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pict>
          <v:group style="width:576pt;height:123.15pt;mso-position-horizontal-relative:char;mso-position-vertical-relative:line" coordorigin="0,0" coordsize="11520,2463">
            <v:shape style="position:absolute;left:0;top:0;width:5580;height:1706" type="#_x0000_t75" stroked="false">
              <v:imagedata r:id="rId6" o:title=""/>
            </v:shape>
            <v:shape style="position:absolute;left:5673;top:0;width:3025;height:1706" type="#_x0000_t75" stroked="false">
              <v:imagedata r:id="rId7" o:title=""/>
            </v:shape>
            <v:shape style="position:absolute;left:8784;top:0;width:2736;height:1442" type="#_x0000_t75" stroked="false">
              <v:imagedata r:id="rId8" o:title=""/>
            </v:shape>
            <v:shape style="position:absolute;left:0;top:1358;width:11520;height:568" coordorigin="0,1359" coordsize="11520,568" path="m0,1416l0,1756,189,1772,926,1825,1768,1871,2322,1892,3394,1919,4437,1927,5565,1919,11520,1754,11520,1543,2765,1543,2164,1538,1588,1522,1111,1501,648,1472,199,1435,0,1416xm9169,1359l8850,1360,7970,1376,3657,1533,2765,1543,11520,1543,11520,1451,11103,1419,10645,1393,10171,1374,9596,1361,9169,1359xe" filled="true" fillcolor="#2ca343" stroked="false">
              <v:path arrowok="t"/>
              <v:fill type="solid"/>
            </v:shape>
            <v:shape style="position:absolute;left:0;top:1330;width:11520;height:626" coordorigin="0,1331" coordsize="11520,626" path="m5001,1955l3822,1955,3909,1957,4920,1957,5001,1955xm5243,1953l3649,1953,3735,1955,5162,1955,5243,1953xm5485,1951l3479,1951,3564,1953,5404,1953,5485,1951xm0,1727l0,1787,42,1791,332,1815,405,1819,626,1837,700,1841,774,1847,849,1851,924,1857,1150,1869,1226,1875,1688,1899,1766,1901,1923,1909,2002,1911,2161,1919,2321,1923,2402,1927,2645,1933,2727,1937,3057,1945,3141,1945,3394,1951,5565,1951,5727,1947,5807,1947,5969,1943,6049,1943,6291,1937,6372,1937,7657,1905,7817,1899,7897,1897,3958,1897,3878,1895,3719,1895,3639,1893,3559,1893,3479,1891,3400,1891,3240,1887,3160,1887,2522,1871,2442,1867,2283,1863,2203,1859,2123,1857,2044,1853,1964,1851,1725,1839,1645,1837,1406,1825,1327,1819,1088,1807,1008,1801,929,1797,770,1785,690,1781,134,1739,54,1731,0,1727xm11520,1725l8450,1821,8210,1827,8050,1833,7890,1837,7730,1843,6286,1879,6206,1879,5965,1885,5885,1885,5804,1887,5724,1887,5563,1891,5483,1891,5402,1893,5242,1893,5161,1895,5000,1895,4920,1897,7897,1897,7977,1895,8137,1889,11520,1785,11520,1725xm3169,1571l2369,1571,2448,1573,3088,1573,3169,1571xm0,1387l0,1447,136,1461,216,1467,297,1475,377,1481,457,1489,778,1513,858,1517,938,1523,1496,1551,1576,1553,1655,1557,2132,1569,2211,1569,2290,1571,3330,1571,3491,1567,3572,1567,4215,1551,4295,1547,4456,1543,4536,1539,4697,1535,4777,1531,4857,1529,4937,1525,5017,1523,5177,1515,5231,1513,2419,1513,2333,1511,2249,1511,1670,1497,1589,1493,1508,1491,1349,1483,1270,1481,1113,1473,1035,1467,880,1459,803,1453,727,1449,201,1407,128,1399,54,1393,0,1387xm9169,1331l8850,1331,8770,1333,8690,1333,8610,1335,8530,1335,8370,1339,8290,1339,7809,1351,7729,1355,7490,1361,7410,1365,7250,1369,7170,1373,7091,1375,6932,1383,6852,1385,5509,1443,5190,1455,5110,1459,5030,1461,4949,1465,4869,1467,4789,1471,4708,1473,4628,1477,4547,1479,4466,1483,4224,1489,4143,1493,3657,1505,3576,1505,3413,1509,3332,1509,3251,1511,3170,1511,3089,1513,5231,1513,6935,1441,7015,1439,7095,1435,7174,1433,7254,1429,7414,1425,7493,1421,7653,1417,7733,1413,8291,1399,8371,1399,8530,1395,8610,1395,8690,1393,8770,1393,8850,1391,9169,1391,9169,1331xm9512,1331l9169,1331,9169,1391,9485,1391,9564,1393,9643,1393,9722,1395,9801,1395,10196,1405,10276,1409,10355,1411,10434,1415,10513,1417,10830,1433,10910,1439,10989,1443,11068,1449,11148,1453,11465,1477,11520,1483,11520,1423,11477,1419,11180,1395,11105,1391,11030,1385,10877,1377,10801,1371,10646,1363,10569,1361,10411,1353,10332,1351,10252,1347,9681,1333,9597,1333,9512,1331xe" filled="true" fillcolor="#ffffff" stroked="false">
              <v:path arrowok="t"/>
              <v:fill type="solid"/>
            </v:shape>
            <v:shape style="position:absolute;left:0;top:1666;width:11520;height:796" type="#_x0000_t202" filled="true" fillcolor="#035594" stroked="false">
              <v:textbox inset="0,0,0,0">
                <w:txbxContent>
                  <w:p>
                    <w:pPr>
                      <w:spacing w:before="113"/>
                      <w:ind w:left="2009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AVISO SOBRE AGUA POTABLE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spacing w:line="247" w:lineRule="auto" w:before="66"/>
        <w:ind w:left="162" w:right="93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SE DETECTÓ LA PRESENCIA DE [NOMBRE DE LA CIANOTOXINA] EN EL [NOMBRE DEL SISTEMA DE AGUA] BEBÉS, NIÑOS PEQUEÑOS Y OTRAS PERSONAS VULNERABLES:</w:t>
      </w:r>
    </w:p>
    <w:p>
      <w:pPr>
        <w:spacing w:line="253" w:lineRule="exact" w:before="0"/>
        <w:ind w:left="93" w:right="93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NO CONSUMIR AGUA DE GRIFO – [FECHA DE EMISIÓN]</w:t>
      </w:r>
    </w:p>
    <w:p>
      <w:pPr>
        <w:spacing w:before="213"/>
        <w:ind w:left="480" w:right="0" w:firstLine="0"/>
        <w:jc w:val="left"/>
        <w:rPr>
          <w:b/>
          <w:sz w:val="26"/>
        </w:rPr>
      </w:pPr>
      <w:r>
        <w:rPr>
          <w:b/>
          <w:color w:val="035594"/>
          <w:sz w:val="26"/>
        </w:rPr>
        <w:t>¿POR QUÉ SE EMITE UN AVISO?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06" w:after="0"/>
        <w:ind w:left="1020" w:right="635" w:hanging="360"/>
        <w:jc w:val="left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cianotoxina],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toxina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producida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cianobacterias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(anteriormente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conocidas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algas </w:t>
      </w:r>
      <w:r>
        <w:rPr>
          <w:color w:val="231F20"/>
          <w:sz w:val="20"/>
        </w:rPr>
        <w:t>verdeazuladas), se detectó en el agua potable del [nombre del sistema] el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[fecha].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667" w:hanging="360"/>
        <w:jc w:val="left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detectaron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niveles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elevados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toxinas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fuente]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suministra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[área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geográfica: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ciudades, condados, segmentos del sistema de distribución,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etc.].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1055" w:hanging="360"/>
        <w:jc w:val="left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sistema]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adoptó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siguientes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medidas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reducir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cianotoxina]: [enumerar acciones, tales como modificación del tratamiento, cambio de fuente,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etc.].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520" w:hanging="360"/>
        <w:jc w:val="left"/>
        <w:rPr>
          <w:sz w:val="20"/>
        </w:rPr>
      </w:pPr>
      <w:r>
        <w:rPr>
          <w:color w:val="231F20"/>
          <w:spacing w:val="-3"/>
          <w:sz w:val="20"/>
        </w:rPr>
        <w:t>Las </w:t>
      </w:r>
      <w:r>
        <w:rPr>
          <w:color w:val="231F20"/>
          <w:spacing w:val="-4"/>
          <w:sz w:val="20"/>
        </w:rPr>
        <w:t>muestras obtenidas </w:t>
      </w:r>
      <w:r>
        <w:rPr>
          <w:color w:val="231F20"/>
          <w:sz w:val="20"/>
        </w:rPr>
        <w:t>el </w:t>
      </w:r>
      <w:r>
        <w:rPr>
          <w:color w:val="231F20"/>
          <w:spacing w:val="-3"/>
          <w:sz w:val="20"/>
        </w:rPr>
        <w:t>[fechas] </w:t>
      </w:r>
      <w:r>
        <w:rPr>
          <w:color w:val="231F20"/>
          <w:spacing w:val="-4"/>
          <w:sz w:val="20"/>
        </w:rPr>
        <w:t>indican </w:t>
      </w:r>
      <w:r>
        <w:rPr>
          <w:color w:val="231F20"/>
          <w:sz w:val="20"/>
        </w:rPr>
        <w:t>la </w:t>
      </w:r>
      <w:r>
        <w:rPr>
          <w:color w:val="231F20"/>
          <w:spacing w:val="-4"/>
          <w:sz w:val="20"/>
        </w:rPr>
        <w:t>presencia </w:t>
      </w:r>
      <w:r>
        <w:rPr>
          <w:color w:val="231F20"/>
          <w:sz w:val="20"/>
        </w:rPr>
        <w:t>de </w:t>
      </w:r>
      <w:r>
        <w:rPr>
          <w:color w:val="231F20"/>
          <w:spacing w:val="-3"/>
          <w:sz w:val="20"/>
        </w:rPr>
        <w:t>[nombre </w:t>
      </w:r>
      <w:r>
        <w:rPr>
          <w:color w:val="231F20"/>
          <w:sz w:val="20"/>
        </w:rPr>
        <w:t>de la </w:t>
      </w:r>
      <w:r>
        <w:rPr>
          <w:color w:val="231F20"/>
          <w:spacing w:val="-3"/>
          <w:sz w:val="20"/>
        </w:rPr>
        <w:t>cianotoxina] </w:t>
      </w:r>
      <w:r>
        <w:rPr>
          <w:color w:val="231F20"/>
          <w:sz w:val="20"/>
        </w:rPr>
        <w:t>en el </w:t>
      </w:r>
      <w:r>
        <w:rPr>
          <w:color w:val="231F20"/>
          <w:spacing w:val="-3"/>
          <w:sz w:val="20"/>
        </w:rPr>
        <w:t>agua </w:t>
      </w:r>
      <w:r>
        <w:rPr>
          <w:color w:val="231F20"/>
          <w:spacing w:val="-4"/>
          <w:sz w:val="20"/>
        </w:rPr>
        <w:t>potable </w:t>
      </w:r>
      <w:r>
        <w:rPr>
          <w:color w:val="231F20"/>
          <w:sz w:val="20"/>
        </w:rPr>
        <w:t>de </w:t>
      </w:r>
      <w:r>
        <w:rPr>
          <w:color w:val="231F20"/>
          <w:spacing w:val="-3"/>
          <w:sz w:val="20"/>
        </w:rPr>
        <w:t>[niveles </w:t>
      </w:r>
      <w:r>
        <w:rPr>
          <w:color w:val="231F20"/>
          <w:sz w:val="20"/>
        </w:rPr>
        <w:t>o </w:t>
      </w:r>
      <w:r>
        <w:rPr>
          <w:color w:val="231F20"/>
          <w:spacing w:val="-6"/>
          <w:sz w:val="20"/>
        </w:rPr>
        <w:t>intervalos],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que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supera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nivel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aviso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salud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[nivel]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[nombre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cianotoxina]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5"/>
          <w:sz w:val="20"/>
        </w:rPr>
        <w:t>agua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6"/>
          <w:sz w:val="20"/>
        </w:rPr>
        <w:t>potable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6"/>
          <w:sz w:val="20"/>
        </w:rPr>
        <w:t>emitido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por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6"/>
          <w:sz w:val="20"/>
        </w:rPr>
        <w:t>la </w:t>
      </w:r>
      <w:r>
        <w:rPr>
          <w:color w:val="231F20"/>
          <w:spacing w:val="-4"/>
          <w:sz w:val="20"/>
        </w:rPr>
        <w:t>Agencia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Protección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4"/>
          <w:sz w:val="20"/>
        </w:rPr>
        <w:t>Ambiental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3"/>
          <w:sz w:val="20"/>
        </w:rPr>
        <w:t>EE.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UU.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las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5"/>
          <w:sz w:val="20"/>
        </w:rPr>
        <w:t>poblaciones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vulnerables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4"/>
          <w:sz w:val="20"/>
        </w:rPr>
        <w:t>(que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5"/>
          <w:sz w:val="20"/>
        </w:rPr>
        <w:t>indican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continuación)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4"/>
          <w:sz w:val="20"/>
        </w:rPr>
        <w:t>[nivel].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"/>
      </w:pPr>
      <w:r>
        <w:rPr>
          <w:color w:val="035594"/>
        </w:rPr>
        <w:t>¿QUÉ DEBO HACER?</w:t>
      </w:r>
    </w:p>
    <w:p>
      <w:pPr>
        <w:pStyle w:val="Heading2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07" w:after="0"/>
        <w:ind w:left="1020" w:right="1022" w:hanging="360"/>
        <w:jc w:val="left"/>
      </w:pPr>
      <w:r>
        <w:rPr>
          <w:color w:val="231F20"/>
        </w:rPr>
        <w:t>Las siguientes poblaciones vulnerables no deberían beber agua de grifo porque es probable que sean propensas a padecer los efectos de [nombre de la</w:t>
      </w:r>
      <w:r>
        <w:rPr>
          <w:color w:val="231F20"/>
          <w:spacing w:val="-27"/>
        </w:rPr>
        <w:t> </w:t>
      </w:r>
      <w:r>
        <w:rPr>
          <w:color w:val="231F20"/>
        </w:rPr>
        <w:t>cianotoxina]: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80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Bebés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73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Niños pequeños menores de seis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años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73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Embarazadas y madres en período de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lactancia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73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Personas con enfermedades hepáticas de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base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73" w:after="0"/>
        <w:ind w:left="1220" w:right="0" w:hanging="200"/>
        <w:jc w:val="left"/>
        <w:rPr>
          <w:sz w:val="20"/>
        </w:rPr>
      </w:pPr>
      <w:r>
        <w:rPr>
          <w:color w:val="231F20"/>
          <w:sz w:val="20"/>
        </w:rPr>
        <w:t>Personas que reciben tratamiento 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diálisis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71" w:lineRule="auto" w:before="173" w:after="0"/>
        <w:ind w:left="1220" w:right="845" w:hanging="200"/>
        <w:jc w:val="left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modo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precaución,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ancianos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otras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poblaciones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sensibles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deberían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tener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cuenta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estas instrucciones de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recomendación.</w:t>
      </w:r>
    </w:p>
    <w:p>
      <w:pPr>
        <w:pStyle w:val="Heading2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44" w:after="0"/>
        <w:ind w:left="1020" w:right="835" w:hanging="360"/>
        <w:jc w:val="left"/>
      </w:pPr>
      <w:r>
        <w:rPr>
          <w:color w:val="231F20"/>
        </w:rPr>
        <w:t>Las poblaciones vulnerables, que se indican anteriormente, deben utilizar [fuentes alternativas de agua] para beber, preparar leche de fórmula, hielo, alimentos y</w:t>
      </w:r>
      <w:r>
        <w:rPr>
          <w:color w:val="231F20"/>
          <w:spacing w:val="-28"/>
        </w:rPr>
        <w:t> </w:t>
      </w:r>
      <w:r>
        <w:rPr>
          <w:color w:val="231F20"/>
        </w:rPr>
        <w:t>bebidas.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80" w:after="0"/>
        <w:ind w:left="1020" w:right="0" w:hanging="360"/>
        <w:jc w:val="left"/>
        <w:rPr>
          <w:sz w:val="20"/>
        </w:rPr>
      </w:pPr>
      <w:r>
        <w:rPr>
          <w:b/>
          <w:color w:val="231F20"/>
          <w:sz w:val="20"/>
        </w:rPr>
        <w:t>No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hierva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el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agua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grifo.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hace,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eliminará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toxinas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puede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aumentar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toxinas.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0" w:after="0"/>
        <w:ind w:left="1020" w:right="878" w:hanging="360"/>
        <w:jc w:val="left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personas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estén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consideradas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dentro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categoría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vulnerables,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según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indica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anteriormente, pueden consumir el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agua.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822" w:hanging="360"/>
        <w:jc w:val="left"/>
        <w:rPr>
          <w:sz w:val="20"/>
        </w:rPr>
      </w:pPr>
      <w:r>
        <w:rPr>
          <w:color w:val="231F20"/>
          <w:sz w:val="20"/>
        </w:rPr>
        <w:t>Puede usar el agua de grifo para bañarse, lavarse las manos, lavar los platos, usar inodoros, limpiar y lavar la ropa.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obstante,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debe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supervisar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bebés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niños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menores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años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cuando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bañen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realicen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otras actividades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grifo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evitar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consumo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accidental.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428" w:top="360" w:bottom="1620" w:left="240" w:right="240"/>
        </w:sectPr>
      </w:pPr>
    </w:p>
    <w:p>
      <w:pPr>
        <w:pStyle w:val="BodyText"/>
        <w:ind w:left="102"/>
      </w:pPr>
      <w:r>
        <w:rPr/>
        <w:pict>
          <v:group style="width:576pt;height:55.7pt;mso-position-horizontal-relative:char;mso-position-vertical-relative:line" coordorigin="0,0" coordsize="11520,1114">
            <v:shape style="position:absolute;left:0;top:28;width:11520;height:568" coordorigin="0,28" coordsize="11520,568" path="m0,85l0,425,189,441,926,494,1768,540,2322,562,3394,588,4437,596,5565,588,11520,423,11520,212,2765,212,2164,207,1588,192,1111,170,648,141,199,104,0,85xm9169,28l8850,29,7970,45,3657,202,2765,212,11520,212,11520,120,11103,88,10645,62,10171,43,9596,31,9169,28xe" filled="true" fillcolor="#2ca343" stroked="false">
              <v:path arrowok="t"/>
              <v:fill type="solid"/>
            </v:shape>
            <v:shape style="position:absolute;left:0;top:0;width:11520;height:626" coordorigin="0,0" coordsize="11520,626" path="m5001,624l3822,624,3909,626,4920,626,5001,624xm5243,622l3649,622,3736,624,5162,624,5243,622xm5485,620l3479,620,3564,622,5404,622,5485,620xm0,396l0,456,42,460,332,484,405,488,626,506,700,510,774,516,849,520,924,526,1150,538,1226,544,1688,568,1766,570,1923,578,2002,580,2161,588,2321,592,2402,596,2645,602,2727,606,3057,614,3141,614,3394,620,5565,620,5727,616,5807,616,5969,612,6049,612,6291,606,6372,606,7657,574,7817,568,7897,566,3958,566,3879,564,3719,564,3639,562,3559,562,3479,560,3400,560,3240,556,3160,556,2522,540,2442,536,2283,532,2203,528,2123,526,2044,522,1964,520,1725,508,1645,506,1406,494,1327,488,1088,476,1008,470,929,466,770,454,690,450,134,408,54,400,0,396xm11520,394l8450,490,8210,496,8050,502,7890,506,7730,512,6286,548,6206,548,5965,554,5885,554,5804,556,5724,556,5563,560,5483,560,5402,562,5242,562,5161,564,5000,564,4920,566,7897,566,7977,564,8137,558,11520,454,11520,394xm3169,240l2369,240,2448,242,3088,242,3169,240xm0,56l0,116,136,130,216,136,297,144,377,150,457,158,778,182,858,186,938,192,1496,220,1576,222,1655,226,2132,238,2211,238,2290,240,3330,240,3491,236,3572,236,4215,220,4295,216,4456,212,4536,208,4697,204,4777,200,4857,198,4937,194,5017,192,5177,184,5231,182,2419,182,2333,180,2249,180,1670,166,1589,162,1508,160,1349,152,1270,150,1113,142,1035,136,880,128,803,122,727,118,201,76,128,68,54,62,0,56xm9169,0l8850,0,8770,2,8690,2,8610,4,8530,4,8370,8,8290,8,7809,20,7729,24,7490,30,7410,34,7250,38,7170,42,7091,44,6932,52,6852,54,5509,112,5190,124,5110,128,5030,130,4949,134,4869,136,4789,140,4708,142,4628,146,4547,148,4466,152,4224,158,4143,162,3657,174,3576,174,3413,178,3332,178,3251,180,3170,180,3089,182,5231,182,6935,110,7015,108,7095,104,7174,102,7254,98,7414,94,7493,90,7653,86,7733,82,8291,68,8371,68,8530,64,8610,64,8690,62,8770,62,8850,60,9169,60,9169,0xm9512,0l9169,0,9169,60,9485,60,9564,62,9643,62,9722,64,9801,64,10197,74,10276,78,10355,80,10434,84,10513,86,10830,102,10910,108,10989,112,11068,118,11148,122,11465,146,11520,152,11520,92,11477,88,11180,64,11105,60,11030,54,10877,46,10801,40,10646,32,10569,30,10411,22,10332,20,10253,16,9681,2,9597,2,9512,0xe" filled="true" fillcolor="#ffffff" stroked="false">
              <v:path arrowok="t"/>
              <v:fill type="solid"/>
            </v:shape>
            <v:shape style="position:absolute;left:6471;top:335;width:5049;height:778" type="#_x0000_t75" stroked="false">
              <v:imagedata r:id="rId9" o:title=""/>
            </v:shape>
            <v:shape style="position:absolute;left:0;top:335;width:6492;height:778" type="#_x0000_t202" filled="true" fillcolor="#035594" stroked="false">
              <v:textbox inset="0,0,0,0">
                <w:txbxContent>
                  <w:p>
                    <w:pPr>
                      <w:spacing w:before="228"/>
                      <w:ind w:left="113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AVISO SOBRE AGUA POTABLE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40" w:lineRule="auto" w:before="0" w:after="0"/>
        <w:ind w:left="1040" w:right="0" w:hanging="360"/>
        <w:jc w:val="left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poblaciones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vulnerables,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según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indica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anteriormente,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consuman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contenga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</w:p>
    <w:p>
      <w:pPr>
        <w:pStyle w:val="BodyText"/>
        <w:spacing w:line="271" w:lineRule="auto" w:before="29"/>
        <w:ind w:left="1040" w:right="568"/>
      </w:pPr>
      <w:r>
        <w:rPr>
          <w:color w:val="231F20"/>
        </w:rPr>
        <w:t>la cianotoxina] en niveles que superen los avisos nacionales de salud de agua potable pueden generar el riesgo de padecer diferentes efectos adversos en la salud, que incluyen malestar estomacal, vómitos y diarrea así como también daño renal y hepático. Si usted o un familiar experimenta una enfermedad, busque atención médica.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71" w:lineRule="auto" w:before="180" w:after="0"/>
        <w:ind w:left="1040" w:right="529" w:hanging="360"/>
        <w:jc w:val="both"/>
        <w:rPr>
          <w:sz w:val="20"/>
        </w:rPr>
      </w:pPr>
      <w:r>
        <w:rPr>
          <w:color w:val="231F20"/>
          <w:sz w:val="20"/>
        </w:rPr>
        <w:t>Los animales pueden ser vulnerables a los efectos adversos en la salud que provoca la [nombre de la cianotoxina] 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detectados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indican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anteriormente;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piense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posibilidad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suministrar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fuentes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alternativas 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animales.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animales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muestran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signos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enfermedad,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comuníquese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veterinario.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40" w:lineRule="auto" w:before="180" w:after="0"/>
        <w:ind w:left="1040" w:right="0" w:hanging="360"/>
        <w:jc w:val="left"/>
        <w:rPr>
          <w:sz w:val="20"/>
        </w:rPr>
      </w:pPr>
      <w:r>
        <w:rPr>
          <w:color w:val="231F20"/>
          <w:sz w:val="20"/>
        </w:rPr>
        <w:t>Si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usted,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familiar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animales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manifiestan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efectos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adversos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relacionados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cianotoxina,</w:t>
      </w:r>
    </w:p>
    <w:p>
      <w:pPr>
        <w:pStyle w:val="BodyText"/>
        <w:spacing w:before="69"/>
        <w:ind w:left="1040"/>
      </w:pPr>
      <w:r>
        <w:rPr>
          <w:color w:val="231F20"/>
        </w:rPr>
        <w:t>comuníquese con [Departamento de Salud estatal o local] para informar sobre la enfermedad.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ind w:left="680"/>
      </w:pPr>
      <w:r>
        <w:rPr>
          <w:color w:val="035594"/>
        </w:rPr>
        <w:t>¿QUÉ MEDIDAS SE ESTÁN TOMANDO?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71" w:lineRule="auto" w:before="197" w:after="0"/>
        <w:ind w:left="1040" w:right="455" w:hanging="360"/>
        <w:jc w:val="left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sistema]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trabaja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forma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conjunta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agencias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pública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respuesta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ante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emergencias </w:t>
      </w:r>
      <w:r>
        <w:rPr>
          <w:color w:val="231F20"/>
          <w:sz w:val="20"/>
        </w:rPr>
        <w:t>locales y estatales para resolver la situación y reducir de manera rápida los niveles de [nombre de la cianotoxina] en el agua 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grifo.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71" w:lineRule="auto" w:before="181" w:after="0"/>
        <w:ind w:left="1040" w:right="830" w:hanging="360"/>
        <w:jc w:val="left"/>
        <w:rPr>
          <w:sz w:val="20"/>
        </w:rPr>
      </w:pPr>
      <w:r>
        <w:rPr>
          <w:color w:val="231F20"/>
          <w:sz w:val="20"/>
        </w:rPr>
        <w:t>El [nombre del sistema] publicará un aviso actualizado cuando: los niveles de [cianotoxina] sean inferiores o equivalentes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avisos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nacionales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potable;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anule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este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Aviso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consumo;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hay cambios en las condiciones de este Aviso de no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consumo.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40" w:lineRule="auto" w:before="181" w:after="0"/>
        <w:ind w:left="1040" w:right="0" w:hanging="360"/>
        <w:jc w:val="left"/>
        <w:rPr>
          <w:sz w:val="20"/>
        </w:rPr>
      </w:pPr>
      <w:r>
        <w:rPr>
          <w:color w:val="231F20"/>
          <w:sz w:val="20"/>
        </w:rPr>
        <w:t>Para obtener más información, comuníquese con [información de contacto] o visite [sitio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web].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8.437625pt" to="576pt,8.437625pt" stroked="true" strokeweight="1pt" strokecolor="#2ca343">
            <v:stroke dashstyle="solid"/>
            <w10:wrap type="topAndBottom"/>
          </v:line>
        </w:pict>
      </w:r>
    </w:p>
    <w:p>
      <w:pPr>
        <w:spacing w:line="254" w:lineRule="auto" w:before="72"/>
        <w:ind w:left="500" w:right="441" w:firstLine="0"/>
        <w:jc w:val="both"/>
        <w:rPr>
          <w:i/>
          <w:sz w:val="18"/>
        </w:rPr>
      </w:pPr>
      <w:r>
        <w:rPr>
          <w:i/>
          <w:color w:val="231F20"/>
          <w:sz w:val="18"/>
        </w:rPr>
        <w:t>Divulgue esta información a otras personas que consuman esta agua, en especial aquellas que posiblemente no hayan recibido este aviso en forma directa (por ejemplo, personas que viven en apartamentos, hogares de ancianos, escuelas y empresas). Para hacerlo, exhiba este aviso en un lugar público o distribuya copias en forma personal.</w:t>
      </w:r>
    </w:p>
    <w:p>
      <w:pPr>
        <w:pStyle w:val="BodyText"/>
        <w:spacing w:before="3"/>
        <w:rPr>
          <w:i/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0" w:footer="1428" w:top="160" w:bottom="1620" w:left="220" w:right="280"/>
        </w:sectPr>
      </w:pPr>
    </w:p>
    <w:p>
      <w:pPr>
        <w:spacing w:before="94"/>
        <w:ind w:left="500" w:right="0" w:firstLine="0"/>
        <w:jc w:val="left"/>
        <w:rPr>
          <w:sz w:val="18"/>
        </w:rPr>
      </w:pPr>
      <w:r>
        <w:rPr>
          <w:color w:val="231F20"/>
          <w:sz w:val="18"/>
        </w:rPr>
        <w:t>Usted recibe este aviso mediante [sistema].</w:t>
      </w:r>
    </w:p>
    <w:p>
      <w:pPr>
        <w:tabs>
          <w:tab w:pos="5926" w:val="left" w:leader="none"/>
        </w:tabs>
        <w:spacing w:before="32"/>
        <w:ind w:left="500" w:right="0" w:firstLine="0"/>
        <w:jc w:val="left"/>
        <w:rPr>
          <w:rFonts w:ascii="Times New Roman" w:hAnsi="Times New Roman"/>
          <w:sz w:val="18"/>
        </w:rPr>
      </w:pPr>
      <w:r>
        <w:rPr>
          <w:color w:val="231F20"/>
          <w:sz w:val="18"/>
        </w:rPr>
        <w:t>N.º de identificación del sistema de agua</w:t>
      </w:r>
      <w:r>
        <w:rPr>
          <w:color w:val="231F20"/>
          <w:spacing w:val="-35"/>
          <w:sz w:val="18"/>
        </w:rPr>
        <w:t> </w:t>
      </w:r>
      <w:r>
        <w:rPr>
          <w:color w:val="231F20"/>
          <w:sz w:val="18"/>
        </w:rPr>
        <w:t>estatal:</w:t>
      </w:r>
      <w:r>
        <w:rPr>
          <w:color w:val="231F20"/>
          <w:spacing w:val="-1"/>
          <w:sz w:val="18"/>
        </w:rPr>
        <w:t> </w:t>
      </w:r>
      <w:r>
        <w:rPr>
          <w:rFonts w:ascii="Times New Roman" w:hAnsi="Times New Roman"/>
          <w:color w:val="231F20"/>
          <w:sz w:val="18"/>
          <w:u w:val="single" w:color="221E1F"/>
        </w:rPr>
        <w:t> </w:t>
        <w:tab/>
      </w:r>
    </w:p>
    <w:p>
      <w:pPr>
        <w:pStyle w:val="BodyText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tabs>
          <w:tab w:pos="2821" w:val="left" w:leader="none"/>
        </w:tabs>
        <w:spacing w:before="1"/>
        <w:ind w:left="110" w:right="0" w:firstLine="0"/>
        <w:jc w:val="left"/>
        <w:rPr>
          <w:rFonts w:ascii="Times New Roman" w:hAnsi="Times New Roman"/>
          <w:sz w:val="18"/>
        </w:rPr>
      </w:pPr>
      <w:r>
        <w:rPr>
          <w:color w:val="231F20"/>
          <w:sz w:val="18"/>
        </w:rPr>
        <w:t>Fecha de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distribución:</w:t>
      </w:r>
      <w:r>
        <w:rPr>
          <w:color w:val="231F20"/>
          <w:spacing w:val="-1"/>
          <w:sz w:val="18"/>
        </w:rPr>
        <w:t> </w:t>
      </w:r>
      <w:r>
        <w:rPr>
          <w:rFonts w:ascii="Times New Roman" w:hAnsi="Times New Roman"/>
          <w:color w:val="231F20"/>
          <w:sz w:val="18"/>
          <w:u w:val="single" w:color="221E1F"/>
        </w:rPr>
        <w:t> </w:t>
        <w:tab/>
      </w:r>
    </w:p>
    <w:sectPr>
      <w:type w:val="continuous"/>
      <w:pgSz w:w="12240" w:h="15840"/>
      <w:pgMar w:top="360" w:bottom="1620" w:left="220" w:right="280"/>
      <w:cols w:num="2" w:equalWidth="0">
        <w:col w:w="5928" w:space="40"/>
        <w:col w:w="57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6.299999pt;margin-top:707.599976pt;width:539.7pt;height:6.12pt;mso-position-horizontal-relative:page;mso-position-vertical-relative:page;z-index:-3712" filled="true" fillcolor="#2ca343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401886pt;margin-top:722.09613pt;width:144.65pt;height:43.1pt;mso-position-horizontal-relative:page;mso-position-vertical-relative:page;z-index:-3688" type="#_x0000_t202" filled="false" stroked="false">
          <v:textbox inset="0,0,0,0">
            <w:txbxContent>
              <w:p>
                <w:pPr>
                  <w:spacing w:line="360" w:lineRule="auto" w:before="14"/>
                  <w:ind w:left="229" w:right="2" w:hanging="210"/>
                  <w:jc w:val="left"/>
                  <w:rPr>
                    <w:sz w:val="18"/>
                  </w:rPr>
                </w:pPr>
                <w:r>
                  <w:rPr>
                    <w:color w:val="178742"/>
                    <w:sz w:val="18"/>
                  </w:rPr>
                  <w:t>Número de teléfono [000-000-0000] [123 calle, ciudad, estado 00000]</w:t>
                </w:r>
              </w:p>
              <w:p>
                <w:pPr>
                  <w:spacing w:before="2"/>
                  <w:ind w:left="1591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color w:val="178742"/>
                      <w:sz w:val="18"/>
                    </w:rPr>
                    <w:t>[www.URL.com]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020" w:hanging="360"/>
      </w:pPr>
      <w:rPr>
        <w:rFonts w:hint="default" w:ascii="Arial Narrow" w:hAnsi="Arial Narrow" w:eastAsia="Arial Narrow" w:cs="Arial Narrow"/>
        <w:color w:val="0095D6"/>
        <w:spacing w:val="-5"/>
        <w:w w:val="100"/>
        <w:sz w:val="20"/>
        <w:szCs w:val="20"/>
      </w:rPr>
    </w:lvl>
    <w:lvl w:ilvl="1">
      <w:start w:val="0"/>
      <w:numFmt w:val="bullet"/>
      <w:lvlText w:val="–"/>
      <w:lvlJc w:val="left"/>
      <w:pPr>
        <w:ind w:left="1220" w:hanging="200"/>
      </w:pPr>
      <w:rPr>
        <w:rFonts w:hint="default" w:ascii="Arial" w:hAnsi="Arial" w:eastAsia="Arial" w:cs="Arial"/>
        <w:color w:val="178742"/>
        <w:spacing w:val="-23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391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2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3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4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7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7"/>
      <w:ind w:left="1020" w:right="835" w:hanging="360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80"/>
      <w:ind w:left="10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URL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2017-05-26T16:03:32Z</dcterms:created>
  <dcterms:modified xsi:type="dcterms:W3CDTF">2017-05-26T16:03:32Z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2017-05-26T00:00:00Z</vt:filetime>
  </property>
</Properties>
</file>