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0E8F" w14:textId="366785A9" w:rsidR="00955A8F" w:rsidRPr="005852E2" w:rsidRDefault="00955A8F" w:rsidP="00792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>Format for Submission, in a State Implementation Plan (SIP) Revision, of State-</w:t>
      </w:r>
      <w:r w:rsidR="00F14D32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Determined Allocations for 2018 </w:t>
      </w:r>
      <w:r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F14D32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>Cross State Air Pollution Rule (CSAPR)</w:t>
      </w:r>
      <w:r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X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Ozone Season Group 2 </w:t>
      </w:r>
      <w:r w:rsidR="005852E2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Trading Program </w:t>
      </w:r>
      <w:r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Units That Commenced Commercial Operation Before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1, 2015  </w:t>
      </w:r>
    </w:p>
    <w:p w14:paraId="0ECC6C5F" w14:textId="3C7A40FB" w:rsidR="003E6180" w:rsidRPr="005852E2" w:rsidRDefault="003E6180" w:rsidP="00FE7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This set of instructions applies to any state that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 xml:space="preserve">submits 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a letter to the Administrator by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>December 27, 2016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6408" w:rsidRPr="005852E2">
        <w:rPr>
          <w:rFonts w:ascii="Times New Roman" w:eastAsia="Times New Roman" w:hAnsi="Times New Roman" w:cs="Times New Roman"/>
          <w:sz w:val="24"/>
          <w:szCs w:val="24"/>
        </w:rPr>
        <w:t>providing notice of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 its intention to submit a SIP revision to replace the EPA-determined, existing-unit allocations with state-determined allocations. </w:t>
      </w:r>
    </w:p>
    <w:p w14:paraId="12564A37" w14:textId="77777777" w:rsidR="003E6180" w:rsidRPr="005852E2" w:rsidRDefault="003E6180" w:rsidP="00FE7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D5972" w14:textId="1B574A02" w:rsidR="00735904" w:rsidRPr="005852E2" w:rsidRDefault="00955A8F" w:rsidP="00FE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The following is the format that a State must use for submitting to the Administrator, in a </w:t>
      </w:r>
      <w:r w:rsidR="003A7A7A" w:rsidRPr="005852E2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State Implementation Plan (SIP) Revision, State-determined allocations </w:t>
      </w:r>
      <w:r w:rsidR="00F14D32" w:rsidRPr="005852E2">
        <w:rPr>
          <w:rFonts w:ascii="Times New Roman" w:eastAsia="Times New Roman" w:hAnsi="Times New Roman" w:cs="Times New Roman"/>
          <w:sz w:val="24"/>
          <w:szCs w:val="24"/>
        </w:rPr>
        <w:t>for 2018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4D32" w:rsidRPr="005852E2">
        <w:rPr>
          <w:rFonts w:ascii="Times New Roman" w:eastAsia="Times New Roman" w:hAnsi="Times New Roman" w:cs="Times New Roman"/>
          <w:sz w:val="24"/>
          <w:szCs w:val="24"/>
        </w:rPr>
        <w:t>CSAPR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 xml:space="preserve"> Ozone Season Group 2 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trading program in an applicable CSAPR Federal Implementation Plan (FIP) to units that commenced commercial </w:t>
      </w:r>
      <w:r w:rsidR="00FF037D" w:rsidRPr="005852E2">
        <w:rPr>
          <w:rFonts w:ascii="Times New Roman" w:eastAsia="Times New Roman" w:hAnsi="Times New Roman" w:cs="Times New Roman"/>
          <w:sz w:val="24"/>
          <w:szCs w:val="24"/>
        </w:rPr>
        <w:t xml:space="preserve">operation before January 1, </w:t>
      </w:r>
      <w:r w:rsidR="00500410" w:rsidRPr="005852E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5852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F3150" w:rsidRPr="0058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D278F" w14:textId="77777777" w:rsidR="00735904" w:rsidRPr="005852E2" w:rsidRDefault="00735904" w:rsidP="00FE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354D1" w14:textId="68015D4A" w:rsidR="00955A8F" w:rsidRPr="005852E2" w:rsidRDefault="00FF037D" w:rsidP="00FE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2">
        <w:rPr>
          <w:rFonts w:ascii="Times New Roman" w:hAnsi="Times New Roman" w:cs="Times New Roman"/>
          <w:sz w:val="24"/>
          <w:szCs w:val="24"/>
        </w:rPr>
        <w:t>The State’s submission of 201</w:t>
      </w:r>
      <w:r w:rsidR="00B06710" w:rsidRPr="005852E2">
        <w:rPr>
          <w:rFonts w:ascii="Times New Roman" w:hAnsi="Times New Roman" w:cs="Times New Roman"/>
          <w:sz w:val="24"/>
          <w:szCs w:val="24"/>
        </w:rPr>
        <w:t>8</w:t>
      </w:r>
      <w:r w:rsidRPr="005852E2">
        <w:rPr>
          <w:rFonts w:ascii="Times New Roman" w:hAnsi="Times New Roman" w:cs="Times New Roman"/>
          <w:sz w:val="24"/>
          <w:szCs w:val="24"/>
        </w:rPr>
        <w:t xml:space="preserve"> allocations must be a </w:t>
      </w:r>
      <w:r w:rsidR="00955A8F" w:rsidRPr="005852E2">
        <w:rPr>
          <w:rFonts w:ascii="Times New Roman" w:hAnsi="Times New Roman" w:cs="Times New Roman"/>
          <w:sz w:val="24"/>
          <w:szCs w:val="24"/>
        </w:rPr>
        <w:t xml:space="preserve">Microsoft Office Excel </w:t>
      </w:r>
      <w:r w:rsidR="00872C71" w:rsidRPr="005852E2">
        <w:rPr>
          <w:rFonts w:ascii="Times New Roman" w:hAnsi="Times New Roman" w:cs="Times New Roman"/>
          <w:sz w:val="24"/>
          <w:szCs w:val="24"/>
        </w:rPr>
        <w:t>Workbook</w:t>
      </w:r>
      <w:r w:rsidR="00955A8F" w:rsidRPr="005852E2">
        <w:rPr>
          <w:rFonts w:ascii="Times New Roman" w:hAnsi="Times New Roman" w:cs="Times New Roman"/>
          <w:sz w:val="24"/>
          <w:szCs w:val="24"/>
        </w:rPr>
        <w:t xml:space="preserve"> and must be sent electronically (i.e., by e-mail) to </w:t>
      </w:r>
      <w:hyperlink r:id="rId8" w:history="1">
        <w:r w:rsidR="00955A8F" w:rsidRPr="005852E2">
          <w:rPr>
            <w:rStyle w:val="Hyperlink"/>
            <w:rFonts w:ascii="Times New Roman" w:hAnsi="Times New Roman" w:cs="Times New Roman"/>
            <w:sz w:val="24"/>
            <w:szCs w:val="24"/>
          </w:rPr>
          <w:t>transport-rule@epa.gov</w:t>
        </w:r>
      </w:hyperlink>
      <w:r w:rsidR="00955A8F" w:rsidRPr="005852E2">
        <w:rPr>
          <w:rFonts w:ascii="Times New Roman" w:hAnsi="Times New Roman" w:cs="Times New Roman"/>
          <w:sz w:val="24"/>
          <w:szCs w:val="24"/>
        </w:rPr>
        <w:t xml:space="preserve"> by </w:t>
      </w:r>
      <w:r w:rsidR="00500410" w:rsidRPr="005852E2">
        <w:rPr>
          <w:rFonts w:ascii="Times New Roman" w:hAnsi="Times New Roman" w:cs="Times New Roman"/>
          <w:sz w:val="24"/>
          <w:szCs w:val="24"/>
        </w:rPr>
        <w:t>April 3, 2017</w:t>
      </w:r>
      <w:r w:rsidR="00955A8F" w:rsidRPr="005852E2">
        <w:rPr>
          <w:rFonts w:ascii="Times New Roman" w:hAnsi="Times New Roman" w:cs="Times New Roman"/>
          <w:sz w:val="24"/>
          <w:szCs w:val="24"/>
        </w:rPr>
        <w:t>.  The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spreadsheet must not contain any extra data elements or any colors or formulas because they may significantly slow down the processing of the submission.  </w:t>
      </w:r>
      <w:r w:rsidR="00955A8F" w:rsidRPr="005852E2">
        <w:rPr>
          <w:rFonts w:ascii="Times New Roman" w:hAnsi="Times New Roman" w:cs="Times New Roman"/>
          <w:sz w:val="24"/>
          <w:szCs w:val="24"/>
        </w:rPr>
        <w:t>Please direct questions to your EPA Regional contact or Paula Branch (</w:t>
      </w:r>
      <w:hyperlink r:id="rId9" w:history="1">
        <w:r w:rsidR="00955A8F" w:rsidRPr="005852E2">
          <w:rPr>
            <w:rStyle w:val="Hyperlink"/>
            <w:rFonts w:ascii="Times New Roman" w:hAnsi="Times New Roman" w:cs="Times New Roman"/>
            <w:sz w:val="24"/>
            <w:szCs w:val="24"/>
          </w:rPr>
          <w:t>branch.paula@epa.gov</w:t>
        </w:r>
      </w:hyperlink>
      <w:r w:rsidR="00955A8F" w:rsidRPr="005852E2">
        <w:rPr>
          <w:rFonts w:ascii="Times New Roman" w:hAnsi="Times New Roman" w:cs="Times New Roman"/>
          <w:sz w:val="24"/>
          <w:szCs w:val="24"/>
        </w:rPr>
        <w:t xml:space="preserve"> or 202-343-9168).</w:t>
      </w:r>
    </w:p>
    <w:p w14:paraId="49A9B4C9" w14:textId="77777777" w:rsidR="00955A8F" w:rsidRPr="005852E2" w:rsidRDefault="00872C71" w:rsidP="003665F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sz w:val="24"/>
          <w:szCs w:val="24"/>
        </w:rPr>
        <w:t xml:space="preserve">The workbook must contain a worksheet for each applicable program. </w:t>
      </w:r>
      <w:r w:rsidR="00955A8F" w:rsidRPr="005852E2">
        <w:rPr>
          <w:rFonts w:ascii="Times New Roman" w:hAnsi="Times New Roman" w:cs="Times New Roman"/>
          <w:sz w:val="24"/>
          <w:szCs w:val="24"/>
        </w:rPr>
        <w:t xml:space="preserve">The </w:t>
      </w:r>
      <w:r w:rsidRPr="005852E2">
        <w:rPr>
          <w:rFonts w:ascii="Times New Roman" w:hAnsi="Times New Roman" w:cs="Times New Roman"/>
          <w:sz w:val="24"/>
          <w:szCs w:val="24"/>
        </w:rPr>
        <w:t>work</w:t>
      </w:r>
      <w:r w:rsidR="00955A8F" w:rsidRPr="005852E2">
        <w:rPr>
          <w:rFonts w:ascii="Times New Roman" w:hAnsi="Times New Roman" w:cs="Times New Roman"/>
          <w:sz w:val="24"/>
          <w:szCs w:val="24"/>
        </w:rPr>
        <w:t xml:space="preserve">sheet must present, for each allocation to a unit, the following sequence of data elements: </w:t>
      </w:r>
    </w:p>
    <w:p w14:paraId="0E895B37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7CF870" w14:textId="69A4C0B2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529DE" w:rsidRPr="005852E2">
        <w:rPr>
          <w:rFonts w:ascii="Times New Roman" w:hAnsi="Times New Roman" w:cs="Times New Roman"/>
          <w:color w:val="000000"/>
          <w:sz w:val="24"/>
          <w:szCs w:val="24"/>
        </w:rPr>
        <w:t>TReserveAcct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(text) | </w:t>
      </w:r>
      <w:r w:rsidR="003529DE" w:rsidRPr="005852E2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>Acc</w:t>
      </w:r>
      <w:r w:rsidR="003529DE" w:rsidRPr="005852E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(text) | UnitId (text) | </w:t>
      </w:r>
      <w:r w:rsidR="003529DE" w:rsidRPr="005852E2">
        <w:rPr>
          <w:rFonts w:ascii="Times New Roman" w:hAnsi="Times New Roman" w:cs="Times New Roman"/>
          <w:color w:val="000000"/>
          <w:sz w:val="24"/>
          <w:szCs w:val="24"/>
        </w:rPr>
        <w:t>Vintage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>Year (number) |Amount (number)</w:t>
      </w:r>
    </w:p>
    <w:p w14:paraId="4353C804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D0771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The individual data elements must be formatted as follows: </w:t>
      </w:r>
    </w:p>
    <w:p w14:paraId="5A832030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6BCBC" w14:textId="1ADE47D4" w:rsidR="00955A8F" w:rsidRPr="005852E2" w:rsidRDefault="003529DE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STReserve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Acc</w:t>
      </w: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, which identifies the State reserve account in the Allowance Management System in which </w:t>
      </w:r>
      <w:r w:rsidR="007A670E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held the allowances comprising the portion of the State trading budget available for allocation to units that commenced commercial operation before </w:t>
      </w:r>
      <w:r w:rsidR="00500410" w:rsidRPr="005852E2">
        <w:rPr>
          <w:rFonts w:ascii="Times New Roman" w:hAnsi="Times New Roman" w:cs="Times New Roman"/>
          <w:color w:val="000000"/>
          <w:sz w:val="24"/>
          <w:szCs w:val="24"/>
        </w:rPr>
        <w:t>January 1, 2015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3364B8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BBA64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 State abbreviation + seven zeros + Reserve Account number</w:t>
      </w:r>
    </w:p>
    <w:p w14:paraId="021A561D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664A76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 The State abbreviation is the two-letter U.S. Postal Service abbreviation for the State.       </w:t>
      </w:r>
    </w:p>
    <w:p w14:paraId="3A4365FD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46AC7294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 The Reserve Account number is 100, which is for the State’s primary</w:t>
      </w:r>
      <w:r w:rsidR="00872C71"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reserve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account.</w:t>
      </w:r>
    </w:p>
    <w:p w14:paraId="60B45F2C" w14:textId="77777777" w:rsidR="00955A8F" w:rsidRPr="005852E2" w:rsidRDefault="00955A8F" w:rsidP="00F74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B3F8CC" w14:textId="77777777" w:rsidR="00955A8F" w:rsidRPr="005852E2" w:rsidRDefault="003529DE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Receive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Acc</w:t>
      </w: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, which identifies the compliance account in the Allowance Management System in which the allocated allowances are to be recorded: </w:t>
      </w:r>
    </w:p>
    <w:p w14:paraId="4D5C6D78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079BF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ORIS#/FACILITYID(six digits with leading zeros)+FACLTY </w:t>
      </w:r>
    </w:p>
    <w:p w14:paraId="57AB8D78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5F22D0" w14:textId="5C766150" w:rsidR="00955A8F" w:rsidRPr="005852E2" w:rsidRDefault="00955A8F" w:rsidP="005278D4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ORIS#/FACILITYID is the six-digit number that starts with one or two zeros (as necessary) followed by either the four- or five-digit Office of Regulatory Information System number (ORIS Code), or the four- or five-digit Facility Identification number, assigned by the Energy 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Information Administration to the source (i.e., facility) </w:t>
      </w:r>
      <w:r w:rsidR="007A670E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>which the unit allocated allowances is located.  EIA also refers to both of these four- or five-digit numbers as a Plant Code.</w:t>
      </w:r>
    </w:p>
    <w:p w14:paraId="3BC766D2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0576F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    FACLTY is added at the end after the six-digit ORIS or FACILITYID.</w:t>
      </w:r>
    </w:p>
    <w:p w14:paraId="4CE732A9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8F689E" w14:textId="448016F9" w:rsidR="00955A8F" w:rsidRPr="005852E2" w:rsidRDefault="00955A8F" w:rsidP="0087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UnitId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, which identifies the unit to which allowances are allocated and is assigned by owners and </w:t>
      </w:r>
      <w:r w:rsidR="007A670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>operator of the unit involved and used in the most current certificate of representation submitted to EPA by the designated representative.  UnitId must be precisely accurate.  For example, a UnitId of “06” must be stated as “06”, not “6”.</w:t>
      </w:r>
    </w:p>
    <w:p w14:paraId="04AD4C78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B4D9F" w14:textId="3D8A8752" w:rsidR="00955A8F" w:rsidRPr="005852E2" w:rsidRDefault="003529DE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Vintage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Year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</w:rPr>
        <w:t>, which is the year for which the allo</w:t>
      </w:r>
      <w:r w:rsidR="00F14D32" w:rsidRPr="005852E2">
        <w:rPr>
          <w:rFonts w:ascii="Times New Roman" w:hAnsi="Times New Roman" w:cs="Times New Roman"/>
          <w:color w:val="000000"/>
          <w:sz w:val="24"/>
          <w:szCs w:val="24"/>
        </w:rPr>
        <w:t>wances are allocated and is 2018.</w:t>
      </w:r>
      <w:r w:rsidR="00955A8F"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4BD7ED0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4B6D84B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  <w:u w:val="single"/>
        </w:rPr>
        <w:t>Amount</w:t>
      </w:r>
      <w:r w:rsidRPr="005852E2">
        <w:rPr>
          <w:rFonts w:ascii="Times New Roman" w:hAnsi="Times New Roman" w:cs="Times New Roman"/>
          <w:color w:val="000000"/>
          <w:sz w:val="24"/>
          <w:szCs w:val="24"/>
        </w:rPr>
        <w:t>, which is the amount of allowances allocated to the unit and must be a whole number with no decimal.</w:t>
      </w:r>
    </w:p>
    <w:p w14:paraId="759469D8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D70F0" w14:textId="77777777" w:rsidR="00955A8F" w:rsidRPr="005852E2" w:rsidRDefault="00955A8F" w:rsidP="0036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28F8F" w14:textId="77777777" w:rsidR="00955A8F" w:rsidRPr="005852E2" w:rsidRDefault="00955A8F" w:rsidP="00FE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C71" w:rsidRPr="005852E2"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14:paraId="41DA6220" w14:textId="77777777" w:rsidR="00955A8F" w:rsidRPr="005852E2" w:rsidRDefault="00955A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000"/>
        <w:gridCol w:w="1800"/>
        <w:gridCol w:w="1800"/>
        <w:gridCol w:w="1669"/>
        <w:gridCol w:w="1009"/>
      </w:tblGrid>
      <w:tr w:rsidR="00872C71" w:rsidRPr="005852E2" w14:paraId="5CFF978B" w14:textId="77777777" w:rsidTr="00872C71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34528" w14:textId="77777777" w:rsidR="00872C71" w:rsidRPr="005852E2" w:rsidRDefault="00872C71" w:rsidP="00872C71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</w:rPr>
            </w:pPr>
            <w:r w:rsidRPr="005852E2">
              <w:rPr>
                <w:rFonts w:ascii="Courier" w:eastAsia="Times New Roman" w:hAnsi="Courier" w:cs="Arial"/>
                <w:b/>
                <w:bCs/>
              </w:rPr>
              <w:t>STReserveAcct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10013" w14:textId="77777777" w:rsidR="00872C71" w:rsidRPr="005852E2" w:rsidRDefault="00872C71" w:rsidP="00872C71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</w:rPr>
            </w:pPr>
            <w:r w:rsidRPr="005852E2">
              <w:rPr>
                <w:rFonts w:ascii="Courier" w:eastAsia="Times New Roman" w:hAnsi="Courier" w:cs="Arial"/>
                <w:b/>
                <w:bCs/>
              </w:rPr>
              <w:t>ReceiveAcct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5CAC26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Courier" w:eastAsia="Times New Roman" w:hAnsi="Courier" w:cs="Arial"/>
                <w:b/>
                <w:bCs/>
              </w:rPr>
            </w:pPr>
            <w:r w:rsidRPr="005852E2">
              <w:rPr>
                <w:rFonts w:ascii="Courier" w:eastAsia="Times New Roman" w:hAnsi="Courier" w:cs="Arial"/>
                <w:b/>
                <w:bCs/>
              </w:rPr>
              <w:t>UnitId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450013" w14:textId="77777777" w:rsidR="00872C71" w:rsidRPr="005852E2" w:rsidRDefault="00872C71" w:rsidP="00872C71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</w:rPr>
            </w:pPr>
            <w:r w:rsidRPr="005852E2">
              <w:rPr>
                <w:rFonts w:ascii="Courier" w:eastAsia="Times New Roman" w:hAnsi="Courier" w:cs="Arial"/>
                <w:b/>
                <w:bCs/>
              </w:rPr>
              <w:t>VintageYear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20C3AD" w14:textId="77777777" w:rsidR="00872C71" w:rsidRPr="005852E2" w:rsidRDefault="00872C71" w:rsidP="00872C71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</w:rPr>
            </w:pPr>
            <w:r w:rsidRPr="005852E2">
              <w:rPr>
                <w:rFonts w:ascii="Courier" w:eastAsia="Times New Roman" w:hAnsi="Courier" w:cs="Arial"/>
                <w:b/>
                <w:bCs/>
              </w:rPr>
              <w:t>Amount</w:t>
            </w:r>
          </w:p>
        </w:tc>
      </w:tr>
      <w:tr w:rsidR="00872C71" w:rsidRPr="005852E2" w14:paraId="30B2E1C5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8537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107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F6A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F20" w14:textId="25014174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29D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872C71" w:rsidRPr="005852E2" w14:paraId="30F57655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926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4B0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54A2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586" w14:textId="5B57A9DD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21C5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872C71" w:rsidRPr="005852E2" w14:paraId="419DF0A4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6C8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091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9AD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*A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D8E" w14:textId="5438E5C7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627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872C71" w:rsidRPr="005852E2" w14:paraId="57B42D61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1C3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C0B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28A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*B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274" w14:textId="4F0D4E09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B9B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872C71" w:rsidRPr="005852E2" w14:paraId="69C184F4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46F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EA20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CBBB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CT01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362" w14:textId="225AB742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743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72C71" w:rsidRPr="00872C71" w14:paraId="65983DAD" w14:textId="77777777" w:rsidTr="00872C7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6A6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MD0000000100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B843" w14:textId="77777777" w:rsidR="00872C71" w:rsidRPr="005852E2" w:rsidRDefault="00872C71" w:rsidP="00872C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123456FACLTY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089" w14:textId="77777777" w:rsidR="00872C71" w:rsidRPr="005852E2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CT02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21B" w14:textId="4A3F64B9" w:rsidR="00872C71" w:rsidRPr="005852E2" w:rsidRDefault="00F14D32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156" w14:textId="77777777" w:rsidR="00872C71" w:rsidRPr="00872C71" w:rsidRDefault="00872C71" w:rsidP="00872C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52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14:paraId="1C830318" w14:textId="77777777" w:rsidR="00872C71" w:rsidRPr="00792432" w:rsidRDefault="00872C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2C71" w:rsidRPr="00792432" w:rsidSect="003E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7"/>
    <w:rsid w:val="00055A40"/>
    <w:rsid w:val="00082DC0"/>
    <w:rsid w:val="00121E01"/>
    <w:rsid w:val="00124158"/>
    <w:rsid w:val="00172BB7"/>
    <w:rsid w:val="001B322E"/>
    <w:rsid w:val="001D1CAA"/>
    <w:rsid w:val="002734D1"/>
    <w:rsid w:val="00274E9E"/>
    <w:rsid w:val="00302D3B"/>
    <w:rsid w:val="003529DE"/>
    <w:rsid w:val="003665F7"/>
    <w:rsid w:val="0037744A"/>
    <w:rsid w:val="003A7A7A"/>
    <w:rsid w:val="003E6180"/>
    <w:rsid w:val="00422C53"/>
    <w:rsid w:val="0043291F"/>
    <w:rsid w:val="00482B54"/>
    <w:rsid w:val="00500410"/>
    <w:rsid w:val="0052173E"/>
    <w:rsid w:val="005278D4"/>
    <w:rsid w:val="00553080"/>
    <w:rsid w:val="005615EB"/>
    <w:rsid w:val="0057348B"/>
    <w:rsid w:val="005852E2"/>
    <w:rsid w:val="00606FD3"/>
    <w:rsid w:val="00617CE4"/>
    <w:rsid w:val="0062619C"/>
    <w:rsid w:val="006A6094"/>
    <w:rsid w:val="006F3150"/>
    <w:rsid w:val="00735904"/>
    <w:rsid w:val="00792432"/>
    <w:rsid w:val="007A670E"/>
    <w:rsid w:val="007C3ECE"/>
    <w:rsid w:val="007F7A61"/>
    <w:rsid w:val="00831160"/>
    <w:rsid w:val="008361FE"/>
    <w:rsid w:val="00872C71"/>
    <w:rsid w:val="00890492"/>
    <w:rsid w:val="008A7C21"/>
    <w:rsid w:val="008B704B"/>
    <w:rsid w:val="00955A8F"/>
    <w:rsid w:val="00A01600"/>
    <w:rsid w:val="00AC2901"/>
    <w:rsid w:val="00AF651C"/>
    <w:rsid w:val="00B06710"/>
    <w:rsid w:val="00BF6F76"/>
    <w:rsid w:val="00C26896"/>
    <w:rsid w:val="00C30791"/>
    <w:rsid w:val="00CA38B6"/>
    <w:rsid w:val="00CB4E3C"/>
    <w:rsid w:val="00CD6408"/>
    <w:rsid w:val="00CF09D8"/>
    <w:rsid w:val="00F14D32"/>
    <w:rsid w:val="00F74F53"/>
    <w:rsid w:val="00F812C1"/>
    <w:rsid w:val="00FE7912"/>
    <w:rsid w:val="00FF037D"/>
    <w:rsid w:val="0D111FEF"/>
    <w:rsid w:val="21DB53C8"/>
    <w:rsid w:val="3ECC1BB7"/>
    <w:rsid w:val="5DA66561"/>
    <w:rsid w:val="6AD9C179"/>
    <w:rsid w:val="709B5F6E"/>
    <w:rsid w:val="710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ECBB6"/>
  <w15:chartTrackingRefBased/>
  <w15:docId w15:val="{7F2A07F7-4103-402B-9F8C-8638301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34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5A4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37D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37D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rule@e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ranch.paula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836855FEA094587378D103676BFD2" ma:contentTypeVersion="18" ma:contentTypeDescription="Create a new document." ma:contentTypeScope="" ma:versionID="f21eb113e84ad5b8170e92732bdf6c6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dfb19e37-2e4f-4bdb-9627-81611986c730" targetNamespace="http://schemas.microsoft.com/office/2006/metadata/properties" ma:root="true" ma:fieldsID="c63792f735f5a085d0d8c08a25c79135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fb19e37-2e4f-4bdb-9627-81611986c730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9e37-2e4f-4bdb-9627-8161198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a91fb-a0ff-4ac5-b2db-65c790d184a4"/>
    <TaxKeywordTaxHTField xmlns="4ffa91fb-a0ff-4ac5-b2db-65c790d184a4">
      <Terms xmlns="http://schemas.microsoft.com/office/infopath/2007/PartnerControls"/>
    </TaxKeywordTaxHTField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2014-11-24T16:35:10+00:00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</documentManagement>
</p:properties>
</file>

<file path=customXml/itemProps1.xml><?xml version="1.0" encoding="utf-8"?>
<ds:datastoreItem xmlns:ds="http://schemas.openxmlformats.org/officeDocument/2006/customXml" ds:itemID="{C2EE008B-3B5B-4E31-8EEE-97C9B59379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07E924-0DBA-4E02-9E64-A70FE4C0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597E3-2E7B-4694-B0C4-A69FA29D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fb19e37-2e4f-4bdb-9627-8161198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3E121-C597-43C5-9D3E-745DCD3DB260}">
  <ds:schemaRefs>
    <ds:schemaRef ds:uri="http://schemas.microsoft.com/office/2006/metadata/properties"/>
    <ds:schemaRef ds:uri="http://schemas.microsoft.com/office/infopath/2007/PartnerControls"/>
    <ds:schemaRef ds:uri="4ffa91fb-a0ff-4ac5-b2db-65c790d184a4"/>
    <ds:schemaRef ds:uri="http://schemas.microsoft.com/sharepoint/v3/fields"/>
    <ds:schemaRef ds:uri="http://schemas.microsoft.com/sharepoint/v3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Submission, in a State Implementation Plan (SIP) Revision, of State-Determined Allocations for 2013 in a Transport Rule (TR) Trading Program in the Cross State Air Pollution Rule (CSPAR) to Units That Commenced Commercial Operation Before 2010</vt:lpstr>
    </vt:vector>
  </TitlesOfParts>
  <Company>US-EPA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Submission, in a State Implementation Plan (SIP) Revision, of State-Determined Allocations for 2013 in a Transport Rule (TR) Trading Program in the Cross State Air Pollution Rule (CSPAR) to Units That Commenced Commercial Operation Before 2010</dc:title>
  <dc:subject/>
  <dc:creator>EPA</dc:creator>
  <cp:keywords/>
  <dc:description/>
  <cp:lastModifiedBy>Murray, Beth</cp:lastModifiedBy>
  <cp:revision>2</cp:revision>
  <dcterms:created xsi:type="dcterms:W3CDTF">2016-11-16T22:19:00Z</dcterms:created>
  <dcterms:modified xsi:type="dcterms:W3CDTF">2016-11-16T22:19:00Z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0x01010078C836855FEA094587378D103676BFD2</vt:lpwstr>
  </property>
  <property fmtid="{D5CDD505-2E9C-101B-9397-08002B2CF9AE}" pid="4" name="Document Type">
    <vt:lpwstr/>
  </property>
  <property fmtid="{D5CDD505-2E9C-101B-9397-08002B2CF9AE}" pid="5" name="EPA Subject">
    <vt:lpwstr/>
  </property>
</Properties>
</file>