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70" w:rsidRDefault="00EC558F" w:rsidP="00EC558F">
      <w:pPr>
        <w:pStyle w:val="NormalWeb"/>
        <w:shd w:val="clear" w:color="auto" w:fill="FFFFFF"/>
        <w:spacing w:before="0" w:beforeAutospacing="0" w:after="360" w:afterAutospacing="0" w:line="216" w:lineRule="atLeast"/>
        <w:jc w:val="center"/>
        <w:rPr>
          <w:rFonts w:ascii="Arial" w:eastAsiaTheme="minorHAnsi" w:hAnsi="Arial" w:cs="Arial"/>
          <w:b/>
          <w:color w:val="151515"/>
          <w:sz w:val="20"/>
          <w:szCs w:val="20"/>
        </w:rPr>
      </w:pPr>
      <w:r>
        <w:rPr>
          <w:rFonts w:ascii="Arial" w:eastAsiaTheme="minorHAnsi" w:hAnsi="Arial" w:cs="Arial"/>
          <w:b/>
          <w:color w:val="151515"/>
          <w:sz w:val="20"/>
          <w:szCs w:val="20"/>
        </w:rPr>
        <w:t>Table 3-</w:t>
      </w:r>
      <w:r w:rsidR="001A3A87">
        <w:rPr>
          <w:rFonts w:ascii="Arial" w:eastAsiaTheme="minorHAnsi" w:hAnsi="Arial" w:cs="Arial"/>
          <w:b/>
          <w:color w:val="151515"/>
          <w:sz w:val="20"/>
          <w:szCs w:val="20"/>
        </w:rPr>
        <w:t>23</w:t>
      </w:r>
      <w:r w:rsidR="009D3B70">
        <w:rPr>
          <w:rFonts w:ascii="Arial" w:eastAsiaTheme="minorHAnsi" w:hAnsi="Arial" w:cs="Arial"/>
          <w:b/>
          <w:color w:val="151515"/>
          <w:sz w:val="20"/>
          <w:szCs w:val="20"/>
        </w:rPr>
        <w:t xml:space="preserve"> New Source Review (NSR) Settlements in EPA </w:t>
      </w:r>
      <w:r>
        <w:rPr>
          <w:rFonts w:ascii="Arial" w:eastAsiaTheme="minorHAnsi" w:hAnsi="Arial" w:cs="Arial"/>
          <w:b/>
          <w:color w:val="151515"/>
          <w:sz w:val="20"/>
          <w:szCs w:val="20"/>
        </w:rPr>
        <w:t>Platform v6</w:t>
      </w:r>
      <w:bookmarkStart w:id="0" w:name="_GoBack"/>
      <w:bookmarkEnd w:id="0"/>
    </w:p>
    <w:tbl>
      <w:tblPr>
        <w:tblW w:w="13207" w:type="dxa"/>
        <w:tblInd w:w="-252" w:type="dxa"/>
        <w:tblLayout w:type="fixed"/>
        <w:tblLook w:val="04A0" w:firstRow="1" w:lastRow="0" w:firstColumn="1" w:lastColumn="0" w:noHBand="0" w:noVBand="1"/>
      </w:tblPr>
      <w:tblGrid>
        <w:gridCol w:w="611"/>
        <w:gridCol w:w="617"/>
        <w:gridCol w:w="445"/>
        <w:gridCol w:w="618"/>
        <w:gridCol w:w="531"/>
        <w:gridCol w:w="706"/>
        <w:gridCol w:w="618"/>
        <w:gridCol w:w="530"/>
        <w:gridCol w:w="863"/>
        <w:gridCol w:w="534"/>
        <w:gridCol w:w="465"/>
        <w:gridCol w:w="529"/>
        <w:gridCol w:w="89"/>
        <w:gridCol w:w="445"/>
        <w:gridCol w:w="89"/>
        <w:gridCol w:w="445"/>
        <w:gridCol w:w="970"/>
        <w:gridCol w:w="1059"/>
        <w:gridCol w:w="530"/>
        <w:gridCol w:w="1586"/>
        <w:gridCol w:w="688"/>
        <w:gridCol w:w="239"/>
      </w:tblGrid>
      <w:tr w:rsidR="009D3B70" w:rsidRPr="002365C5" w:rsidTr="00DB2484">
        <w:trPr>
          <w:gridAfter w:val="1"/>
          <w:wAfter w:w="239" w:type="dxa"/>
          <w:trHeight w:val="165"/>
          <w:tblHeader/>
        </w:trPr>
        <w:tc>
          <w:tcPr>
            <w:tcW w:w="611" w:type="dxa"/>
            <w:vMerge w:val="restart"/>
            <w:tcBorders>
              <w:top w:val="single" w:sz="4" w:space="0" w:color="auto"/>
              <w:left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Company and Plant</w:t>
            </w:r>
          </w:p>
        </w:tc>
        <w:tc>
          <w:tcPr>
            <w:tcW w:w="617"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State</w:t>
            </w:r>
          </w:p>
        </w:tc>
        <w:tc>
          <w:tcPr>
            <w:tcW w:w="445"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Unit</w:t>
            </w:r>
          </w:p>
        </w:tc>
        <w:tc>
          <w:tcPr>
            <w:tcW w:w="9021" w:type="dxa"/>
            <w:gridSpan w:val="16"/>
            <w:tcBorders>
              <w:top w:val="single" w:sz="4" w:space="0" w:color="auto"/>
              <w:left w:val="nil"/>
              <w:bottom w:val="single" w:sz="4" w:space="0" w:color="auto"/>
              <w:right w:val="single" w:sz="4" w:space="0" w:color="000000"/>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Settlement Actions</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Notes</w:t>
            </w:r>
          </w:p>
        </w:tc>
        <w:tc>
          <w:tcPr>
            <w:tcW w:w="688" w:type="dxa"/>
            <w:vMerge w:val="restart"/>
            <w:tcBorders>
              <w:top w:val="single" w:sz="4" w:space="0" w:color="auto"/>
              <w:left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Reference</w:t>
            </w:r>
          </w:p>
        </w:tc>
      </w:tr>
      <w:tr w:rsidR="009D3B70" w:rsidRPr="002365C5" w:rsidTr="00DB2484">
        <w:trPr>
          <w:gridAfter w:val="1"/>
          <w:wAfter w:w="239" w:type="dxa"/>
          <w:trHeight w:val="270"/>
          <w:tblHeader/>
        </w:trPr>
        <w:tc>
          <w:tcPr>
            <w:tcW w:w="611" w:type="dxa"/>
            <w:vMerge/>
            <w:tcBorders>
              <w:top w:val="single" w:sz="4" w:space="0" w:color="auto"/>
              <w:left w:val="single" w:sz="4" w:space="0" w:color="auto"/>
              <w:right w:val="single" w:sz="4" w:space="0" w:color="auto"/>
            </w:tcBorders>
            <w:tcMar>
              <w:left w:w="14" w:type="dxa"/>
              <w:right w:w="14" w:type="dxa"/>
            </w:tcMar>
            <w:vAlign w:val="bottom"/>
            <w:hideMark/>
          </w:tcPr>
          <w:p w:rsidR="009D3B70" w:rsidRPr="002365C5" w:rsidRDefault="009D3B70" w:rsidP="00DB2484">
            <w:pPr>
              <w:spacing w:before="20" w:after="20"/>
              <w:jc w:val="center"/>
              <w:rPr>
                <w:rFonts w:cs="Arial"/>
                <w:b/>
                <w:bCs/>
                <w:sz w:val="10"/>
                <w:szCs w:val="10"/>
              </w:rPr>
            </w:pPr>
          </w:p>
        </w:tc>
        <w:tc>
          <w:tcPr>
            <w:tcW w:w="617" w:type="dxa"/>
            <w:vMerge/>
            <w:tcBorders>
              <w:top w:val="single" w:sz="4" w:space="0" w:color="auto"/>
              <w:left w:val="single" w:sz="4" w:space="0" w:color="auto"/>
              <w:bottom w:val="single" w:sz="4" w:space="0" w:color="auto"/>
              <w:right w:val="single" w:sz="4" w:space="0" w:color="auto"/>
            </w:tcBorders>
            <w:tcMar>
              <w:left w:w="14" w:type="dxa"/>
              <w:right w:w="14" w:type="dxa"/>
            </w:tcMar>
            <w:vAlign w:val="bottom"/>
            <w:hideMark/>
          </w:tcPr>
          <w:p w:rsidR="009D3B70" w:rsidRPr="002365C5" w:rsidRDefault="009D3B70" w:rsidP="00DB2484">
            <w:pPr>
              <w:spacing w:before="20" w:after="20"/>
              <w:jc w:val="center"/>
              <w:rPr>
                <w:rFonts w:cs="Arial"/>
                <w:b/>
                <w:bCs/>
                <w:sz w:val="10"/>
                <w:szCs w:val="10"/>
              </w:rPr>
            </w:pPr>
          </w:p>
        </w:tc>
        <w:tc>
          <w:tcPr>
            <w:tcW w:w="445" w:type="dxa"/>
            <w:vMerge/>
            <w:tcBorders>
              <w:top w:val="single" w:sz="4" w:space="0" w:color="auto"/>
              <w:left w:val="single" w:sz="4" w:space="0" w:color="auto"/>
              <w:bottom w:val="single" w:sz="4" w:space="0" w:color="auto"/>
              <w:right w:val="single" w:sz="4" w:space="0" w:color="auto"/>
            </w:tcBorders>
            <w:tcMar>
              <w:left w:w="14" w:type="dxa"/>
              <w:right w:w="14" w:type="dxa"/>
            </w:tcMar>
            <w:vAlign w:val="bottom"/>
            <w:hideMark/>
          </w:tcPr>
          <w:p w:rsidR="009D3B70" w:rsidRPr="002365C5" w:rsidRDefault="009D3B70" w:rsidP="00DB2484">
            <w:pPr>
              <w:spacing w:before="20" w:after="20"/>
              <w:jc w:val="center"/>
              <w:rPr>
                <w:rFonts w:cs="Arial"/>
                <w:b/>
                <w:bCs/>
                <w:sz w:val="10"/>
                <w:szCs w:val="10"/>
              </w:rPr>
            </w:pP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Retire/Repower</w:t>
            </w:r>
          </w:p>
        </w:tc>
        <w:tc>
          <w:tcPr>
            <w:tcW w:w="1854"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SO</w:t>
            </w:r>
            <w:r w:rsidRPr="002365C5">
              <w:rPr>
                <w:rFonts w:cs="Arial"/>
                <w:b/>
                <w:bCs/>
                <w:sz w:val="10"/>
                <w:szCs w:val="10"/>
                <w:vertAlign w:val="subscript"/>
              </w:rPr>
              <w:t>2</w:t>
            </w:r>
            <w:r w:rsidRPr="002365C5">
              <w:rPr>
                <w:rFonts w:cs="Arial"/>
                <w:b/>
                <w:bCs/>
                <w:sz w:val="10"/>
                <w:szCs w:val="10"/>
              </w:rPr>
              <w:t xml:space="preserve"> control</w:t>
            </w:r>
          </w:p>
        </w:tc>
        <w:tc>
          <w:tcPr>
            <w:tcW w:w="1862"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NO</w:t>
            </w:r>
            <w:r w:rsidRPr="002365C5">
              <w:rPr>
                <w:rFonts w:cs="Arial"/>
                <w:b/>
                <w:bCs/>
                <w:sz w:val="10"/>
                <w:szCs w:val="10"/>
                <w:vertAlign w:val="subscript"/>
              </w:rPr>
              <w:t>x</w:t>
            </w:r>
            <w:r w:rsidRPr="002365C5">
              <w:rPr>
                <w:rFonts w:cs="Arial"/>
                <w:b/>
                <w:bCs/>
                <w:sz w:val="10"/>
                <w:szCs w:val="10"/>
              </w:rPr>
              <w:t xml:space="preserve"> Control</w:t>
            </w:r>
          </w:p>
        </w:tc>
        <w:tc>
          <w:tcPr>
            <w:tcW w:w="1597" w:type="dxa"/>
            <w:gridSpan w:val="5"/>
            <w:tcBorders>
              <w:top w:val="single" w:sz="4" w:space="0" w:color="auto"/>
              <w:left w:val="nil"/>
              <w:bottom w:val="single" w:sz="4" w:space="0" w:color="auto"/>
              <w:right w:val="single" w:sz="4" w:space="0" w:color="000000"/>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PM or Mercury Control</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Allowance Retirement</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Allowance Restriction</w:t>
            </w:r>
          </w:p>
        </w:tc>
        <w:tc>
          <w:tcPr>
            <w:tcW w:w="530" w:type="dxa"/>
            <w:tcBorders>
              <w:top w:val="nil"/>
              <w:left w:val="nil"/>
              <w:bottom w:val="single" w:sz="4" w:space="0" w:color="auto"/>
              <w:right w:val="single" w:sz="4" w:space="0" w:color="000000"/>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p>
        </w:tc>
        <w:tc>
          <w:tcPr>
            <w:tcW w:w="1586" w:type="dxa"/>
            <w:vMerge/>
            <w:tcBorders>
              <w:top w:val="single" w:sz="4" w:space="0" w:color="auto"/>
              <w:left w:val="single" w:sz="4" w:space="0" w:color="000000"/>
              <w:bottom w:val="single" w:sz="4" w:space="0" w:color="auto"/>
              <w:right w:val="single" w:sz="4" w:space="0" w:color="auto"/>
            </w:tcBorders>
            <w:tcMar>
              <w:left w:w="14" w:type="dxa"/>
              <w:right w:w="14" w:type="dxa"/>
            </w:tcMar>
            <w:vAlign w:val="bottom"/>
            <w:hideMark/>
          </w:tcPr>
          <w:p w:rsidR="009D3B70" w:rsidRPr="002365C5" w:rsidRDefault="009D3B70" w:rsidP="00DB2484">
            <w:pPr>
              <w:spacing w:before="20" w:after="20"/>
              <w:jc w:val="center"/>
              <w:rPr>
                <w:rFonts w:cs="Arial"/>
                <w:b/>
                <w:bCs/>
                <w:sz w:val="10"/>
                <w:szCs w:val="10"/>
              </w:rPr>
            </w:pPr>
          </w:p>
        </w:tc>
        <w:tc>
          <w:tcPr>
            <w:tcW w:w="688" w:type="dxa"/>
            <w:vMerge/>
            <w:tcBorders>
              <w:top w:val="single" w:sz="4" w:space="0" w:color="auto"/>
              <w:left w:val="single" w:sz="4" w:space="0" w:color="auto"/>
              <w:right w:val="single" w:sz="4" w:space="0" w:color="auto"/>
            </w:tcBorders>
            <w:tcMar>
              <w:left w:w="14" w:type="dxa"/>
              <w:right w:w="14" w:type="dxa"/>
            </w:tcMar>
            <w:vAlign w:val="bottom"/>
            <w:hideMark/>
          </w:tcPr>
          <w:p w:rsidR="009D3B70" w:rsidRPr="002365C5" w:rsidRDefault="009D3B70" w:rsidP="00DB2484">
            <w:pPr>
              <w:spacing w:before="20" w:after="20"/>
              <w:jc w:val="center"/>
              <w:rPr>
                <w:rFonts w:cs="Arial"/>
                <w:b/>
                <w:bCs/>
                <w:sz w:val="10"/>
                <w:szCs w:val="10"/>
              </w:rPr>
            </w:pPr>
          </w:p>
        </w:tc>
      </w:tr>
      <w:tr w:rsidR="009D3B70" w:rsidRPr="002365C5" w:rsidTr="00DB2484">
        <w:trPr>
          <w:gridAfter w:val="1"/>
          <w:wAfter w:w="239" w:type="dxa"/>
          <w:trHeight w:val="420"/>
          <w:tblHeader/>
        </w:trPr>
        <w:tc>
          <w:tcPr>
            <w:tcW w:w="611" w:type="dxa"/>
            <w:vMerge/>
            <w:tcBorders>
              <w:top w:val="single" w:sz="4" w:space="0" w:color="auto"/>
              <w:left w:val="single" w:sz="4" w:space="0" w:color="auto"/>
              <w:right w:val="single" w:sz="4" w:space="0" w:color="auto"/>
            </w:tcBorders>
            <w:tcMar>
              <w:left w:w="14" w:type="dxa"/>
              <w:right w:w="14" w:type="dxa"/>
            </w:tcMar>
            <w:vAlign w:val="bottom"/>
            <w:hideMark/>
          </w:tcPr>
          <w:p w:rsidR="009D3B70" w:rsidRPr="002365C5" w:rsidRDefault="009D3B70" w:rsidP="00DB2484">
            <w:pPr>
              <w:spacing w:before="20" w:after="20"/>
              <w:jc w:val="center"/>
              <w:rPr>
                <w:rFonts w:cs="Arial"/>
                <w:b/>
                <w:bCs/>
                <w:sz w:val="10"/>
                <w:szCs w:val="10"/>
              </w:rPr>
            </w:pPr>
          </w:p>
        </w:tc>
        <w:tc>
          <w:tcPr>
            <w:tcW w:w="617" w:type="dxa"/>
            <w:vMerge/>
            <w:tcBorders>
              <w:top w:val="single" w:sz="4" w:space="0" w:color="auto"/>
              <w:left w:val="single" w:sz="4" w:space="0" w:color="auto"/>
              <w:bottom w:val="single" w:sz="4" w:space="0" w:color="auto"/>
              <w:right w:val="single" w:sz="4" w:space="0" w:color="auto"/>
            </w:tcBorders>
            <w:tcMar>
              <w:left w:w="14" w:type="dxa"/>
              <w:right w:w="14" w:type="dxa"/>
            </w:tcMar>
            <w:vAlign w:val="bottom"/>
            <w:hideMark/>
          </w:tcPr>
          <w:p w:rsidR="009D3B70" w:rsidRPr="002365C5" w:rsidRDefault="009D3B70" w:rsidP="00DB2484">
            <w:pPr>
              <w:spacing w:before="20" w:after="20"/>
              <w:jc w:val="center"/>
              <w:rPr>
                <w:rFonts w:cs="Arial"/>
                <w:b/>
                <w:bCs/>
                <w:sz w:val="10"/>
                <w:szCs w:val="10"/>
              </w:rPr>
            </w:pPr>
          </w:p>
        </w:tc>
        <w:tc>
          <w:tcPr>
            <w:tcW w:w="445" w:type="dxa"/>
            <w:vMerge/>
            <w:tcBorders>
              <w:top w:val="single" w:sz="4" w:space="0" w:color="auto"/>
              <w:left w:val="single" w:sz="4" w:space="0" w:color="auto"/>
              <w:bottom w:val="single" w:sz="4" w:space="0" w:color="auto"/>
              <w:right w:val="single" w:sz="4" w:space="0" w:color="auto"/>
            </w:tcBorders>
            <w:tcMar>
              <w:left w:w="14" w:type="dxa"/>
              <w:right w:w="14" w:type="dxa"/>
            </w:tcMar>
            <w:vAlign w:val="bottom"/>
            <w:hideMark/>
          </w:tcPr>
          <w:p w:rsidR="009D3B70" w:rsidRPr="002365C5" w:rsidRDefault="009D3B70" w:rsidP="00DB2484">
            <w:pPr>
              <w:spacing w:before="20" w:after="20"/>
              <w:jc w:val="center"/>
              <w:rPr>
                <w:rFonts w:cs="Arial"/>
                <w:b/>
                <w:bCs/>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Action</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Effective Date</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Equipment</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Percent Removal or Rate</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Effective Date</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Equipment</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Rate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Effective Date</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Equipment</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Rate</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Effective Date</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Retirement</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Restriction</w:t>
            </w:r>
          </w:p>
        </w:tc>
        <w:tc>
          <w:tcPr>
            <w:tcW w:w="530" w:type="dxa"/>
            <w:tcBorders>
              <w:top w:val="nil"/>
              <w:left w:val="nil"/>
              <w:bottom w:val="single" w:sz="4" w:space="0" w:color="auto"/>
              <w:right w:val="single" w:sz="4" w:space="0" w:color="000000"/>
            </w:tcBorders>
            <w:shd w:val="clear" w:color="000000" w:fill="FFFFFF"/>
            <w:tcMar>
              <w:left w:w="14" w:type="dxa"/>
              <w:right w:w="14" w:type="dxa"/>
            </w:tcMar>
            <w:vAlign w:val="bottom"/>
            <w:hideMark/>
          </w:tcPr>
          <w:p w:rsidR="009D3B70" w:rsidRPr="002365C5" w:rsidRDefault="009D3B70" w:rsidP="00DB2484">
            <w:pPr>
              <w:spacing w:before="20" w:after="20"/>
              <w:jc w:val="center"/>
              <w:rPr>
                <w:rFonts w:cs="Arial"/>
                <w:b/>
                <w:bCs/>
                <w:sz w:val="10"/>
                <w:szCs w:val="10"/>
              </w:rPr>
            </w:pPr>
            <w:r w:rsidRPr="002365C5">
              <w:rPr>
                <w:rFonts w:cs="Arial"/>
                <w:b/>
                <w:bCs/>
                <w:sz w:val="10"/>
                <w:szCs w:val="10"/>
              </w:rPr>
              <w:t>Effective Date</w:t>
            </w:r>
          </w:p>
        </w:tc>
        <w:tc>
          <w:tcPr>
            <w:tcW w:w="1586" w:type="dxa"/>
            <w:vMerge/>
            <w:tcBorders>
              <w:top w:val="single" w:sz="4" w:space="0" w:color="auto"/>
              <w:left w:val="single" w:sz="4" w:space="0" w:color="000000"/>
              <w:bottom w:val="single" w:sz="4" w:space="0" w:color="auto"/>
              <w:right w:val="single" w:sz="4" w:space="0" w:color="auto"/>
            </w:tcBorders>
            <w:tcMar>
              <w:left w:w="14" w:type="dxa"/>
              <w:right w:w="14" w:type="dxa"/>
            </w:tcMar>
            <w:vAlign w:val="bottom"/>
            <w:hideMark/>
          </w:tcPr>
          <w:p w:rsidR="009D3B70" w:rsidRPr="002365C5" w:rsidRDefault="009D3B70" w:rsidP="00DB2484">
            <w:pPr>
              <w:spacing w:before="20" w:after="20"/>
              <w:jc w:val="center"/>
              <w:rPr>
                <w:rFonts w:cs="Arial"/>
                <w:b/>
                <w:bCs/>
                <w:sz w:val="10"/>
                <w:szCs w:val="10"/>
              </w:rPr>
            </w:pPr>
          </w:p>
        </w:tc>
        <w:tc>
          <w:tcPr>
            <w:tcW w:w="688" w:type="dxa"/>
            <w:vMerge/>
            <w:tcBorders>
              <w:top w:val="single" w:sz="4" w:space="0" w:color="auto"/>
              <w:left w:val="single" w:sz="4" w:space="0" w:color="auto"/>
              <w:right w:val="single" w:sz="4" w:space="0" w:color="auto"/>
            </w:tcBorders>
            <w:tcMar>
              <w:left w:w="14" w:type="dxa"/>
              <w:right w:w="14" w:type="dxa"/>
            </w:tcMar>
            <w:vAlign w:val="bottom"/>
            <w:hideMark/>
          </w:tcPr>
          <w:p w:rsidR="009D3B70" w:rsidRPr="002365C5" w:rsidRDefault="009D3B70" w:rsidP="00DB2484">
            <w:pPr>
              <w:spacing w:before="20" w:after="20"/>
              <w:jc w:val="center"/>
              <w:rPr>
                <w:rFonts w:cs="Arial"/>
                <w:b/>
                <w:bCs/>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Alabama Power</w:t>
            </w:r>
          </w:p>
        </w:tc>
      </w:tr>
      <w:tr w:rsidR="009D3B70" w:rsidRPr="002365C5" w:rsidTr="00DB2484">
        <w:trPr>
          <w:gridAfter w:val="1"/>
          <w:wAfter w:w="239" w:type="dxa"/>
          <w:trHeight w:val="40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James H. Miller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Alabama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operate FGD continuously</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12/31/11</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existing SCR continuously</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05/01/08</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12/31/06</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Within 45 days of settlement entry, APC must retire 7,538 SO</w:t>
            </w:r>
            <w:r w:rsidRPr="002365C5">
              <w:rPr>
                <w:rFonts w:cs="Arial"/>
                <w:sz w:val="10"/>
                <w:szCs w:val="10"/>
                <w:vertAlign w:val="subscript"/>
              </w:rPr>
              <w:t>2</w:t>
            </w:r>
            <w:r w:rsidRPr="002365C5">
              <w:rPr>
                <w:rFonts w:cs="Arial"/>
                <w:sz w:val="10"/>
                <w:szCs w:val="10"/>
              </w:rPr>
              <w:t xml:space="preserve"> emission allowances.  </w:t>
            </w:r>
          </w:p>
        </w:tc>
        <w:tc>
          <w:tcPr>
            <w:tcW w:w="1059"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APC shall not sell, trade, or otherwise exchange any Plant Miller excess SO</w:t>
            </w:r>
            <w:r w:rsidRPr="002365C5">
              <w:rPr>
                <w:rFonts w:cs="Arial"/>
                <w:sz w:val="10"/>
                <w:szCs w:val="10"/>
                <w:vertAlign w:val="subscript"/>
              </w:rPr>
              <w:t>2</w:t>
            </w:r>
            <w:r w:rsidRPr="002365C5">
              <w:rPr>
                <w:rFonts w:cs="Arial"/>
                <w:sz w:val="10"/>
                <w:szCs w:val="10"/>
              </w:rPr>
              <w:t xml:space="preserve"> emission allowances outside of the APC system</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1/1/21</w:t>
            </w:r>
          </w:p>
        </w:tc>
        <w:tc>
          <w:tcPr>
            <w:tcW w:w="1586" w:type="dxa"/>
            <w:vMerge w:val="restart"/>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xml:space="preserve">1) Settlement requires 95% removal efficiency for </w:t>
            </w:r>
            <w:r w:rsidRPr="002365C5">
              <w:rPr>
                <w:rFonts w:cs="Arial"/>
                <w:bCs/>
                <w:sz w:val="10"/>
                <w:szCs w:val="10"/>
              </w:rPr>
              <w:t>SO</w:t>
            </w:r>
            <w:r w:rsidRPr="002365C5">
              <w:rPr>
                <w:rFonts w:cs="Arial"/>
                <w:bCs/>
                <w:sz w:val="10"/>
                <w:szCs w:val="10"/>
                <w:vertAlign w:val="subscript"/>
              </w:rPr>
              <w:t>2</w:t>
            </w:r>
            <w:r w:rsidRPr="002365C5">
              <w:rPr>
                <w:rFonts w:cs="Arial"/>
                <w:sz w:val="10"/>
                <w:szCs w:val="10"/>
              </w:rPr>
              <w:t xml:space="preserve"> or 90% in the event that the unit combust a coal with sulfur content greater than 1% by weight.  2) The settlements require APC to retire $4,900,000 of </w:t>
            </w:r>
            <w:r w:rsidRPr="002365C5">
              <w:rPr>
                <w:rFonts w:cs="Arial"/>
                <w:bCs/>
                <w:sz w:val="10"/>
                <w:szCs w:val="10"/>
              </w:rPr>
              <w:t>SO</w:t>
            </w:r>
            <w:r w:rsidRPr="002365C5">
              <w:rPr>
                <w:rFonts w:cs="Arial"/>
                <w:bCs/>
                <w:sz w:val="10"/>
                <w:szCs w:val="10"/>
                <w:vertAlign w:val="subscript"/>
              </w:rPr>
              <w:t>2</w:t>
            </w:r>
            <w:r w:rsidRPr="002365C5">
              <w:rPr>
                <w:rFonts w:cs="Arial"/>
                <w:sz w:val="10"/>
                <w:szCs w:val="10"/>
              </w:rPr>
              <w:t xml:space="preserve"> emission allowances within 45 days of consent decree entry.  3) EPA assumed a retirement of 7, 538 </w:t>
            </w:r>
            <w:r w:rsidRPr="002365C5">
              <w:rPr>
                <w:rFonts w:cs="Arial"/>
                <w:bCs/>
                <w:sz w:val="10"/>
                <w:szCs w:val="10"/>
              </w:rPr>
              <w:t>SO</w:t>
            </w:r>
            <w:r w:rsidRPr="002365C5">
              <w:rPr>
                <w:rFonts w:cs="Arial"/>
                <w:bCs/>
                <w:sz w:val="10"/>
                <w:szCs w:val="10"/>
                <w:vertAlign w:val="subscript"/>
              </w:rPr>
              <w:t>2</w:t>
            </w:r>
            <w:r w:rsidRPr="002365C5">
              <w:rPr>
                <w:rFonts w:cs="Arial"/>
                <w:sz w:val="10"/>
                <w:szCs w:val="10"/>
              </w:rPr>
              <w:t xml:space="preserve"> allowances based on a current allowance price of $650.  </w:t>
            </w:r>
          </w:p>
        </w:tc>
        <w:tc>
          <w:tcPr>
            <w:tcW w:w="688" w:type="dxa"/>
            <w:vMerge w:val="restart"/>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http://www2.epa.gov/enforcement/alabama-power-company-clean-air-act-settlement</w:t>
            </w:r>
          </w:p>
        </w:tc>
      </w:tr>
      <w:tr w:rsidR="009D3B70" w:rsidRPr="002365C5" w:rsidTr="00DB2484">
        <w:trPr>
          <w:gridAfter w:val="1"/>
          <w:wAfter w:w="239" w:type="dxa"/>
          <w:trHeight w:val="42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Alabama</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4</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operate FGD continuously</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12/31/11</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existing SCR continuously</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05/01/08</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12/31/06</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1/1/21</w:t>
            </w:r>
          </w:p>
        </w:tc>
        <w:tc>
          <w:tcPr>
            <w:tcW w:w="1586"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 xml:space="preserve">Minnkota Power Cooperative </w:t>
            </w:r>
          </w:p>
        </w:tc>
      </w:tr>
      <w:tr w:rsidR="009D3B70" w:rsidRPr="002365C5" w:rsidTr="00DB2484">
        <w:trPr>
          <w:gridAfter w:val="1"/>
          <w:wAfter w:w="239" w:type="dxa"/>
          <w:trHeight w:val="165"/>
        </w:trPr>
        <w:tc>
          <w:tcPr>
            <w:tcW w:w="1673" w:type="dxa"/>
            <w:gridSpan w:val="3"/>
            <w:tcBorders>
              <w:top w:val="single" w:sz="4" w:space="0" w:color="auto"/>
              <w:left w:val="single" w:sz="4" w:space="0" w:color="auto"/>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Beginning 1/01/2006, Minnkota shall not emit more than 31,000 tons of SO</w:t>
            </w:r>
            <w:r w:rsidRPr="002365C5">
              <w:rPr>
                <w:rFonts w:cs="Arial"/>
                <w:sz w:val="10"/>
                <w:szCs w:val="10"/>
                <w:vertAlign w:val="subscript"/>
              </w:rPr>
              <w:t>2</w:t>
            </w:r>
            <w:r w:rsidRPr="002365C5">
              <w:rPr>
                <w:rFonts w:cs="Arial"/>
                <w:sz w:val="10"/>
                <w:szCs w:val="10"/>
              </w:rPr>
              <w:t>/year, no more than 26,000 tons beginning 2011, no more than 11,500 tons beginning 1/01/2012.  If Unit 3 is not operational by 12/31/2015, then beginning 1/01/2014, the plant wide emission shall not exceed 8,500.</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94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Milton R. Young</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North Dakota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p w:rsidR="009D3B70" w:rsidRPr="002365C5" w:rsidRDefault="009D3B70" w:rsidP="00DB2484">
            <w:pPr>
              <w:spacing w:before="20" w:after="20"/>
              <w:jc w:val="center"/>
              <w:rPr>
                <w:rFonts w:cs="Arial"/>
                <w:sz w:val="10"/>
                <w:szCs w:val="10"/>
              </w:rPr>
            </w:pPr>
            <w:r w:rsidRPr="002365C5">
              <w:rPr>
                <w:rFonts w:cs="Arial"/>
                <w:sz w:val="10"/>
                <w:szCs w:val="10"/>
              </w:rPr>
              <w:t xml:space="preserve">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if wet FGD, 90% if dry</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12/31/11</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Install and continuously operate Over-fire AIR, or equivalent technology with emission rate &lt; </w:t>
            </w:r>
            <w:r w:rsidR="00E97121">
              <w:rPr>
                <w:rFonts w:cs="Arial"/>
                <w:sz w:val="10"/>
                <w:szCs w:val="10"/>
              </w:rPr>
              <w:t>0</w:t>
            </w:r>
            <w:r w:rsidRPr="002365C5">
              <w:rPr>
                <w:rFonts w:cs="Arial"/>
                <w:sz w:val="10"/>
                <w:szCs w:val="10"/>
              </w:rPr>
              <w:t>.36</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0.36</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12/31/09</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 if wet FGD, .015 if dry FGD</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Plant will surrender 4,346 allowances for each year 2012 – 2015, 8,693 allowances for years 2016 – 2018, 12,170 allowances for year 2019, and 14,886 allowances/year thereafter if Units 1 – 3 are operational by 12/31/2015.  If only Units 1 and 2 are operational by12/31/2015, the plant shall retire 17,886 units in 2020 and thereafter. </w:t>
            </w:r>
          </w:p>
        </w:tc>
        <w:tc>
          <w:tcPr>
            <w:tcW w:w="1059"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Minnkota shall not sell or trade NO</w:t>
            </w:r>
            <w:r w:rsidRPr="002365C5">
              <w:rPr>
                <w:rFonts w:cs="Arial"/>
                <w:sz w:val="10"/>
                <w:szCs w:val="10"/>
                <w:vertAlign w:val="subscript"/>
              </w:rPr>
              <w:t>x</w:t>
            </w:r>
            <w:r w:rsidRPr="002365C5">
              <w:rPr>
                <w:rFonts w:cs="Arial"/>
                <w:sz w:val="10"/>
                <w:szCs w:val="10"/>
              </w:rPr>
              <w:t xml:space="preserve"> allowances allocated to Units 1, 2, or 3 that would otherwise be available for sale or trade as a result of the actions taken by the settling defendants to comply with the requirements</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xml:space="preserve">1) Settlement requires 95% removal efficiency for </w:t>
            </w:r>
            <w:r w:rsidRPr="002365C5">
              <w:rPr>
                <w:rFonts w:cs="Arial"/>
                <w:bCs/>
                <w:sz w:val="10"/>
                <w:szCs w:val="10"/>
              </w:rPr>
              <w:t>SO</w:t>
            </w:r>
            <w:r w:rsidRPr="002365C5">
              <w:rPr>
                <w:rFonts w:cs="Arial"/>
                <w:bCs/>
                <w:sz w:val="10"/>
                <w:szCs w:val="10"/>
                <w:vertAlign w:val="subscript"/>
              </w:rPr>
              <w:t>2</w:t>
            </w:r>
            <w:r w:rsidRPr="002365C5">
              <w:rPr>
                <w:rFonts w:cs="Arial"/>
                <w:sz w:val="10"/>
                <w:szCs w:val="10"/>
              </w:rPr>
              <w:t xml:space="preserve"> at Unit 1 if a wet FGD is installed, or 90% if a dry FGD is installed.  The FGD for Units 1 and 2 and the NO</w:t>
            </w:r>
            <w:r w:rsidRPr="002365C5">
              <w:rPr>
                <w:rFonts w:cs="Arial"/>
                <w:sz w:val="10"/>
                <w:szCs w:val="10"/>
                <w:vertAlign w:val="subscript"/>
              </w:rPr>
              <w:t>x</w:t>
            </w:r>
            <w:r w:rsidRPr="002365C5">
              <w:rPr>
                <w:rFonts w:cs="Arial"/>
                <w:sz w:val="10"/>
                <w:szCs w:val="10"/>
              </w:rPr>
              <w:t xml:space="preserve"> control for Unit 1 are modeled as emission constraints in EPA </w:t>
            </w:r>
            <w:r w:rsidR="00BA3908">
              <w:rPr>
                <w:rFonts w:cs="Arial"/>
                <w:sz w:val="10"/>
                <w:szCs w:val="10"/>
              </w:rPr>
              <w:t>Platform v6</w:t>
            </w:r>
            <w:r w:rsidRPr="002365C5">
              <w:rPr>
                <w:rFonts w:cs="Arial"/>
                <w:sz w:val="10"/>
                <w:szCs w:val="10"/>
              </w:rPr>
              <w:t>, the NO</w:t>
            </w:r>
            <w:r w:rsidRPr="002365C5">
              <w:rPr>
                <w:rFonts w:cs="Arial"/>
                <w:sz w:val="10"/>
                <w:szCs w:val="10"/>
                <w:vertAlign w:val="subscript"/>
              </w:rPr>
              <w:t>x</w:t>
            </w:r>
            <w:r w:rsidRPr="002365C5">
              <w:rPr>
                <w:rFonts w:cs="Arial"/>
                <w:sz w:val="10"/>
                <w:szCs w:val="10"/>
              </w:rPr>
              <w:t xml:space="preserve"> control for Unit 2 is hardwired into EPA </w:t>
            </w:r>
            <w:r w:rsidR="00BA3908">
              <w:rPr>
                <w:rFonts w:cs="Arial"/>
                <w:sz w:val="10"/>
                <w:szCs w:val="10"/>
              </w:rPr>
              <w:t>Platform v6</w:t>
            </w:r>
            <w:r w:rsidRPr="002365C5">
              <w:rPr>
                <w:rFonts w:cs="Arial"/>
                <w:sz w:val="10"/>
                <w:szCs w:val="10"/>
              </w:rPr>
              <w:t>.  2) Beginning 12/31/2010, Unit 2 will achieve a phase II average NO</w:t>
            </w:r>
            <w:r w:rsidRPr="002365C5">
              <w:rPr>
                <w:rFonts w:cs="Arial"/>
                <w:sz w:val="10"/>
                <w:szCs w:val="10"/>
                <w:vertAlign w:val="subscript"/>
              </w:rPr>
              <w:t>x</w:t>
            </w:r>
            <w:r w:rsidRPr="002365C5">
              <w:rPr>
                <w:rFonts w:cs="Arial"/>
                <w:sz w:val="10"/>
                <w:szCs w:val="10"/>
              </w:rPr>
              <w:t xml:space="preserve"> emission rate established through its NO</w:t>
            </w:r>
            <w:r w:rsidRPr="002365C5">
              <w:rPr>
                <w:rFonts w:cs="Arial"/>
                <w:sz w:val="10"/>
                <w:szCs w:val="10"/>
                <w:vertAlign w:val="subscript"/>
              </w:rPr>
              <w:t>x</w:t>
            </w:r>
            <w:r w:rsidRPr="002365C5">
              <w:rPr>
                <w:rFonts w:cs="Arial"/>
                <w:sz w:val="10"/>
                <w:szCs w:val="10"/>
              </w:rPr>
              <w:t xml:space="preserve"> BACT determination.   Beginning 12/31/2011, Unit 1 will achieve a phase II NO</w:t>
            </w:r>
            <w:r w:rsidRPr="002365C5">
              <w:rPr>
                <w:rFonts w:cs="Arial"/>
                <w:sz w:val="10"/>
                <w:szCs w:val="10"/>
                <w:vertAlign w:val="subscript"/>
              </w:rPr>
              <w:t>x</w:t>
            </w:r>
            <w:r w:rsidRPr="002365C5">
              <w:rPr>
                <w:rFonts w:cs="Arial"/>
                <w:sz w:val="10"/>
                <w:szCs w:val="10"/>
              </w:rPr>
              <w:t xml:space="preserve"> emission rate established by its BACT determination.  </w:t>
            </w:r>
          </w:p>
        </w:tc>
        <w:tc>
          <w:tcPr>
            <w:tcW w:w="688" w:type="dxa"/>
            <w:vMerge w:val="restart"/>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color w:val="0000FF"/>
                <w:sz w:val="10"/>
                <w:szCs w:val="10"/>
                <w:u w:val="single"/>
              </w:rPr>
            </w:pPr>
            <w:r w:rsidRPr="002365C5">
              <w:t xml:space="preserve"> </w:t>
            </w:r>
            <w:r w:rsidRPr="002365C5">
              <w:rPr>
                <w:rFonts w:cs="Arial"/>
                <w:color w:val="0000FF"/>
                <w:sz w:val="10"/>
                <w:szCs w:val="10"/>
                <w:u w:val="single"/>
              </w:rPr>
              <w:t>http://www2.epa.gov/enforcement/minnkota-power-cooperative-and-square-butte-electric-cooperative-settlement</w:t>
            </w:r>
          </w:p>
        </w:tc>
      </w:tr>
      <w:tr w:rsidR="009D3B70" w:rsidRPr="002365C5" w:rsidTr="00DB2484">
        <w:trPr>
          <w:gridAfter w:val="1"/>
          <w:wAfter w:w="239" w:type="dxa"/>
          <w:trHeight w:val="96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North Dakota</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Cs/>
                <w:sz w:val="10"/>
                <w:szCs w:val="10"/>
              </w:rPr>
            </w:pP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Design, upgrade, and continuously operate FGD</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90%</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Install and continuously operate over-fire AIR, or equivalent technology with emission rate &lt; </w:t>
            </w:r>
            <w:r w:rsidR="00E97121">
              <w:rPr>
                <w:rFonts w:cs="Arial"/>
                <w:sz w:val="10"/>
                <w:szCs w:val="10"/>
              </w:rPr>
              <w:t>0</w:t>
            </w:r>
            <w:r w:rsidRPr="002365C5">
              <w:rPr>
                <w:rFonts w:cs="Arial"/>
                <w:sz w:val="10"/>
                <w:szCs w:val="10"/>
              </w:rPr>
              <w:t>.36</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0.36</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12/31/07</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Before 2008</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DB2484">
            <w:pPr>
              <w:spacing w:before="20" w:after="20"/>
              <w:rPr>
                <w:rFonts w:cs="Arial"/>
                <w:color w:val="0000FF"/>
                <w:sz w:val="10"/>
                <w:szCs w:val="10"/>
                <w:u w:val="single"/>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SIGECO</w:t>
            </w:r>
          </w:p>
        </w:tc>
      </w:tr>
      <w:tr w:rsidR="009D3B70" w:rsidRPr="002365C5" w:rsidTr="00DB2484">
        <w:trPr>
          <w:gridAfter w:val="1"/>
          <w:wAfter w:w="239" w:type="dxa"/>
          <w:trHeight w:val="40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FB Culley</w:t>
            </w: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Indiana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Repower to natural gas (or 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12/31/06</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The provision did not specify an amount of SO</w:t>
            </w:r>
            <w:r w:rsidRPr="002365C5">
              <w:rPr>
                <w:rFonts w:cs="Arial"/>
                <w:sz w:val="10"/>
                <w:szCs w:val="10"/>
                <w:vertAlign w:val="subscript"/>
              </w:rPr>
              <w:t>2</w:t>
            </w:r>
            <w:r w:rsidRPr="002365C5">
              <w:rPr>
                <w:rFonts w:cs="Arial"/>
                <w:sz w:val="10"/>
                <w:szCs w:val="10"/>
              </w:rPr>
              <w:t xml:space="preserve"> allowances to be surrendered.  It only provided that excess allowances resulting from compliance with NSR settlement provisions must be retired.</w:t>
            </w:r>
          </w:p>
        </w:tc>
        <w:tc>
          <w:tcPr>
            <w:tcW w:w="1059"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http://www2.epa.gov/enforcement/southern-indiana-gas-and-electric-company-sigeco-fb-culley-plant-clean-air-act-caa</w:t>
            </w:r>
          </w:p>
        </w:tc>
      </w:tr>
      <w:tr w:rsidR="009D3B70" w:rsidRPr="002365C5" w:rsidTr="00DB2484">
        <w:trPr>
          <w:gridAfter w:val="1"/>
          <w:wAfter w:w="239" w:type="dxa"/>
          <w:trHeight w:val="67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Indiana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Improve and continuously operate existing FGD (shared by Units 2 and 3)</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06/30/04</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96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Indiana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Improve and continuously operate existing FGD (shared by Units 2 and 3)</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06/30/04</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Existing SCR Continuously</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09/01/03</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a Baghouse</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0.015</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06/30/07</w:t>
            </w:r>
          </w:p>
        </w:tc>
        <w:tc>
          <w:tcPr>
            <w:tcW w:w="970"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PSEG FOSSIL</w:t>
            </w:r>
          </w:p>
        </w:tc>
      </w:tr>
      <w:tr w:rsidR="009D3B70" w:rsidRPr="002365C5" w:rsidTr="00DB2484">
        <w:trPr>
          <w:gridAfter w:val="1"/>
          <w:wAfter w:w="239" w:type="dxa"/>
          <w:trHeight w:val="405"/>
        </w:trPr>
        <w:tc>
          <w:tcPr>
            <w:tcW w:w="611"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Bergen</w:t>
            </w: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New Jersey</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Repower to combined cycle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12/31/02</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The provision did not specify an amount of SO</w:t>
            </w:r>
            <w:r w:rsidRPr="002365C5">
              <w:rPr>
                <w:rFonts w:cs="Arial"/>
                <w:sz w:val="10"/>
                <w:szCs w:val="10"/>
                <w:vertAlign w:val="subscript"/>
              </w:rPr>
              <w:t>2</w:t>
            </w:r>
            <w:r w:rsidRPr="002365C5">
              <w:rPr>
                <w:rFonts w:cs="Arial"/>
                <w:sz w:val="10"/>
                <w:szCs w:val="10"/>
              </w:rPr>
              <w:t xml:space="preserve"> allowances to </w:t>
            </w:r>
            <w:r w:rsidRPr="002365C5">
              <w:rPr>
                <w:rFonts w:cs="Arial"/>
                <w:sz w:val="10"/>
                <w:szCs w:val="10"/>
              </w:rPr>
              <w:lastRenderedPageBreak/>
              <w:t>be surrendered.  It only provided that excess allowances resulting from compliance with NSR settlement provisions must be retired.</w:t>
            </w:r>
          </w:p>
        </w:tc>
        <w:tc>
          <w:tcPr>
            <w:tcW w:w="1059"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lastRenderedPageBreak/>
              <w:t> </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http://www2.epa.gov/enforcement/pseg-</w:t>
            </w:r>
            <w:r w:rsidRPr="002365C5">
              <w:rPr>
                <w:rFonts w:cs="Arial"/>
                <w:sz w:val="10"/>
                <w:szCs w:val="10"/>
              </w:rPr>
              <w:lastRenderedPageBreak/>
              <w:t>fossil-llc-settlement</w:t>
            </w:r>
          </w:p>
        </w:tc>
      </w:tr>
      <w:tr w:rsidR="009D3B70" w:rsidRPr="002365C5" w:rsidTr="00DB2484">
        <w:trPr>
          <w:gridAfter w:val="1"/>
          <w:wAfter w:w="239" w:type="dxa"/>
          <w:trHeight w:val="810"/>
        </w:trPr>
        <w:tc>
          <w:tcPr>
            <w:tcW w:w="611"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lastRenderedPageBreak/>
              <w:t>Hudson</w:t>
            </w: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New Jersey</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Dry FGD (or approved alt. technology) and continually operate</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0.15</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SCR (or approved tech) and continually operate</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Baghouse (or approved technology)</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0.015</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970"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xml:space="preserve">The settlement requires coal with monthly average sulfur content no greater than 2% at units operating FGD -- this limit is modeled as a coal choice exception in EPA </w:t>
            </w:r>
            <w:r w:rsidR="00BA3908">
              <w:rPr>
                <w:rFonts w:cs="Arial"/>
                <w:sz w:val="10"/>
                <w:szCs w:val="10"/>
              </w:rPr>
              <w:t>Platform v6</w:t>
            </w:r>
            <w:r w:rsidRPr="002365C5">
              <w:rPr>
                <w:rFonts w:cs="Arial"/>
                <w:sz w:val="10"/>
                <w:szCs w:val="10"/>
              </w:rPr>
              <w:t xml:space="preserve">.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67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Mercer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New Jersey</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Dry FGD (or approved alt. technology) and continually operate</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SCR (or approved tech) and continually operate</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01/01/07</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Baghouse (or approved technology) w/activated carbon injection for Hg control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0.015</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970" w:type="dxa"/>
            <w:vMerge w:val="restart"/>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xml:space="preserve">The settlement requires coal with monthly average sulfur content no greater than 2% at units operating FGD -- this limit is modeled as a coal choice exception in EPA </w:t>
            </w:r>
            <w:r w:rsidR="00BA3908">
              <w:rPr>
                <w:rFonts w:cs="Arial"/>
                <w:sz w:val="10"/>
                <w:szCs w:val="10"/>
              </w:rPr>
              <w:t>Platform v6</w:t>
            </w:r>
            <w:r w:rsidRPr="002365C5">
              <w:rPr>
                <w:rFonts w:cs="Arial"/>
                <w:sz w:val="10"/>
                <w:szCs w:val="10"/>
              </w:rPr>
              <w:t>. Limits are consistent with recent Title V permits.</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http://www2.epa.gov/enforcement/pseg-fossil-llc-settlement</w:t>
            </w:r>
          </w:p>
        </w:tc>
      </w:tr>
      <w:tr w:rsidR="009D3B70" w:rsidRPr="002365C5" w:rsidTr="00DB2484">
        <w:trPr>
          <w:gridAfter w:val="1"/>
          <w:wAfter w:w="239" w:type="dxa"/>
          <w:trHeight w:val="69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New Jersey</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Dry FGD (or approved alt. technology) and continually operate</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0.15</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SCR (or approved tech) and continually operate</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01/31/07</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Baghouse (or approved technology) w/activated carbon injection for Hg control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0.015</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single" w:sz="4"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xml:space="preserve">The settlement requires coal with monthly average sulfur content no greater than 2% at units operating FGD -- this limit is modeled as a coal choice exception in EPA </w:t>
            </w:r>
            <w:r w:rsidR="00BA3908">
              <w:rPr>
                <w:rFonts w:cs="Arial"/>
                <w:sz w:val="10"/>
                <w:szCs w:val="10"/>
              </w:rPr>
              <w:t>Platform v6</w:t>
            </w:r>
            <w:r w:rsidRPr="002365C5">
              <w:rPr>
                <w:rFonts w:cs="Arial"/>
                <w:sz w:val="10"/>
                <w:szCs w:val="10"/>
              </w:rPr>
              <w:t xml:space="preserve">. </w:t>
            </w:r>
          </w:p>
        </w:tc>
        <w:tc>
          <w:tcPr>
            <w:tcW w:w="688" w:type="dxa"/>
            <w:vMerge/>
            <w:tcBorders>
              <w:top w:val="single" w:sz="4" w:space="0" w:color="auto"/>
              <w:left w:val="single" w:sz="4" w:space="0" w:color="auto"/>
              <w:bottom w:val="nil"/>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TECO</w:t>
            </w:r>
          </w:p>
        </w:tc>
      </w:tr>
      <w:tr w:rsidR="009D3B70" w:rsidRPr="002365C5" w:rsidTr="00DB2484">
        <w:trPr>
          <w:gridAfter w:val="1"/>
          <w:wAfter w:w="239" w:type="dxa"/>
          <w:trHeight w:val="54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Big Bend</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Florida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Existing Scrubber (shared by Units 1 &amp;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(95% or .25)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09/1/00 (01/01/13)</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0.12</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06/01/08</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The provision did not specify an amount of SO</w:t>
            </w:r>
            <w:r w:rsidRPr="002365C5">
              <w:rPr>
                <w:rFonts w:cs="Arial"/>
                <w:sz w:val="10"/>
                <w:szCs w:val="10"/>
                <w:vertAlign w:val="subscript"/>
              </w:rPr>
              <w:t>2</w:t>
            </w:r>
            <w:r w:rsidRPr="002365C5">
              <w:rPr>
                <w:rFonts w:cs="Arial"/>
                <w:sz w:val="10"/>
                <w:szCs w:val="10"/>
              </w:rPr>
              <w:t xml:space="preserve"> allowances to be surrendered.  It only provided that excess allowances resulting from compliance with NSR settlement provisions must be retired.</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http://www2.epa.gov/enforcement/tampa-electric-company-teco-clean-air-act-caa-settlement</w:t>
            </w: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Florida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Existing Scrubber (shared by Units 1 &amp;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(95% or .25)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09/1/00 (01/01/13)</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0.12</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06/01/09</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Florida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Existing Scrubber (shared by Units 3 &amp;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93% if Units 3 &amp; 4 are operating</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2000 </w:t>
            </w:r>
            <w:r w:rsidRPr="002365C5">
              <w:rPr>
                <w:rFonts w:cs="Arial"/>
                <w:sz w:val="10"/>
                <w:szCs w:val="10"/>
              </w:rPr>
              <w:br/>
              <w:t>(01/01/10)</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0.12</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06/01/10</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0.03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Florida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Existing Scrubber (shared by Units 3 &amp;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93% if Units 3 &amp; 4 are operating</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06/22/05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07/01/07</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095"/>
        </w:trPr>
        <w:tc>
          <w:tcPr>
            <w:tcW w:w="611" w:type="dxa"/>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Gannon</w:t>
            </w: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Florida</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Six units</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Retire all six coal units and repower at least 550 MW of coal capacity to natural gas</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12/31/04</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WEPCO</w:t>
            </w:r>
          </w:p>
        </w:tc>
      </w:tr>
      <w:tr w:rsidR="009D3B70" w:rsidRPr="002365C5" w:rsidTr="00DB2484">
        <w:trPr>
          <w:gridAfter w:val="1"/>
          <w:wAfter w:w="239" w:type="dxa"/>
          <w:trHeight w:val="165"/>
        </w:trPr>
        <w:tc>
          <w:tcPr>
            <w:tcW w:w="1673" w:type="dxa"/>
            <w:gridSpan w:val="3"/>
            <w:tcBorders>
              <w:top w:val="single" w:sz="4" w:space="0" w:color="auto"/>
              <w:left w:val="single" w:sz="4" w:space="0" w:color="auto"/>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WEPCO shall comply with the following system wide average NO</w:t>
            </w:r>
            <w:r w:rsidRPr="002365C5">
              <w:rPr>
                <w:rFonts w:cs="Arial"/>
                <w:sz w:val="10"/>
                <w:szCs w:val="10"/>
                <w:vertAlign w:val="subscript"/>
              </w:rPr>
              <w:t>x</w:t>
            </w:r>
            <w:r w:rsidRPr="002365C5">
              <w:rPr>
                <w:rFonts w:cs="Arial"/>
                <w:sz w:val="10"/>
                <w:szCs w:val="10"/>
              </w:rPr>
              <w:t xml:space="preserve"> emission rates and total NO</w:t>
            </w:r>
            <w:r w:rsidRPr="002365C5">
              <w:rPr>
                <w:rFonts w:cs="Arial"/>
                <w:sz w:val="10"/>
                <w:szCs w:val="10"/>
                <w:vertAlign w:val="subscript"/>
              </w:rPr>
              <w:t>x</w:t>
            </w:r>
            <w:r w:rsidRPr="002365C5">
              <w:rPr>
                <w:rFonts w:cs="Arial"/>
                <w:sz w:val="10"/>
                <w:szCs w:val="10"/>
              </w:rPr>
              <w:t xml:space="preserve"> tonnage permissible:  by 1/1/2005 an emission rate of 0.27 and 31,500 tons, by 1/1/2007 an emission rate of 0.19 and 23,400 tons, and by 1/1/2013 an emission rate of 0.17 and 17, 400 tons.  For SO</w:t>
            </w:r>
            <w:r w:rsidRPr="002365C5">
              <w:rPr>
                <w:rFonts w:cs="Arial"/>
                <w:sz w:val="10"/>
                <w:szCs w:val="10"/>
                <w:vertAlign w:val="subscript"/>
              </w:rPr>
              <w:t>2</w:t>
            </w:r>
            <w:r w:rsidRPr="002365C5">
              <w:rPr>
                <w:rFonts w:cs="Arial"/>
                <w:sz w:val="10"/>
                <w:szCs w:val="10"/>
              </w:rPr>
              <w:t xml:space="preserve"> emissions, WEPCO will comply with:  by 1/1/2005 an emission rate of 0.76 and 86,900 tons, by 1/1/2007 an emission rate of 0.61 and 74,400 tons, by 1/1/2008 an emission rate of 0.45 and 55,400 tons, and by 1/1/2013 an emission rate of 0.32 and 33,300 tons.</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http://www2.epa.gov/enforcement/wisconsin-electric-power-company-wepco-clean-air-act-civil-settlement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lastRenderedPageBreak/>
              <w:t> </w:t>
            </w:r>
          </w:p>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67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Presque Isle</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A689F" w:rsidP="00DB2484">
            <w:pPr>
              <w:spacing w:before="20" w:after="20"/>
              <w:jc w:val="center"/>
              <w:rPr>
                <w:rFonts w:cs="Arial"/>
                <w:sz w:val="10"/>
                <w:szCs w:val="10"/>
              </w:rPr>
            </w:pPr>
            <w:r w:rsidRPr="009A689F">
              <w:rPr>
                <w:rFonts w:cs="Arial"/>
                <w:sz w:val="10"/>
                <w:szCs w:val="10"/>
              </w:rPr>
              <w:t>Michigan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Units </w:t>
            </w:r>
            <w:r w:rsidRPr="002365C5">
              <w:rPr>
                <w:rFonts w:cs="Arial"/>
                <w:sz w:val="10"/>
                <w:szCs w:val="10"/>
              </w:rPr>
              <w:br/>
              <w:t>1 –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Retire or install SO</w:t>
            </w:r>
            <w:r w:rsidRPr="002365C5">
              <w:rPr>
                <w:rFonts w:cs="Arial"/>
                <w:sz w:val="10"/>
                <w:szCs w:val="10"/>
                <w:vertAlign w:val="subscript"/>
              </w:rPr>
              <w:t>2</w:t>
            </w:r>
            <w:r w:rsidRPr="002365C5">
              <w:rPr>
                <w:rFonts w:cs="Arial"/>
                <w:sz w:val="10"/>
                <w:szCs w:val="10"/>
              </w:rPr>
              <w:t xml:space="preserve"> and NO</w:t>
            </w:r>
            <w:r w:rsidRPr="002365C5">
              <w:rPr>
                <w:rFonts w:cs="Arial"/>
                <w:sz w:val="10"/>
                <w:szCs w:val="10"/>
                <w:vertAlign w:val="subscript"/>
              </w:rPr>
              <w:t>x</w:t>
            </w:r>
            <w:r w:rsidRPr="002365C5">
              <w:rPr>
                <w:rFonts w:cs="Arial"/>
                <w:sz w:val="10"/>
                <w:szCs w:val="10"/>
              </w:rPr>
              <w:t xml:space="preserve"> controls</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12/31/12</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 (or approved equiv. tech)</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or 0.1</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12/31/12</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SCR (or approved tech) and continually operate</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12/31/12</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The provision did not specify an amount of SO</w:t>
            </w:r>
            <w:r w:rsidRPr="002365C5">
              <w:rPr>
                <w:rFonts w:cs="Arial"/>
                <w:sz w:val="10"/>
                <w:szCs w:val="10"/>
                <w:vertAlign w:val="subscript"/>
              </w:rPr>
              <w:t>2</w:t>
            </w:r>
            <w:r w:rsidRPr="002365C5">
              <w:rPr>
                <w:rFonts w:cs="Arial"/>
                <w:sz w:val="10"/>
                <w:szCs w:val="10"/>
              </w:rPr>
              <w:t xml:space="preserve"> allowances to be surrendered.  It only provided that excess allowances resulting from compliance with NSR settlement </w:t>
            </w:r>
            <w:r w:rsidRPr="002365C5">
              <w:rPr>
                <w:rFonts w:cs="Arial"/>
                <w:sz w:val="10"/>
                <w:szCs w:val="10"/>
              </w:rPr>
              <w:lastRenderedPageBreak/>
              <w:t>provisions must be retired.</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lastRenderedPageBreak/>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A689F" w:rsidP="00DB2484">
            <w:pPr>
              <w:spacing w:before="20" w:after="20"/>
              <w:jc w:val="center"/>
              <w:rPr>
                <w:rFonts w:cs="Arial"/>
                <w:sz w:val="10"/>
                <w:szCs w:val="10"/>
              </w:rPr>
            </w:pPr>
            <w:r w:rsidRPr="009A689F">
              <w:rPr>
                <w:rFonts w:cs="Arial"/>
                <w:sz w:val="10"/>
                <w:szCs w:val="10"/>
              </w:rPr>
              <w:t>Michigan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5, 6</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operate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12/31/03</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A689F" w:rsidP="00DB2484">
            <w:pPr>
              <w:spacing w:before="20" w:after="20"/>
              <w:jc w:val="center"/>
              <w:rPr>
                <w:rFonts w:cs="Arial"/>
                <w:sz w:val="10"/>
                <w:szCs w:val="10"/>
              </w:rPr>
            </w:pPr>
            <w:r w:rsidRPr="009A689F">
              <w:rPr>
                <w:rFonts w:cs="Arial"/>
                <w:sz w:val="10"/>
                <w:szCs w:val="10"/>
              </w:rPr>
              <w:t>Michigan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7, 8</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existing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Baghouse</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A689F" w:rsidP="00DB2484">
            <w:pPr>
              <w:spacing w:before="20" w:after="20"/>
              <w:jc w:val="center"/>
              <w:rPr>
                <w:rFonts w:cs="Arial"/>
                <w:sz w:val="10"/>
                <w:szCs w:val="10"/>
              </w:rPr>
            </w:pPr>
            <w:r w:rsidRPr="009A689F">
              <w:rPr>
                <w:rFonts w:cs="Arial"/>
                <w:sz w:val="10"/>
                <w:szCs w:val="10"/>
              </w:rPr>
              <w:t>Michigan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9</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existing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12/31/06</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Baghouse</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3E4110" w:rsidRPr="002365C5" w:rsidTr="00DB2484">
        <w:trPr>
          <w:gridAfter w:val="1"/>
          <w:wAfter w:w="239" w:type="dxa"/>
          <w:trHeight w:val="67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Pleasant Prairie</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Install and continuously operate FGD (or approved control tech)</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95% or 0.1</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12/31/06</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Install and continuously operate SCR (or approved tech)</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12/31/06</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3E4110" w:rsidRPr="002365C5" w:rsidRDefault="003E4110" w:rsidP="003E4110">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rPr>
                <w:rFonts w:cs="Arial"/>
                <w:sz w:val="10"/>
                <w:szCs w:val="10"/>
              </w:rPr>
            </w:pPr>
          </w:p>
        </w:tc>
      </w:tr>
      <w:tr w:rsidR="003E4110" w:rsidRPr="002365C5" w:rsidTr="00DB2484">
        <w:trPr>
          <w:gridAfter w:val="1"/>
          <w:wAfter w:w="239" w:type="dxa"/>
          <w:trHeight w:val="67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3E4110" w:rsidRPr="002365C5" w:rsidRDefault="003E4110" w:rsidP="003E4110">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Install and continuously operate FGD (or approved control tech)</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95% or 0.1</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12/31/07</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Install and continuously operate SCR (or approved tech)</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12/31/03</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3E4110" w:rsidRPr="002365C5" w:rsidRDefault="003E4110" w:rsidP="003E4110">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3E4110" w:rsidRPr="002365C5" w:rsidRDefault="003E4110" w:rsidP="003E4110">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rPr>
                <w:rFonts w:cs="Arial"/>
                <w:sz w:val="10"/>
                <w:szCs w:val="10"/>
              </w:rPr>
            </w:pPr>
          </w:p>
        </w:tc>
      </w:tr>
      <w:tr w:rsidR="003E4110" w:rsidRPr="002365C5" w:rsidTr="00DB2484">
        <w:trPr>
          <w:gridAfter w:val="1"/>
          <w:wAfter w:w="239" w:type="dxa"/>
          <w:trHeight w:val="67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Oak Creek</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Units 5, 6</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Install and continuously operate FGD (or approved control tech)</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95% or 0.1</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12/31/12</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Install and continuously operate SCR (or approved tech)</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12/31/12</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3E4110" w:rsidRPr="002365C5" w:rsidRDefault="003E4110" w:rsidP="003E4110">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rPr>
                <w:rFonts w:cs="Arial"/>
                <w:sz w:val="10"/>
                <w:szCs w:val="10"/>
              </w:rPr>
            </w:pPr>
          </w:p>
        </w:tc>
      </w:tr>
      <w:tr w:rsidR="003E4110" w:rsidRPr="002365C5" w:rsidTr="00DB2484">
        <w:trPr>
          <w:gridAfter w:val="1"/>
          <w:wAfter w:w="239" w:type="dxa"/>
          <w:trHeight w:val="67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3E4110" w:rsidRPr="002365C5" w:rsidRDefault="003E4110" w:rsidP="003E4110">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Unit 7</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Install and continuously operate FGD (or approved control tech)</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95% or 0.1</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12/31/12</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Install and continuously operate SCR (or approved tech)</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12/31/12</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3E4110" w:rsidRPr="002365C5" w:rsidRDefault="003E4110" w:rsidP="003E4110">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rPr>
                <w:rFonts w:cs="Arial"/>
                <w:sz w:val="10"/>
                <w:szCs w:val="10"/>
              </w:rPr>
            </w:pPr>
          </w:p>
        </w:tc>
      </w:tr>
      <w:tr w:rsidR="003E4110" w:rsidRPr="002365C5" w:rsidTr="00DB2484">
        <w:trPr>
          <w:gridAfter w:val="1"/>
          <w:wAfter w:w="239" w:type="dxa"/>
          <w:trHeight w:val="67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3E4110" w:rsidRPr="002365C5" w:rsidRDefault="003E4110" w:rsidP="003E4110">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Unit 8</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Install and continuously operate FGD (or approved control tech)</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95% or 0.1</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12/31/12</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Install and continuously operate SCR (or approved tech)</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12/31/12</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3E4110" w:rsidRPr="002365C5" w:rsidRDefault="003E4110" w:rsidP="003E4110">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3E4110" w:rsidRPr="002365C5" w:rsidRDefault="003E4110" w:rsidP="003E4110">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3E4110" w:rsidRPr="002365C5" w:rsidRDefault="003E4110" w:rsidP="003E4110">
            <w:pPr>
              <w:spacing w:before="20" w:after="20"/>
              <w:rPr>
                <w:rFonts w:cs="Arial"/>
                <w:sz w:val="10"/>
                <w:szCs w:val="10"/>
              </w:rPr>
            </w:pPr>
          </w:p>
        </w:tc>
      </w:tr>
      <w:tr w:rsidR="009D3B70" w:rsidRPr="002365C5" w:rsidTr="00DB2484">
        <w:trPr>
          <w:gridAfter w:val="1"/>
          <w:wAfter w:w="239" w:type="dxa"/>
          <w:trHeight w:val="810"/>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Port Washington</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Units </w:t>
            </w:r>
            <w:r w:rsidRPr="002365C5">
              <w:rPr>
                <w:rFonts w:cs="Arial"/>
                <w:sz w:val="10"/>
                <w:szCs w:val="10"/>
              </w:rPr>
              <w:br/>
              <w:t>1 –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Retire</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12/31/04 for Units 1 – 3.  Unit 4 by entry of consent decree</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20"/>
        </w:trPr>
        <w:tc>
          <w:tcPr>
            <w:tcW w:w="611" w:type="dxa"/>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Valley</w:t>
            </w: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Boilers </w:t>
            </w:r>
            <w:r w:rsidRPr="002365C5">
              <w:rPr>
                <w:rFonts w:cs="Arial"/>
                <w:sz w:val="10"/>
                <w:szCs w:val="10"/>
              </w:rPr>
              <w:br/>
              <w:t>1 – 4</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r w:rsidR="0031787D" w:rsidRPr="0031787D">
              <w:rPr>
                <w:rFonts w:cs="Arial"/>
                <w:sz w:val="10"/>
                <w:szCs w:val="10"/>
              </w:rPr>
              <w:t>converted to natural gas</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r w:rsidR="0031787D">
              <w:rPr>
                <w:rFonts w:cs="Arial"/>
                <w:sz w:val="10"/>
                <w:szCs w:val="10"/>
              </w:rPr>
              <w:t>2016</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existing low NO</w:t>
            </w:r>
            <w:r w:rsidRPr="002365C5">
              <w:rPr>
                <w:rFonts w:cs="Arial"/>
                <w:sz w:val="10"/>
                <w:szCs w:val="10"/>
                <w:vertAlign w:val="subscript"/>
              </w:rPr>
              <w:t>x</w:t>
            </w:r>
            <w:r w:rsidRPr="002365C5">
              <w:rPr>
                <w:rFonts w:cs="Arial"/>
                <w:sz w:val="10"/>
                <w:szCs w:val="10"/>
              </w:rPr>
              <w:t xml:space="preserve"> burner</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r w:rsidR="0031787D" w:rsidRPr="0031787D">
              <w:rPr>
                <w:rFonts w:cs="Arial"/>
                <w:sz w:val="10"/>
                <w:szCs w:val="10"/>
              </w:rPr>
              <w:t>0.08</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31787D" w:rsidP="00DB2484">
            <w:pPr>
              <w:spacing w:before="20" w:after="20"/>
              <w:jc w:val="center"/>
              <w:rPr>
                <w:rFonts w:cs="Arial"/>
                <w:sz w:val="10"/>
                <w:szCs w:val="10"/>
              </w:rPr>
            </w:pPr>
            <w:r w:rsidRPr="003E4110">
              <w:rPr>
                <w:rFonts w:cs="Arial"/>
                <w:sz w:val="10"/>
                <w:szCs w:val="10"/>
              </w:rPr>
              <w:t>12/31/15</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VEPCO</w:t>
            </w:r>
          </w:p>
        </w:tc>
      </w:tr>
      <w:tr w:rsidR="009D3B70" w:rsidRPr="002365C5" w:rsidTr="00DB2484">
        <w:trPr>
          <w:gridAfter w:val="1"/>
          <w:wAfter w:w="239" w:type="dxa"/>
          <w:trHeight w:val="165"/>
        </w:trPr>
        <w:tc>
          <w:tcPr>
            <w:tcW w:w="1673" w:type="dxa"/>
            <w:gridSpan w:val="3"/>
            <w:tcBorders>
              <w:top w:val="single" w:sz="4" w:space="0" w:color="auto"/>
              <w:left w:val="single" w:sz="4" w:space="0" w:color="auto"/>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The Total Permissible NO</w:t>
            </w:r>
            <w:r w:rsidRPr="002365C5">
              <w:rPr>
                <w:rFonts w:cs="Arial"/>
                <w:sz w:val="10"/>
                <w:szCs w:val="10"/>
                <w:vertAlign w:val="subscript"/>
              </w:rPr>
              <w:t>x</w:t>
            </w:r>
            <w:r w:rsidRPr="002365C5">
              <w:rPr>
                <w:rFonts w:cs="Arial"/>
                <w:sz w:val="10"/>
                <w:szCs w:val="10"/>
              </w:rPr>
              <w:t xml:space="preserve"> Emissions (in tons) from VEPCO system are:  104,000 in 2003, 95,000 in 2004, 90,000 in 2005, 83,000 in 2006, 81,000 in 2007, 63,000 in 2008 – 2010, 54,000 in 2011, 50,000 in 2012, and 30,250 each year thereafter.  Beginning 1/1/2013 they will have a system wide emission rate no greater than 0.15 lbs/</w:t>
            </w:r>
            <w:r w:rsidR="002D655D" w:rsidRPr="002365C5">
              <w:rPr>
                <w:rFonts w:cs="Arial"/>
                <w:sz w:val="10"/>
                <w:szCs w:val="10"/>
              </w:rPr>
              <w:t>MMBtu</w:t>
            </w:r>
            <w:r w:rsidRPr="002365C5">
              <w:rPr>
                <w:rFonts w:cs="Arial"/>
                <w:sz w:val="10"/>
                <w:szCs w:val="10"/>
              </w:rPr>
              <w:t>.</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nil"/>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http://www2.epa.gov/enforcement/virginia-electric-and-power-company-vepco-clean-air-act-caa-settlement</w:t>
            </w:r>
          </w:p>
        </w:tc>
      </w:tr>
      <w:tr w:rsidR="009D3B70" w:rsidRPr="002365C5" w:rsidTr="00DB2484">
        <w:trPr>
          <w:gridAfter w:val="1"/>
          <w:wAfter w:w="239" w:type="dxa"/>
          <w:trHeight w:val="405"/>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Mount Storm</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West 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Units </w:t>
            </w:r>
            <w:r w:rsidRPr="002365C5">
              <w:rPr>
                <w:rFonts w:cs="Arial"/>
                <w:sz w:val="10"/>
                <w:szCs w:val="10"/>
              </w:rPr>
              <w:br/>
              <w:t>1 –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Construct or improve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or 0.15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01/01/08</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On or before March 31 of every year beginning in 2013 and continuing thereafter, VEPCO shall surrender 45,000 SO</w:t>
            </w:r>
            <w:r w:rsidRPr="002365C5">
              <w:rPr>
                <w:rFonts w:cs="Arial"/>
                <w:sz w:val="10"/>
                <w:szCs w:val="10"/>
                <w:vertAlign w:val="subscript"/>
              </w:rPr>
              <w:t>2</w:t>
            </w:r>
            <w:r w:rsidRPr="002365C5">
              <w:rPr>
                <w:rFonts w:cs="Arial"/>
                <w:sz w:val="10"/>
                <w:szCs w:val="10"/>
              </w:rPr>
              <w:t xml:space="preserve"> allowances.</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Chesterfield</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48640F"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01/01/13</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5</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Construct or improve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or 0.13</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10/12/12</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01/01/12</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6</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Construct or improve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or 0.13</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01/01/10</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01/01/11</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Chesapeake Energy</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3,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r w:rsidR="0048640F" w:rsidRPr="0048640F">
              <w:rPr>
                <w:rFonts w:cs="Arial"/>
                <w:sz w:val="10"/>
                <w:szCs w:val="10"/>
              </w:rPr>
              <w:t> Retire</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48640F" w:rsidP="00DB2484">
            <w:pPr>
              <w:spacing w:before="20" w:after="20"/>
              <w:jc w:val="center"/>
              <w:rPr>
                <w:rFonts w:cs="Arial"/>
                <w:sz w:val="10"/>
                <w:szCs w:val="10"/>
              </w:rPr>
            </w:pPr>
            <w:r w:rsidRPr="0048640F">
              <w:rPr>
                <w:rFonts w:cs="Arial"/>
                <w:sz w:val="10"/>
                <w:szCs w:val="10"/>
              </w:rPr>
              <w:t>12/1/2014</w:t>
            </w:r>
            <w:r w:rsidR="009D3B70"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01/01/13</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270"/>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Clover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1,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Improve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or 0.13</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09/01/03</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420"/>
        </w:trPr>
        <w:tc>
          <w:tcPr>
            <w:tcW w:w="611" w:type="dxa"/>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lastRenderedPageBreak/>
              <w:t>Possum Point</w:t>
            </w: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3, 4</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Retire and repower to natural gas</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05/02/03</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Santee Cooper</w:t>
            </w:r>
          </w:p>
        </w:tc>
      </w:tr>
      <w:tr w:rsidR="009D3B70" w:rsidRPr="002365C5" w:rsidTr="00DB2484">
        <w:trPr>
          <w:gridAfter w:val="1"/>
          <w:wAfter w:w="239" w:type="dxa"/>
          <w:trHeight w:val="165"/>
        </w:trPr>
        <w:tc>
          <w:tcPr>
            <w:tcW w:w="1673" w:type="dxa"/>
            <w:gridSpan w:val="3"/>
            <w:tcBorders>
              <w:top w:val="single" w:sz="4" w:space="0" w:color="auto"/>
              <w:left w:val="single" w:sz="4" w:space="0" w:color="auto"/>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Santee Cooper shall comply with the following system wide averages for NO</w:t>
            </w:r>
            <w:r w:rsidRPr="002365C5">
              <w:rPr>
                <w:rFonts w:cs="Arial"/>
                <w:sz w:val="10"/>
                <w:szCs w:val="10"/>
                <w:vertAlign w:val="subscript"/>
              </w:rPr>
              <w:t>x</w:t>
            </w:r>
            <w:r w:rsidRPr="002365C5">
              <w:rPr>
                <w:rFonts w:cs="Arial"/>
                <w:sz w:val="10"/>
                <w:szCs w:val="10"/>
              </w:rPr>
              <w:t xml:space="preserve"> emission rates and combined tons for emission of:  by 1/01/2005 facility shall comply with an emission rate of 0.3 and 30,000 tons, by 1/1/2007 an emission rate of 0.18 and 25,000 tons, by 1/1/2010 and emission rate of 0.15 and 20,000 tons.  For SO</w:t>
            </w:r>
            <w:r w:rsidRPr="002365C5">
              <w:rPr>
                <w:rFonts w:cs="Arial"/>
                <w:sz w:val="10"/>
                <w:szCs w:val="10"/>
                <w:vertAlign w:val="subscript"/>
              </w:rPr>
              <w:t>2</w:t>
            </w:r>
            <w:r w:rsidRPr="002365C5">
              <w:rPr>
                <w:rFonts w:cs="Arial"/>
                <w:sz w:val="10"/>
                <w:szCs w:val="10"/>
              </w:rPr>
              <w:t xml:space="preserve"> emission the company shall comply with system wide averages of:  by 1/1/2005 an emission rate of 0.92 and 95,000 tons, by 1/1/2007 and emission rate of 0.75 and 85,000 tons, by 1/1/2009 an emission rate of 0.53 and 70 tons, and by 1/1/2011 and emission rate of 0.5 and 65 tons.</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http://www2.epa.gov/enforcement/south-carolina-public-service-authority-santee-cooper-settlement</w:t>
            </w:r>
            <w:r w:rsidRPr="002365C5" w:rsidDel="00E05861">
              <w:rPr>
                <w:rFonts w:cs="Arial"/>
                <w:sz w:val="10"/>
                <w:szCs w:val="10"/>
              </w:rPr>
              <w:t xml:space="preserve"> </w:t>
            </w:r>
          </w:p>
          <w:p w:rsidR="009D3B70" w:rsidRPr="002365C5" w:rsidRDefault="009D3B70" w:rsidP="00DB2484">
            <w:pPr>
              <w:spacing w:before="20" w:after="20"/>
              <w:jc w:val="center"/>
              <w:rPr>
                <w:rFonts w:cs="Arial"/>
                <w:sz w:val="10"/>
                <w:szCs w:val="10"/>
              </w:rPr>
            </w:pPr>
          </w:p>
          <w:p w:rsidR="009D3B70" w:rsidRPr="002365C5" w:rsidRDefault="009D3B70" w:rsidP="00DB2484">
            <w:pPr>
              <w:spacing w:before="20" w:after="20"/>
              <w:jc w:val="center"/>
              <w:rPr>
                <w:rFonts w:cs="Arial"/>
                <w:sz w:val="10"/>
                <w:szCs w:val="10"/>
              </w:rPr>
            </w:pPr>
          </w:p>
          <w:p w:rsidR="009D3B70" w:rsidRPr="002365C5" w:rsidRDefault="009D3B70" w:rsidP="00DB2484">
            <w:pPr>
              <w:spacing w:before="20" w:after="20"/>
              <w:jc w:val="center"/>
              <w:rPr>
                <w:rFonts w:cs="Arial"/>
                <w:sz w:val="10"/>
                <w:szCs w:val="10"/>
              </w:rPr>
            </w:pPr>
          </w:p>
          <w:p w:rsidR="009D3B70" w:rsidRPr="002365C5" w:rsidRDefault="009D3B70" w:rsidP="00DB2484">
            <w:pPr>
              <w:spacing w:before="20" w:after="20"/>
              <w:jc w:val="center"/>
              <w:rPr>
                <w:rFonts w:cs="Arial"/>
                <w:sz w:val="10"/>
                <w:szCs w:val="10"/>
              </w:rPr>
            </w:pPr>
          </w:p>
        </w:tc>
      </w:tr>
      <w:tr w:rsidR="009D3B70" w:rsidRPr="002365C5" w:rsidTr="00DB2484">
        <w:trPr>
          <w:gridAfter w:val="1"/>
          <w:wAfter w:w="239" w:type="dxa"/>
          <w:trHeight w:val="40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Cross</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South Carolina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Upgrade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06/30/06</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05/31/04</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The provision did not specify an amount of SO</w:t>
            </w:r>
            <w:r w:rsidRPr="002365C5">
              <w:rPr>
                <w:rFonts w:cs="Arial"/>
                <w:sz w:val="10"/>
                <w:szCs w:val="10"/>
                <w:vertAlign w:val="subscript"/>
              </w:rPr>
              <w:t>2</w:t>
            </w:r>
            <w:r w:rsidRPr="002365C5">
              <w:rPr>
                <w:rFonts w:cs="Arial"/>
                <w:sz w:val="10"/>
                <w:szCs w:val="10"/>
              </w:rPr>
              <w:t xml:space="preserve"> allowances to be surrendered.  It only provided that excess allowances resulting from compliance with NSR settlement provisions must be retired.</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South Carolina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Upgrade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87%</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06/30/06</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0.11/0.1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05/31/04 and 05/31/07</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Winyah</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South Carolina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12/31/08</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0.11/0.1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11/30/04  and 11/30/04</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South Carolina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Install and continuously operate FGD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12/31/08</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0.12</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11/30/04</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South Carolina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Upgrade and continuously operate existing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90%</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12/31/08</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0.14/0.12</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11/30/2005 and 11/30/08</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South Carolina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Upgrade and continuously operate existing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90%</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12/31/07</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0.13/0.12</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11/30/05 and 11/30/08</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54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Grainger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South Carolina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low NO</w:t>
            </w:r>
            <w:r w:rsidRPr="002365C5">
              <w:rPr>
                <w:rFonts w:cs="Arial"/>
                <w:sz w:val="10"/>
                <w:szCs w:val="10"/>
                <w:vertAlign w:val="subscript"/>
              </w:rPr>
              <w:t>x</w:t>
            </w:r>
            <w:r w:rsidRPr="002365C5">
              <w:rPr>
                <w:rFonts w:cs="Arial"/>
                <w:sz w:val="10"/>
                <w:szCs w:val="10"/>
              </w:rPr>
              <w:t xml:space="preserve"> burner or more stringent technology</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06/25/04</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South Carolina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low NO</w:t>
            </w:r>
            <w:r w:rsidRPr="002365C5">
              <w:rPr>
                <w:rFonts w:cs="Arial"/>
                <w:sz w:val="10"/>
                <w:szCs w:val="10"/>
                <w:vertAlign w:val="subscript"/>
              </w:rPr>
              <w:t>x</w:t>
            </w:r>
            <w:r w:rsidRPr="002365C5">
              <w:rPr>
                <w:rFonts w:cs="Arial"/>
                <w:sz w:val="10"/>
                <w:szCs w:val="10"/>
              </w:rPr>
              <w:t xml:space="preserve"> burner or more stringent technology</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05/01/04</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555"/>
        </w:trPr>
        <w:tc>
          <w:tcPr>
            <w:tcW w:w="611" w:type="dxa"/>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Jeffries</w:t>
            </w: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South Carolina</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3, 4</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Retire </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2012</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low NO</w:t>
            </w:r>
            <w:r w:rsidRPr="002365C5">
              <w:rPr>
                <w:rFonts w:cs="Arial"/>
                <w:sz w:val="10"/>
                <w:szCs w:val="10"/>
                <w:vertAlign w:val="subscript"/>
              </w:rPr>
              <w:t>x</w:t>
            </w:r>
            <w:r w:rsidRPr="002365C5">
              <w:rPr>
                <w:rFonts w:cs="Arial"/>
                <w:sz w:val="10"/>
                <w:szCs w:val="10"/>
              </w:rPr>
              <w:t xml:space="preserve"> burner or more stringent technology</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06/25/04</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OHIO EDISON</w:t>
            </w:r>
          </w:p>
        </w:tc>
      </w:tr>
      <w:tr w:rsidR="009D3B70" w:rsidRPr="002365C5" w:rsidTr="00DB2484">
        <w:trPr>
          <w:gridAfter w:val="1"/>
          <w:wAfter w:w="239" w:type="dxa"/>
          <w:trHeight w:val="165"/>
        </w:trPr>
        <w:tc>
          <w:tcPr>
            <w:tcW w:w="1673" w:type="dxa"/>
            <w:gridSpan w:val="3"/>
            <w:tcBorders>
              <w:top w:val="single" w:sz="4" w:space="0" w:color="auto"/>
              <w:left w:val="single" w:sz="4" w:space="0" w:color="auto"/>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 Edison shall achieve reductions of 2,483 tons NO</w:t>
            </w:r>
            <w:r w:rsidRPr="002365C5">
              <w:rPr>
                <w:rFonts w:cs="Arial"/>
                <w:sz w:val="10"/>
                <w:szCs w:val="10"/>
                <w:vertAlign w:val="subscript"/>
              </w:rPr>
              <w:t>x</w:t>
            </w:r>
            <w:r w:rsidRPr="002365C5">
              <w:rPr>
                <w:rFonts w:cs="Arial"/>
                <w:sz w:val="10"/>
                <w:szCs w:val="10"/>
              </w:rPr>
              <w:t xml:space="preserve"> between 7/1/2005 and 12/31/2010 using any combination of:  1) low sulfur coal at Burger Units 4 and 5, 2) operating SCRs currently installed at Mansfield Units 1 – 3 during the months of October through April, and/or 3) emitting fewer tons than the Plant-Wide Annual Cap for NO</w:t>
            </w:r>
            <w:r w:rsidRPr="002365C5">
              <w:rPr>
                <w:rFonts w:cs="Arial"/>
                <w:sz w:val="10"/>
                <w:szCs w:val="10"/>
                <w:vertAlign w:val="subscript"/>
              </w:rPr>
              <w:t>x</w:t>
            </w:r>
            <w:r w:rsidRPr="002365C5">
              <w:rPr>
                <w:rFonts w:cs="Arial"/>
                <w:sz w:val="10"/>
                <w:szCs w:val="10"/>
              </w:rPr>
              <w:t xml:space="preserve"> required for the Sammis Plant.  Ohio Edison must reduce 24,600 tons system-wide of SO</w:t>
            </w:r>
            <w:r w:rsidRPr="002365C5">
              <w:rPr>
                <w:rFonts w:cs="Arial"/>
                <w:sz w:val="10"/>
                <w:szCs w:val="10"/>
                <w:vertAlign w:val="subscript"/>
              </w:rPr>
              <w:t>2</w:t>
            </w:r>
            <w:r w:rsidRPr="002365C5">
              <w:rPr>
                <w:rFonts w:cs="Arial"/>
                <w:sz w:val="10"/>
                <w:szCs w:val="10"/>
              </w:rPr>
              <w:t xml:space="preserve"> by 12/31/2010.</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http://www2.epa.gov/enforcement/ohio-edison-company-wh-sammis-power-station-clean-air-act-2005-settlement-and-2009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lastRenderedPageBreak/>
              <w:t>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165"/>
        </w:trPr>
        <w:tc>
          <w:tcPr>
            <w:tcW w:w="1673" w:type="dxa"/>
            <w:gridSpan w:val="3"/>
            <w:tcBorders>
              <w:top w:val="single" w:sz="4" w:space="0" w:color="auto"/>
              <w:left w:val="single" w:sz="4" w:space="0" w:color="auto"/>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No later than 8/11/2005, Ohio Edison shall install and operate low NO</w:t>
            </w:r>
            <w:r w:rsidRPr="002365C5">
              <w:rPr>
                <w:rFonts w:cs="Arial"/>
                <w:sz w:val="10"/>
                <w:szCs w:val="10"/>
                <w:vertAlign w:val="subscript"/>
              </w:rPr>
              <w:t>x</w:t>
            </w:r>
            <w:r w:rsidRPr="002365C5">
              <w:rPr>
                <w:rFonts w:cs="Arial"/>
                <w:sz w:val="10"/>
                <w:szCs w:val="10"/>
              </w:rPr>
              <w:t xml:space="preserve"> burners on Sammis Units 1, 2,4,5,6, and 7 and overfired air on Sammis Units 1,2,3,6, and 7.  No later than 12/1/2005, Ohio Edison shall install advanced combustion control optimization with software to minimize NO</w:t>
            </w:r>
            <w:r w:rsidRPr="002365C5">
              <w:rPr>
                <w:rFonts w:cs="Arial"/>
                <w:sz w:val="10"/>
                <w:szCs w:val="10"/>
                <w:vertAlign w:val="subscript"/>
              </w:rPr>
              <w:t>x</w:t>
            </w:r>
            <w:r w:rsidRPr="002365C5">
              <w:rPr>
                <w:rFonts w:cs="Arial"/>
                <w:sz w:val="10"/>
                <w:szCs w:val="10"/>
              </w:rPr>
              <w:t xml:space="preserve"> emissions from Sammis Units 1 – 5.</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675"/>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W.H. Sammis Plant</w:t>
            </w:r>
          </w:p>
          <w:p w:rsidR="009D3B70" w:rsidRPr="002365C5" w:rsidRDefault="009D3B70" w:rsidP="00DB2484">
            <w:pPr>
              <w:spacing w:before="20" w:after="20"/>
              <w:jc w:val="center"/>
              <w:rPr>
                <w:rFonts w:cs="Arial"/>
                <w:sz w:val="10"/>
                <w:szCs w:val="10"/>
              </w:rPr>
            </w:pPr>
            <w:r w:rsidRPr="002365C5">
              <w:rPr>
                <w:rFonts w:cs="Arial"/>
                <w:sz w:val="10"/>
                <w:szCs w:val="10"/>
              </w:rPr>
              <w:t> </w:t>
            </w:r>
          </w:p>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Induct</w:t>
            </w:r>
            <w:r w:rsidRPr="002365C5">
              <w:rPr>
                <w:rFonts w:cs="Arial"/>
                <w:sz w:val="10"/>
                <w:szCs w:val="10"/>
              </w:rPr>
              <w:br/>
              <w:t>Scrubber (or</w:t>
            </w:r>
            <w:r w:rsidRPr="002365C5">
              <w:rPr>
                <w:rFonts w:cs="Arial"/>
                <w:sz w:val="10"/>
                <w:szCs w:val="10"/>
              </w:rPr>
              <w:br/>
              <w:t>approved equiv.</w:t>
            </w:r>
            <w:r w:rsidRPr="002365C5">
              <w:rPr>
                <w:rFonts w:cs="Arial"/>
                <w:sz w:val="10"/>
                <w:szCs w:val="10"/>
              </w:rPr>
              <w:br/>
              <w:t>control tech)</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50% removal</w:t>
            </w:r>
            <w:r w:rsidRPr="002365C5">
              <w:rPr>
                <w:rFonts w:cs="Arial"/>
                <w:sz w:val="10"/>
                <w:szCs w:val="10"/>
              </w:rPr>
              <w:br/>
              <w:t>or 1.1 lbs/</w:t>
            </w:r>
            <w:r w:rsidR="002D655D" w:rsidRPr="002365C5">
              <w:rPr>
                <w:rFonts w:cs="Arial"/>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12/31/08</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SNCR</w:t>
            </w:r>
            <w:r w:rsidRPr="002365C5">
              <w:rPr>
                <w:rFonts w:cs="Arial"/>
                <w:sz w:val="10"/>
                <w:szCs w:val="10"/>
              </w:rPr>
              <w:br/>
              <w:t>(or approved</w:t>
            </w:r>
            <w:r w:rsidRPr="002365C5">
              <w:rPr>
                <w:rFonts w:cs="Arial"/>
                <w:sz w:val="10"/>
                <w:szCs w:val="10"/>
              </w:rPr>
              <w:br/>
              <w:t>alt. tech) &amp;</w:t>
            </w:r>
            <w:r w:rsidRPr="002365C5">
              <w:rPr>
                <w:rFonts w:cs="Arial"/>
                <w:sz w:val="10"/>
                <w:szCs w:val="10"/>
              </w:rPr>
              <w:br/>
              <w:t>operate</w:t>
            </w:r>
            <w:r w:rsidRPr="002365C5">
              <w:rPr>
                <w:rFonts w:cs="Arial"/>
                <w:sz w:val="10"/>
                <w:szCs w:val="10"/>
              </w:rPr>
              <w:br/>
              <w:t>continuously</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0.25</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10/31/07</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Beginning on 1/1/2006, Ohio Edison may use, sell or transfer any restricted SO</w:t>
            </w:r>
            <w:r w:rsidRPr="002365C5">
              <w:rPr>
                <w:rFonts w:cs="Arial"/>
                <w:sz w:val="10"/>
                <w:szCs w:val="10"/>
                <w:vertAlign w:val="subscript"/>
              </w:rPr>
              <w:t>2</w:t>
            </w:r>
            <w:r w:rsidRPr="002365C5">
              <w:rPr>
                <w:rFonts w:cs="Arial"/>
                <w:sz w:val="10"/>
                <w:szCs w:val="10"/>
              </w:rPr>
              <w:t xml:space="preserve"> only to satisfy the Operational Needs at the Sammis, Burger and Mansfield Plant, or new units within the </w:t>
            </w:r>
            <w:r w:rsidRPr="002365C5">
              <w:rPr>
                <w:rFonts w:cs="Arial"/>
                <w:sz w:val="10"/>
                <w:szCs w:val="10"/>
              </w:rPr>
              <w:lastRenderedPageBreak/>
              <w:t>FirstEnergy System that comply with a 96% removal for SO</w:t>
            </w:r>
            <w:r w:rsidRPr="002365C5">
              <w:rPr>
                <w:rFonts w:cs="Arial"/>
                <w:sz w:val="10"/>
                <w:szCs w:val="10"/>
                <w:vertAlign w:val="subscript"/>
              </w:rPr>
              <w:t>2</w:t>
            </w:r>
            <w:r w:rsidRPr="002365C5">
              <w:rPr>
                <w:rFonts w:cs="Arial"/>
                <w:sz w:val="10"/>
                <w:szCs w:val="10"/>
              </w:rPr>
              <w:t>.   For calendar year 2006 through 2017, Ohio Edison may accumulate SO</w:t>
            </w:r>
            <w:r w:rsidRPr="002365C5">
              <w:rPr>
                <w:rFonts w:cs="Arial"/>
                <w:sz w:val="10"/>
                <w:szCs w:val="10"/>
                <w:vertAlign w:val="subscript"/>
              </w:rPr>
              <w:t>2</w:t>
            </w:r>
            <w:r w:rsidRPr="002365C5">
              <w:rPr>
                <w:rFonts w:cs="Arial"/>
                <w:sz w:val="10"/>
                <w:szCs w:val="10"/>
              </w:rPr>
              <w:t xml:space="preserve"> allowances for use at the Sammis, Burger, and Mansfield plants, or FirstEnergy units equipped with SO</w:t>
            </w:r>
            <w:r w:rsidRPr="002365C5">
              <w:rPr>
                <w:rFonts w:cs="Arial"/>
                <w:sz w:val="10"/>
                <w:szCs w:val="10"/>
                <w:vertAlign w:val="subscript"/>
              </w:rPr>
              <w:t>2</w:t>
            </w:r>
            <w:r w:rsidRPr="002365C5">
              <w:rPr>
                <w:rFonts w:cs="Arial"/>
                <w:sz w:val="10"/>
                <w:szCs w:val="10"/>
              </w:rPr>
              <w:t xml:space="preserve"> Emission Control Standards.  Beginning in 2018, Ohio Edison shall surrender unused restricted SO</w:t>
            </w:r>
            <w:r w:rsidRPr="002365C5">
              <w:rPr>
                <w:rFonts w:cs="Arial"/>
                <w:sz w:val="10"/>
                <w:szCs w:val="10"/>
                <w:vertAlign w:val="subscript"/>
              </w:rPr>
              <w:t>2</w:t>
            </w:r>
            <w:r w:rsidRPr="002365C5">
              <w:rPr>
                <w:rFonts w:cs="Arial"/>
                <w:sz w:val="10"/>
                <w:szCs w:val="10"/>
              </w:rPr>
              <w:t xml:space="preserve"> allowances.</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lastRenderedPageBreak/>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Plant-wide NOx Annual Caps:  11,371 tons 7/1/2005 – 12/31/2005; 21,251 tons 2006; 20,596 tons 2007; 18,903 tons 2008; 17,328 tons 2009 – 2010; 14,845 tons 2011; 11,863 2012 onward.  Sammis Plant-Wide Annual SO</w:t>
            </w:r>
            <w:r w:rsidRPr="002365C5">
              <w:rPr>
                <w:rFonts w:cs="Arial"/>
                <w:sz w:val="10"/>
                <w:szCs w:val="10"/>
                <w:vertAlign w:val="subscript"/>
              </w:rPr>
              <w:t>2</w:t>
            </w:r>
            <w:r w:rsidRPr="002365C5">
              <w:rPr>
                <w:rFonts w:cs="Arial"/>
                <w:sz w:val="10"/>
                <w:szCs w:val="10"/>
              </w:rPr>
              <w:t xml:space="preserve"> Caps:  58,000 tons SO</w:t>
            </w:r>
            <w:r w:rsidRPr="002365C5">
              <w:rPr>
                <w:rFonts w:cs="Arial"/>
                <w:sz w:val="10"/>
                <w:szCs w:val="10"/>
                <w:vertAlign w:val="subscript"/>
              </w:rPr>
              <w:t>2</w:t>
            </w:r>
            <w:r w:rsidRPr="002365C5">
              <w:rPr>
                <w:rFonts w:cs="Arial"/>
                <w:sz w:val="10"/>
                <w:szCs w:val="10"/>
              </w:rPr>
              <w:t xml:space="preserve"> 7/1/2005-12/31/2005; 116,000 tons 1/1/2006 – 12/31/2007; 114,000 tons 1/1/2008-12/31/2008; </w:t>
            </w:r>
            <w:r w:rsidRPr="002365C5">
              <w:rPr>
                <w:rFonts w:cs="Arial"/>
                <w:sz w:val="10"/>
                <w:szCs w:val="10"/>
              </w:rPr>
              <w:lastRenderedPageBreak/>
              <w:t>101,500 tons 1/1/2009 – 12/31/2010; 29,900 tons 1/1/2011 onward.  Sammis Units 1 – 5 are also subject to the following SO</w:t>
            </w:r>
            <w:r w:rsidRPr="002365C5">
              <w:rPr>
                <w:rFonts w:cs="Arial"/>
                <w:sz w:val="10"/>
                <w:szCs w:val="10"/>
                <w:vertAlign w:val="subscript"/>
              </w:rPr>
              <w:t>2</w:t>
            </w:r>
            <w:r w:rsidRPr="002365C5">
              <w:rPr>
                <w:rFonts w:cs="Arial"/>
                <w:sz w:val="10"/>
                <w:szCs w:val="10"/>
              </w:rPr>
              <w:t xml:space="preserve"> Monthly Caps if Ohio Edison installs the improved SO</w:t>
            </w:r>
            <w:r w:rsidRPr="002365C5">
              <w:rPr>
                <w:rFonts w:cs="Arial"/>
                <w:sz w:val="10"/>
                <w:szCs w:val="10"/>
                <w:vertAlign w:val="subscript"/>
              </w:rPr>
              <w:t>2</w:t>
            </w:r>
            <w:r w:rsidRPr="002365C5">
              <w:rPr>
                <w:rFonts w:cs="Arial"/>
                <w:sz w:val="10"/>
                <w:szCs w:val="10"/>
              </w:rPr>
              <w:t xml:space="preserve"> control technology (Unit 5's option A):  3,242 tons May, July, and August 2010; 3,137 tons June and September 2010. Ohio Edison has installed the required SO</w:t>
            </w:r>
            <w:r w:rsidRPr="002365C5">
              <w:rPr>
                <w:rFonts w:cs="Arial"/>
                <w:sz w:val="10"/>
                <w:szCs w:val="10"/>
                <w:vertAlign w:val="subscript"/>
              </w:rPr>
              <w:t>2</w:t>
            </w:r>
            <w:r w:rsidRPr="002365C5">
              <w:rPr>
                <w:rFonts w:cs="Arial"/>
                <w:sz w:val="10"/>
                <w:szCs w:val="10"/>
              </w:rPr>
              <w:t xml:space="preserve"> technology (Unit 5's option B), so the Monthly Caps are:  2,533 tons May, July, and August 2010; 2,451 tons June and September 2010.  Add'l Monthly Caps are:  2,533 tons May, July, and August 2011; 2,451 tons June and September 2011 thereafter.</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540"/>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Induct</w:t>
            </w:r>
            <w:r w:rsidRPr="002365C5">
              <w:rPr>
                <w:rFonts w:cs="Arial"/>
                <w:sz w:val="10"/>
                <w:szCs w:val="10"/>
              </w:rPr>
              <w:br/>
              <w:t>Scrubber (or</w:t>
            </w:r>
            <w:r w:rsidRPr="002365C5">
              <w:rPr>
                <w:rFonts w:cs="Arial"/>
                <w:sz w:val="10"/>
                <w:szCs w:val="10"/>
              </w:rPr>
              <w:br/>
              <w:t>approved equiv.</w:t>
            </w:r>
            <w:r w:rsidRPr="002365C5">
              <w:rPr>
                <w:rFonts w:cs="Arial"/>
                <w:sz w:val="10"/>
                <w:szCs w:val="10"/>
              </w:rPr>
              <w:br/>
              <w:t>control tech)</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50% removal</w:t>
            </w:r>
            <w:r w:rsidRPr="002365C5">
              <w:rPr>
                <w:rFonts w:cs="Arial"/>
                <w:sz w:val="10"/>
                <w:szCs w:val="10"/>
              </w:rPr>
              <w:br/>
              <w:t>or 1.1 lbs/</w:t>
            </w:r>
            <w:r w:rsidR="002D655D" w:rsidRPr="002365C5">
              <w:rPr>
                <w:rFonts w:cs="Arial"/>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12/31/08</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w:t>
            </w:r>
            <w:r w:rsidRPr="002365C5">
              <w:rPr>
                <w:rFonts w:cs="Arial"/>
                <w:sz w:val="10"/>
                <w:szCs w:val="10"/>
              </w:rPr>
              <w:br/>
              <w:t>existing SNCR</w:t>
            </w:r>
            <w:r w:rsidRPr="002365C5">
              <w:rPr>
                <w:rFonts w:cs="Arial"/>
                <w:sz w:val="10"/>
                <w:szCs w:val="10"/>
              </w:rPr>
              <w:br/>
              <w:t>continuously</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0.25</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02/15/06</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350"/>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Induct</w:t>
            </w:r>
            <w:r w:rsidRPr="002365C5">
              <w:rPr>
                <w:rFonts w:cs="Arial"/>
                <w:sz w:val="10"/>
                <w:szCs w:val="10"/>
              </w:rPr>
              <w:br/>
              <w:t>Scrubber (or</w:t>
            </w:r>
            <w:r w:rsidRPr="002365C5">
              <w:rPr>
                <w:rFonts w:cs="Arial"/>
                <w:sz w:val="10"/>
                <w:szCs w:val="10"/>
              </w:rPr>
              <w:br/>
              <w:t>approved equiv.</w:t>
            </w:r>
            <w:r w:rsidRPr="002365C5">
              <w:rPr>
                <w:rFonts w:cs="Arial"/>
                <w:sz w:val="10"/>
                <w:szCs w:val="10"/>
              </w:rPr>
              <w:br/>
              <w:t>control tech)</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50% removal</w:t>
            </w:r>
            <w:r w:rsidRPr="002365C5">
              <w:rPr>
                <w:rFonts w:cs="Arial"/>
                <w:sz w:val="10"/>
                <w:szCs w:val="10"/>
              </w:rPr>
              <w:br/>
              <w:t>or 1.1 lbs/</w:t>
            </w:r>
            <w:r w:rsidR="002D655D" w:rsidRPr="002365C5">
              <w:rPr>
                <w:rFonts w:cs="Arial"/>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12/31/08</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low NO</w:t>
            </w:r>
            <w:r w:rsidRPr="002365C5">
              <w:rPr>
                <w:rFonts w:cs="Arial"/>
                <w:sz w:val="10"/>
                <w:szCs w:val="10"/>
                <w:vertAlign w:val="subscript"/>
              </w:rPr>
              <w:t>x</w:t>
            </w:r>
            <w:r w:rsidRPr="002365C5">
              <w:rPr>
                <w:rFonts w:cs="Arial"/>
                <w:sz w:val="10"/>
                <w:szCs w:val="10"/>
              </w:rPr>
              <w:t xml:space="preserve"> burners and overfire air by 12/1/05; install SNCR</w:t>
            </w:r>
            <w:r w:rsidRPr="002365C5">
              <w:rPr>
                <w:rFonts w:cs="Arial"/>
                <w:sz w:val="10"/>
                <w:szCs w:val="10"/>
              </w:rPr>
              <w:br/>
              <w:t>(or approved</w:t>
            </w:r>
            <w:r w:rsidRPr="002365C5">
              <w:rPr>
                <w:rFonts w:cs="Arial"/>
                <w:sz w:val="10"/>
                <w:szCs w:val="10"/>
              </w:rPr>
              <w:br/>
              <w:t>alt. tech) &amp;</w:t>
            </w:r>
            <w:r w:rsidRPr="002365C5">
              <w:rPr>
                <w:rFonts w:cs="Arial"/>
                <w:sz w:val="10"/>
                <w:szCs w:val="10"/>
              </w:rPr>
              <w:br/>
              <w:t>operate</w:t>
            </w:r>
            <w:r w:rsidRPr="002365C5">
              <w:rPr>
                <w:rFonts w:cs="Arial"/>
                <w:sz w:val="10"/>
                <w:szCs w:val="10"/>
              </w:rPr>
              <w:br/>
              <w:t>continuously by 12/31/07</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0.25</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12/01/05 </w:t>
            </w:r>
            <w:r w:rsidRPr="002365C5">
              <w:rPr>
                <w:rFonts w:cs="Arial"/>
                <w:sz w:val="10"/>
                <w:szCs w:val="10"/>
              </w:rPr>
              <w:br/>
              <w:t>and</w:t>
            </w:r>
            <w:r w:rsidRPr="002365C5">
              <w:rPr>
                <w:rFonts w:cs="Arial"/>
                <w:sz w:val="10"/>
                <w:szCs w:val="10"/>
              </w:rPr>
              <w:br/>
              <w:t>10/31/07</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675"/>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Induct</w:t>
            </w:r>
            <w:r w:rsidRPr="002365C5">
              <w:rPr>
                <w:rFonts w:cs="Arial"/>
                <w:sz w:val="10"/>
                <w:szCs w:val="10"/>
              </w:rPr>
              <w:br/>
              <w:t>Scrubber (or</w:t>
            </w:r>
            <w:r w:rsidRPr="002365C5">
              <w:rPr>
                <w:rFonts w:cs="Arial"/>
                <w:sz w:val="10"/>
                <w:szCs w:val="10"/>
              </w:rPr>
              <w:br/>
              <w:t>approved equiv.</w:t>
            </w:r>
            <w:r w:rsidRPr="002365C5">
              <w:rPr>
                <w:rFonts w:cs="Arial"/>
                <w:sz w:val="10"/>
                <w:szCs w:val="10"/>
              </w:rPr>
              <w:br/>
              <w:t>control tech)</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50% removal</w:t>
            </w:r>
            <w:r w:rsidRPr="002365C5">
              <w:rPr>
                <w:rFonts w:cs="Arial"/>
                <w:sz w:val="10"/>
                <w:szCs w:val="10"/>
              </w:rPr>
              <w:br/>
              <w:t>or 1.1 lbs/</w:t>
            </w:r>
            <w:r w:rsidR="002D655D" w:rsidRPr="002365C5">
              <w:rPr>
                <w:rFonts w:cs="Arial"/>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06/30/09</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SNCR</w:t>
            </w:r>
            <w:r w:rsidRPr="002365C5">
              <w:rPr>
                <w:rFonts w:cs="Arial"/>
                <w:sz w:val="10"/>
                <w:szCs w:val="10"/>
              </w:rPr>
              <w:br/>
              <w:t>(or approved</w:t>
            </w:r>
            <w:r w:rsidRPr="002365C5">
              <w:rPr>
                <w:rFonts w:cs="Arial"/>
                <w:sz w:val="10"/>
                <w:szCs w:val="10"/>
              </w:rPr>
              <w:br/>
              <w:t>alt. tech) &amp;</w:t>
            </w:r>
            <w:r w:rsidRPr="002365C5">
              <w:rPr>
                <w:rFonts w:cs="Arial"/>
                <w:sz w:val="10"/>
                <w:szCs w:val="10"/>
              </w:rPr>
              <w:br/>
              <w:t>operate</w:t>
            </w:r>
            <w:r w:rsidRPr="002365C5">
              <w:rPr>
                <w:rFonts w:cs="Arial"/>
                <w:sz w:val="10"/>
                <w:szCs w:val="10"/>
              </w:rPr>
              <w:br/>
              <w:t>continuously</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0.25</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10/31/07</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945"/>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5</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Flash</w:t>
            </w:r>
            <w:r w:rsidRPr="002365C5">
              <w:rPr>
                <w:rFonts w:cs="Arial"/>
                <w:sz w:val="10"/>
                <w:szCs w:val="10"/>
              </w:rPr>
              <w:br/>
              <w:t>Dryer Absorber</w:t>
            </w:r>
            <w:r w:rsidRPr="002365C5">
              <w:rPr>
                <w:rFonts w:cs="Arial"/>
                <w:sz w:val="10"/>
                <w:szCs w:val="10"/>
              </w:rPr>
              <w:br/>
              <w:t>or ECO</w:t>
            </w:r>
            <w:r w:rsidRPr="002365C5">
              <w:rPr>
                <w:rFonts w:cs="Arial"/>
                <w:sz w:val="10"/>
                <w:szCs w:val="10"/>
                <w:vertAlign w:val="subscript"/>
              </w:rPr>
              <w:t>2</w:t>
            </w:r>
            <w:r w:rsidRPr="002365C5">
              <w:rPr>
                <w:rFonts w:cs="Arial"/>
                <w:sz w:val="10"/>
                <w:szCs w:val="10"/>
              </w:rPr>
              <w:t xml:space="preserve"> (or</w:t>
            </w:r>
            <w:r w:rsidRPr="002365C5">
              <w:rPr>
                <w:rFonts w:cs="Arial"/>
                <w:sz w:val="10"/>
                <w:szCs w:val="10"/>
              </w:rPr>
              <w:br/>
              <w:t>approved equiv.</w:t>
            </w:r>
            <w:r w:rsidRPr="002365C5">
              <w:rPr>
                <w:rFonts w:cs="Arial"/>
                <w:sz w:val="10"/>
                <w:szCs w:val="10"/>
              </w:rPr>
              <w:br/>
              <w:t>control tech) &amp;</w:t>
            </w:r>
            <w:r w:rsidRPr="002365C5">
              <w:rPr>
                <w:rFonts w:cs="Arial"/>
                <w:sz w:val="10"/>
                <w:szCs w:val="10"/>
              </w:rPr>
              <w:br/>
              <w:t>operate</w:t>
            </w:r>
            <w:r w:rsidRPr="002365C5">
              <w:rPr>
                <w:rFonts w:cs="Arial"/>
                <w:sz w:val="10"/>
                <w:szCs w:val="10"/>
              </w:rPr>
              <w:br/>
              <w:t>continuously</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50% removal</w:t>
            </w:r>
            <w:r w:rsidRPr="002365C5">
              <w:rPr>
                <w:rFonts w:cs="Arial"/>
                <w:sz w:val="10"/>
                <w:szCs w:val="10"/>
              </w:rPr>
              <w:br/>
              <w:t>or 1.1 lbs/</w:t>
            </w:r>
            <w:r w:rsidR="002D655D" w:rsidRPr="002365C5">
              <w:rPr>
                <w:rFonts w:cs="Arial"/>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06/29/09</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SNCR</w:t>
            </w:r>
            <w:r w:rsidRPr="002365C5">
              <w:rPr>
                <w:rFonts w:cs="Arial"/>
                <w:sz w:val="10"/>
                <w:szCs w:val="10"/>
              </w:rPr>
              <w:br/>
              <w:t>(or approved</w:t>
            </w:r>
            <w:r w:rsidRPr="002365C5">
              <w:rPr>
                <w:rFonts w:cs="Arial"/>
                <w:sz w:val="10"/>
                <w:szCs w:val="10"/>
              </w:rPr>
              <w:br/>
              <w:t>alt. tech) &amp;</w:t>
            </w:r>
            <w:r w:rsidRPr="002365C5">
              <w:rPr>
                <w:rFonts w:cs="Arial"/>
                <w:sz w:val="10"/>
                <w:szCs w:val="10"/>
              </w:rPr>
              <w:br/>
              <w:t>Operate</w:t>
            </w:r>
            <w:r w:rsidRPr="002365C5">
              <w:rPr>
                <w:rFonts w:cs="Arial"/>
                <w:sz w:val="10"/>
                <w:szCs w:val="10"/>
              </w:rPr>
              <w:br/>
              <w:t>Continuously</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0.29</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03/31/08</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675"/>
        </w:trPr>
        <w:tc>
          <w:tcPr>
            <w:tcW w:w="611"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6</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FGD</w:t>
            </w:r>
            <w:r w:rsidRPr="002365C5">
              <w:rPr>
                <w:rFonts w:cs="Arial"/>
                <w:sz w:val="10"/>
                <w:szCs w:val="10"/>
                <w:vertAlign w:val="superscript"/>
              </w:rPr>
              <w:t>3</w:t>
            </w:r>
            <w:r w:rsidRPr="002365C5">
              <w:rPr>
                <w:rFonts w:cs="Arial"/>
                <w:sz w:val="10"/>
                <w:szCs w:val="10"/>
              </w:rPr>
              <w:t xml:space="preserve"> (or</w:t>
            </w:r>
            <w:r w:rsidRPr="002365C5">
              <w:rPr>
                <w:rFonts w:cs="Arial"/>
                <w:sz w:val="10"/>
                <w:szCs w:val="10"/>
              </w:rPr>
              <w:br/>
              <w:t>approved equiv.</w:t>
            </w:r>
            <w:r w:rsidRPr="002365C5">
              <w:rPr>
                <w:rFonts w:cs="Arial"/>
                <w:sz w:val="10"/>
                <w:szCs w:val="10"/>
              </w:rPr>
              <w:br/>
              <w:t>control tech) &amp;</w:t>
            </w:r>
            <w:r w:rsidRPr="002365C5">
              <w:rPr>
                <w:rFonts w:cs="Arial"/>
                <w:sz w:val="10"/>
                <w:szCs w:val="10"/>
              </w:rPr>
              <w:br/>
              <w:t>operate</w:t>
            </w:r>
            <w:r w:rsidRPr="002365C5">
              <w:rPr>
                <w:rFonts w:cs="Arial"/>
                <w:sz w:val="10"/>
                <w:szCs w:val="10"/>
              </w:rPr>
              <w:br/>
              <w:t>continuously</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removal or 0.13 lbs/</w:t>
            </w:r>
            <w:r w:rsidR="002D655D" w:rsidRPr="002365C5">
              <w:rPr>
                <w:rFonts w:cs="Arial"/>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06/30/11</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SNCR</w:t>
            </w:r>
            <w:r w:rsidRPr="002365C5">
              <w:rPr>
                <w:rFonts w:cs="Arial"/>
                <w:sz w:val="10"/>
                <w:szCs w:val="10"/>
              </w:rPr>
              <w:br/>
              <w:t>(or approved</w:t>
            </w:r>
            <w:r w:rsidRPr="002365C5">
              <w:rPr>
                <w:rFonts w:cs="Arial"/>
                <w:sz w:val="10"/>
                <w:szCs w:val="10"/>
              </w:rPr>
              <w:br/>
              <w:t>alt. tech) &amp;</w:t>
            </w:r>
            <w:r w:rsidRPr="002365C5">
              <w:rPr>
                <w:rFonts w:cs="Arial"/>
                <w:sz w:val="10"/>
                <w:szCs w:val="10"/>
              </w:rPr>
              <w:br/>
              <w:t>operate</w:t>
            </w:r>
            <w:r w:rsidRPr="002365C5">
              <w:rPr>
                <w:rFonts w:cs="Arial"/>
                <w:sz w:val="10"/>
                <w:szCs w:val="10"/>
              </w:rPr>
              <w:br/>
              <w:t>continuously</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"Minimum</w:t>
            </w:r>
            <w:r w:rsidRPr="002365C5">
              <w:rPr>
                <w:rFonts w:cs="Arial"/>
                <w:sz w:val="10"/>
                <w:szCs w:val="10"/>
              </w:rPr>
              <w:br/>
              <w:t>Extent</w:t>
            </w:r>
            <w:r w:rsidRPr="002365C5">
              <w:rPr>
                <w:rFonts w:cs="Arial"/>
                <w:sz w:val="10"/>
                <w:szCs w:val="10"/>
              </w:rPr>
              <w:br/>
              <w:t>Practicable"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06/30/05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w:t>
            </w:r>
            <w:r w:rsidRPr="002365C5">
              <w:rPr>
                <w:rFonts w:cs="Arial"/>
                <w:sz w:val="10"/>
                <w:szCs w:val="10"/>
              </w:rPr>
              <w:br/>
              <w:t>Existing</w:t>
            </w:r>
            <w:r w:rsidRPr="002365C5">
              <w:rPr>
                <w:rFonts w:cs="Arial"/>
                <w:sz w:val="10"/>
                <w:szCs w:val="10"/>
              </w:rPr>
              <w:br/>
              <w:t>ESP</w:t>
            </w:r>
            <w:r w:rsidRPr="002365C5">
              <w:rPr>
                <w:rFonts w:cs="Arial"/>
                <w:sz w:val="10"/>
                <w:szCs w:val="10"/>
              </w:rPr>
              <w:br/>
              <w:t>Continuously</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01/01/10</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In addition to SNCR, settlement requires installation of first SCR (or approved alt tech) on either Unit 6 or 7 by 12/31/2010; second installation by 12/31/2011.  Both SCRs must achieve 90% Design Removal Efficiency by 180 days after installation date.  Each SCR must provide a 30-Day Rolling average.  NO</w:t>
            </w:r>
            <w:r w:rsidRPr="002365C5">
              <w:rPr>
                <w:rFonts w:cs="Arial"/>
                <w:sz w:val="10"/>
                <w:szCs w:val="10"/>
                <w:vertAlign w:val="subscript"/>
              </w:rPr>
              <w:t>x</w:t>
            </w:r>
            <w:r w:rsidRPr="002365C5">
              <w:rPr>
                <w:rFonts w:cs="Arial"/>
                <w:sz w:val="10"/>
                <w:szCs w:val="10"/>
              </w:rPr>
              <w:t xml:space="preserve"> Emission Rate of 0.1 lbs/</w:t>
            </w:r>
            <w:r w:rsidR="002D655D" w:rsidRPr="002365C5">
              <w:rPr>
                <w:rFonts w:cs="Arial"/>
                <w:sz w:val="10"/>
                <w:szCs w:val="10"/>
              </w:rPr>
              <w:t>MMBtu</w:t>
            </w:r>
            <w:r w:rsidRPr="002365C5">
              <w:rPr>
                <w:rFonts w:cs="Arial"/>
                <w:sz w:val="10"/>
                <w:szCs w:val="10"/>
              </w:rPr>
              <w:t xml:space="preserve"> starting 180 days after installation dates above.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675"/>
        </w:trPr>
        <w:tc>
          <w:tcPr>
            <w:tcW w:w="611"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7</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FGD (or</w:t>
            </w:r>
            <w:r w:rsidRPr="002365C5">
              <w:rPr>
                <w:rFonts w:cs="Arial"/>
                <w:sz w:val="10"/>
                <w:szCs w:val="10"/>
              </w:rPr>
              <w:br/>
              <w:t>approved equiv.</w:t>
            </w:r>
            <w:r w:rsidRPr="002365C5">
              <w:rPr>
                <w:rFonts w:cs="Arial"/>
                <w:sz w:val="10"/>
                <w:szCs w:val="10"/>
              </w:rPr>
              <w:br/>
              <w:t>control tech) &amp;</w:t>
            </w:r>
            <w:r w:rsidRPr="002365C5">
              <w:rPr>
                <w:rFonts w:cs="Arial"/>
                <w:sz w:val="10"/>
                <w:szCs w:val="10"/>
              </w:rPr>
              <w:br/>
              <w:t>operate</w:t>
            </w:r>
            <w:r w:rsidRPr="002365C5">
              <w:rPr>
                <w:rFonts w:cs="Arial"/>
                <w:sz w:val="10"/>
                <w:szCs w:val="10"/>
              </w:rPr>
              <w:br/>
              <w:t>continuously</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removal or 0.13 lbs/</w:t>
            </w:r>
            <w:r w:rsidR="002D655D" w:rsidRPr="002365C5">
              <w:rPr>
                <w:rFonts w:cs="Arial"/>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06/30/11</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w:t>
            </w:r>
            <w:r w:rsidRPr="002365C5">
              <w:rPr>
                <w:rFonts w:cs="Arial"/>
                <w:sz w:val="10"/>
                <w:szCs w:val="10"/>
              </w:rPr>
              <w:br/>
              <w:t>existing SNCR</w:t>
            </w:r>
            <w:r w:rsidRPr="002365C5">
              <w:rPr>
                <w:rFonts w:cs="Arial"/>
                <w:sz w:val="10"/>
                <w:szCs w:val="10"/>
              </w:rPr>
              <w:br/>
              <w:t>Continuously</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"Minimum</w:t>
            </w:r>
            <w:r w:rsidRPr="002365C5">
              <w:rPr>
                <w:rFonts w:cs="Arial"/>
                <w:sz w:val="10"/>
                <w:szCs w:val="10"/>
              </w:rPr>
              <w:br/>
              <w:t>Extent</w:t>
            </w:r>
            <w:r w:rsidRPr="002365C5">
              <w:rPr>
                <w:rFonts w:cs="Arial"/>
                <w:sz w:val="10"/>
                <w:szCs w:val="10"/>
              </w:rPr>
              <w:br/>
              <w:t>Practicable"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08/11/05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w:t>
            </w:r>
            <w:r w:rsidRPr="002365C5">
              <w:rPr>
                <w:rFonts w:cs="Arial"/>
                <w:sz w:val="10"/>
                <w:szCs w:val="10"/>
              </w:rPr>
              <w:br/>
              <w:t>Existing</w:t>
            </w:r>
            <w:r w:rsidRPr="002365C5">
              <w:rPr>
                <w:rFonts w:cs="Arial"/>
                <w:sz w:val="10"/>
                <w:szCs w:val="10"/>
              </w:rPr>
              <w:br/>
              <w:t>ESP</w:t>
            </w:r>
            <w:r w:rsidRPr="002365C5">
              <w:rPr>
                <w:rFonts w:cs="Arial"/>
                <w:sz w:val="10"/>
                <w:szCs w:val="10"/>
              </w:rPr>
              <w:br/>
              <w:t>Continuously</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01/01/10</w:t>
            </w:r>
          </w:p>
        </w:tc>
        <w:tc>
          <w:tcPr>
            <w:tcW w:w="970"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27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Mansfield Plant</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Pennsylvania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Upgrade</w:t>
            </w:r>
            <w:r w:rsidRPr="002365C5">
              <w:rPr>
                <w:rFonts w:cs="Arial"/>
                <w:sz w:val="10"/>
                <w:szCs w:val="10"/>
              </w:rPr>
              <w:br/>
              <w:t>existing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Additional Mansfield Plant-wide SO</w:t>
            </w:r>
            <w:r w:rsidRPr="002365C5">
              <w:rPr>
                <w:rFonts w:cs="Arial"/>
                <w:sz w:val="10"/>
                <w:szCs w:val="10"/>
                <w:vertAlign w:val="subscript"/>
              </w:rPr>
              <w:t>2</w:t>
            </w:r>
            <w:r w:rsidRPr="002365C5">
              <w:rPr>
                <w:rFonts w:cs="Arial"/>
                <w:sz w:val="10"/>
                <w:szCs w:val="10"/>
              </w:rPr>
              <w:t xml:space="preserve"> reductions are as follows:  4,000 tons in 2006, 8,000 tons in 2007, and 12,000 tons/yr for every year after.  Settlement allows relinquishment of SO</w:t>
            </w:r>
            <w:r w:rsidRPr="002365C5">
              <w:rPr>
                <w:rFonts w:cs="Arial"/>
                <w:sz w:val="10"/>
                <w:szCs w:val="10"/>
                <w:vertAlign w:val="subscript"/>
              </w:rPr>
              <w:t>2</w:t>
            </w:r>
            <w:r w:rsidRPr="002365C5">
              <w:rPr>
                <w:rFonts w:cs="Arial"/>
                <w:sz w:val="10"/>
                <w:szCs w:val="10"/>
              </w:rPr>
              <w:t xml:space="preserve"> requirement upon shutdown of unit, after which the SO</w:t>
            </w:r>
            <w:r w:rsidRPr="002365C5">
              <w:rPr>
                <w:rFonts w:cs="Arial"/>
                <w:sz w:val="10"/>
                <w:szCs w:val="10"/>
                <w:vertAlign w:val="subscript"/>
              </w:rPr>
              <w:t>2</w:t>
            </w:r>
            <w:r w:rsidRPr="002365C5">
              <w:rPr>
                <w:rFonts w:cs="Arial"/>
                <w:sz w:val="10"/>
                <w:szCs w:val="10"/>
              </w:rPr>
              <w:t xml:space="preserve"> reductions must be made by another plant(s).</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27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Pennsylvania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Upgrade</w:t>
            </w:r>
            <w:r w:rsidRPr="002365C5">
              <w:rPr>
                <w:rFonts w:cs="Arial"/>
                <w:sz w:val="10"/>
                <w:szCs w:val="10"/>
              </w:rPr>
              <w:br/>
              <w:t>existing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12/31/06</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27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Pennsylvania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Upgrade</w:t>
            </w:r>
            <w:r w:rsidRPr="002365C5">
              <w:rPr>
                <w:rFonts w:cs="Arial"/>
                <w:sz w:val="10"/>
                <w:szCs w:val="10"/>
              </w:rPr>
              <w:br/>
              <w:t>existing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10/31/07</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350"/>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Eastlake</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5</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low NO</w:t>
            </w:r>
            <w:r w:rsidRPr="002365C5">
              <w:rPr>
                <w:rFonts w:cs="Arial"/>
                <w:sz w:val="10"/>
                <w:szCs w:val="10"/>
                <w:vertAlign w:val="subscript"/>
              </w:rPr>
              <w:t>x</w:t>
            </w:r>
            <w:r w:rsidRPr="002365C5">
              <w:rPr>
                <w:rFonts w:cs="Arial"/>
                <w:sz w:val="10"/>
                <w:szCs w:val="10"/>
              </w:rPr>
              <w:t xml:space="preserve"> </w:t>
            </w:r>
            <w:r w:rsidRPr="002365C5">
              <w:rPr>
                <w:rFonts w:cs="Arial"/>
                <w:sz w:val="10"/>
                <w:szCs w:val="10"/>
              </w:rPr>
              <w:br/>
              <w:t>burners, over-fired</w:t>
            </w:r>
            <w:r w:rsidRPr="002365C5">
              <w:rPr>
                <w:rFonts w:cs="Arial"/>
                <w:sz w:val="10"/>
                <w:szCs w:val="10"/>
              </w:rPr>
              <w:br/>
              <w:t>air and SNCR &amp; operate continuously</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"Minimize Emissions to the</w:t>
            </w:r>
            <w:r w:rsidRPr="002365C5">
              <w:rPr>
                <w:rFonts w:cs="Arial"/>
                <w:sz w:val="10"/>
                <w:szCs w:val="10"/>
              </w:rPr>
              <w:br/>
              <w:t>Extent</w:t>
            </w:r>
            <w:r w:rsidRPr="002365C5">
              <w:rPr>
                <w:rFonts w:cs="Arial"/>
                <w:sz w:val="10"/>
                <w:szCs w:val="10"/>
              </w:rPr>
              <w:br/>
              <w:t>Practicable"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12/31/06</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Settlement requires Eastlake Plant to achieve additional reductions of 11,000 tons of NO</w:t>
            </w:r>
            <w:r w:rsidRPr="002365C5">
              <w:rPr>
                <w:rFonts w:cs="Arial"/>
                <w:sz w:val="10"/>
                <w:szCs w:val="10"/>
                <w:vertAlign w:val="subscript"/>
              </w:rPr>
              <w:t>x</w:t>
            </w:r>
            <w:r w:rsidRPr="002365C5">
              <w:rPr>
                <w:rFonts w:cs="Arial"/>
                <w:sz w:val="10"/>
                <w:szCs w:val="10"/>
              </w:rPr>
              <w:t xml:space="preserve"> per year commencing in calendar year 2007, and no less than 10,000 tons must come from this unit.  The extra 1,000 tons may come from this unit or another unit in the region.  Upon shutdown of Eastlake, another plant must achieve these reductions.</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Burger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4</w:t>
            </w:r>
          </w:p>
        </w:tc>
        <w:tc>
          <w:tcPr>
            <w:tcW w:w="618" w:type="dxa"/>
            <w:vMerge w:val="restart"/>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Repower with at least 80% biomass fuel, up to 20% low sulfur coal OR Retire by 12/31/2010</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12/31/11</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8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5</w:t>
            </w:r>
          </w:p>
        </w:tc>
        <w:tc>
          <w:tcPr>
            <w:tcW w:w="61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12/31/11</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lastRenderedPageBreak/>
              <w:t>MIRANT</w:t>
            </w:r>
            <w:r w:rsidRPr="002365C5">
              <w:rPr>
                <w:rFonts w:cs="Arial"/>
                <w:b/>
                <w:bCs/>
                <w:sz w:val="10"/>
                <w:szCs w:val="10"/>
                <w:vertAlign w:val="superscript"/>
              </w:rPr>
              <w:t>1,6</w:t>
            </w:r>
          </w:p>
        </w:tc>
      </w:tr>
      <w:tr w:rsidR="009D3B70" w:rsidRPr="002365C5" w:rsidTr="00DB2484">
        <w:trPr>
          <w:gridAfter w:val="1"/>
          <w:wAfter w:w="239" w:type="dxa"/>
          <w:trHeight w:val="450"/>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System-wide NO</w:t>
            </w:r>
            <w:r w:rsidRPr="002365C5">
              <w:rPr>
                <w:rFonts w:cs="Arial"/>
                <w:sz w:val="10"/>
                <w:szCs w:val="10"/>
                <w:vertAlign w:val="subscript"/>
              </w:rPr>
              <w:t>x</w:t>
            </w:r>
            <w:r w:rsidRPr="002365C5">
              <w:rPr>
                <w:rFonts w:cs="Arial"/>
                <w:sz w:val="10"/>
                <w:szCs w:val="10"/>
              </w:rPr>
              <w:t xml:space="preserve"> Emission Annual Caps:  36,500 tons 2004; 33,840 tons 2005; 33,090 tons 2006; 28,920 tons 2007; 22,000 tons 2008; 19,650 tons 2009; 16,000 tons 2010 onward.  System-wide NO</w:t>
            </w:r>
            <w:r w:rsidRPr="002365C5">
              <w:rPr>
                <w:rFonts w:cs="Arial"/>
                <w:sz w:val="10"/>
                <w:szCs w:val="10"/>
                <w:vertAlign w:val="subscript"/>
              </w:rPr>
              <w:t>x</w:t>
            </w:r>
            <w:r w:rsidRPr="002365C5">
              <w:rPr>
                <w:rFonts w:cs="Arial"/>
                <w:sz w:val="10"/>
                <w:szCs w:val="10"/>
              </w:rPr>
              <w:t xml:space="preserve"> Emission Ozone Season Caps:  14,700 tons 2004; 13,340 tons 2005; 12,590 tons 2006; 10,190 tons 2007; 6,150 tons 2008 – 2009; 5,200 tons 2010 thereafter.  Beginning on 5/1/2008, and continuing for each and every Ozone Season thereafter, the Mirant System shall not exceed a System-wide Ozone Season Emission Rate of 0.150 lbs/</w:t>
            </w:r>
            <w:r w:rsidR="002D655D" w:rsidRPr="002365C5">
              <w:rPr>
                <w:rFonts w:cs="Arial"/>
                <w:sz w:val="10"/>
                <w:szCs w:val="10"/>
              </w:rPr>
              <w:t>MMBtu</w:t>
            </w:r>
            <w:r w:rsidRPr="002365C5">
              <w:rPr>
                <w:rFonts w:cs="Arial"/>
                <w:sz w:val="10"/>
                <w:szCs w:val="10"/>
              </w:rPr>
              <w:t xml:space="preserve"> NO</w:t>
            </w:r>
            <w:r w:rsidRPr="002365C5">
              <w:rPr>
                <w:rFonts w:cs="Arial"/>
                <w:sz w:val="10"/>
                <w:szCs w:val="10"/>
                <w:vertAlign w:val="subscript"/>
              </w:rPr>
              <w:t>x</w:t>
            </w:r>
            <w:r w:rsidRPr="002365C5">
              <w:rPr>
                <w:rFonts w:cs="Arial"/>
                <w:sz w:val="10"/>
                <w:szCs w:val="10"/>
              </w:rPr>
              <w:t>.</w:t>
            </w:r>
          </w:p>
        </w:tc>
        <w:tc>
          <w:tcPr>
            <w:tcW w:w="158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http://www2.epa.gov/enforcement/mirant-clean-air-settlement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270"/>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Potomac River Plant</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p w:rsidR="009D3B70" w:rsidRPr="002365C5" w:rsidRDefault="009D3B70" w:rsidP="00DB2484">
            <w:pPr>
              <w:spacing w:before="20" w:after="20"/>
              <w:jc w:val="center"/>
              <w:rPr>
                <w:rFonts w:cs="Arial"/>
                <w:sz w:val="10"/>
                <w:szCs w:val="10"/>
              </w:rPr>
            </w:pPr>
            <w:r w:rsidRPr="002365C5">
              <w:rPr>
                <w:rFonts w:cs="Arial"/>
                <w:sz w:val="10"/>
                <w:szCs w:val="10"/>
              </w:rPr>
              <w:t> </w:t>
            </w:r>
          </w:p>
          <w:p w:rsidR="009D3B70" w:rsidRPr="002365C5" w:rsidRDefault="009D3B70" w:rsidP="00DB2484">
            <w:pPr>
              <w:spacing w:before="20" w:after="20"/>
              <w:jc w:val="center"/>
              <w:rPr>
                <w:rFonts w:cs="Arial"/>
                <w:sz w:val="10"/>
                <w:szCs w:val="10"/>
              </w:rPr>
            </w:pPr>
            <w:r w:rsidRPr="002365C5">
              <w:rPr>
                <w:rFonts w:cs="Arial"/>
                <w:sz w:val="10"/>
                <w:szCs w:val="10"/>
              </w:rPr>
              <w:t> Retire</w:t>
            </w:r>
          </w:p>
          <w:p w:rsidR="009D3B70" w:rsidRPr="002365C5" w:rsidRDefault="009D3B70" w:rsidP="00DB2484">
            <w:pPr>
              <w:spacing w:before="20" w:after="20"/>
              <w:jc w:val="center"/>
              <w:rPr>
                <w:rFonts w:cs="Arial"/>
                <w:sz w:val="10"/>
                <w:szCs w:val="10"/>
              </w:rPr>
            </w:pPr>
            <w:r w:rsidRPr="002365C5">
              <w:rPr>
                <w:rFonts w:cs="Arial"/>
                <w:sz w:val="10"/>
                <w:szCs w:val="10"/>
              </w:rPr>
              <w:t> </w:t>
            </w:r>
          </w:p>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p w:rsidR="009D3B70" w:rsidRPr="002365C5" w:rsidRDefault="009D3B70" w:rsidP="00DB2484">
            <w:pPr>
              <w:spacing w:before="20" w:after="20"/>
              <w:jc w:val="center"/>
              <w:rPr>
                <w:rFonts w:cs="Arial"/>
                <w:sz w:val="10"/>
                <w:szCs w:val="10"/>
              </w:rPr>
            </w:pPr>
            <w:r w:rsidRPr="002365C5">
              <w:rPr>
                <w:rFonts w:cs="Arial"/>
                <w:sz w:val="10"/>
                <w:szCs w:val="10"/>
              </w:rPr>
              <w:t> </w:t>
            </w:r>
          </w:p>
          <w:p w:rsidR="009D3B70" w:rsidRPr="002365C5" w:rsidRDefault="009D3B70" w:rsidP="00DB2484">
            <w:pPr>
              <w:spacing w:before="20" w:after="20"/>
              <w:jc w:val="center"/>
              <w:rPr>
                <w:rFonts w:cs="Arial"/>
                <w:sz w:val="10"/>
                <w:szCs w:val="10"/>
              </w:rPr>
            </w:pPr>
            <w:r w:rsidRPr="002365C5">
              <w:rPr>
                <w:rFonts w:cs="Arial"/>
                <w:sz w:val="10"/>
                <w:szCs w:val="10"/>
              </w:rPr>
              <w:t>12/21/2012 </w:t>
            </w:r>
          </w:p>
          <w:p w:rsidR="009D3B70" w:rsidRPr="002365C5" w:rsidRDefault="009D3B70" w:rsidP="00DB2484">
            <w:pPr>
              <w:spacing w:before="20" w:after="20"/>
              <w:jc w:val="center"/>
              <w:rPr>
                <w:rFonts w:cs="Arial"/>
                <w:sz w:val="10"/>
                <w:szCs w:val="10"/>
              </w:rPr>
            </w:pPr>
            <w:r w:rsidRPr="002365C5">
              <w:rPr>
                <w:rFonts w:cs="Arial"/>
                <w:sz w:val="10"/>
                <w:szCs w:val="10"/>
              </w:rPr>
              <w:t> </w:t>
            </w:r>
          </w:p>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29"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3B70" w:rsidRPr="002365C5" w:rsidRDefault="009D3B70" w:rsidP="00DB2484">
            <w:pPr>
              <w:spacing w:before="20" w:after="20"/>
              <w:jc w:val="center"/>
              <w:rPr>
                <w:rFonts w:cs="Arial"/>
                <w:sz w:val="10"/>
                <w:szCs w:val="10"/>
              </w:rPr>
            </w:pPr>
          </w:p>
        </w:tc>
        <w:tc>
          <w:tcPr>
            <w:tcW w:w="5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3B70" w:rsidRPr="002365C5" w:rsidRDefault="009D3B70" w:rsidP="00DB2484">
            <w:pPr>
              <w:spacing w:before="20" w:after="20"/>
              <w:jc w:val="center"/>
              <w:rPr>
                <w:rFonts w:cs="Arial"/>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270"/>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vMerge/>
            <w:tcBorders>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531" w:type="dxa"/>
            <w:vMerge/>
            <w:tcBorders>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29"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3B70" w:rsidRPr="002365C5" w:rsidRDefault="009D3B70" w:rsidP="00DB2484">
            <w:pPr>
              <w:spacing w:before="20" w:after="20"/>
              <w:rPr>
                <w:rFonts w:cs="Arial"/>
                <w:sz w:val="10"/>
                <w:szCs w:val="10"/>
              </w:rPr>
            </w:pPr>
          </w:p>
        </w:tc>
        <w:tc>
          <w:tcPr>
            <w:tcW w:w="5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3B70" w:rsidRPr="002365C5" w:rsidRDefault="009D3B70" w:rsidP="00DB2484">
            <w:pPr>
              <w:spacing w:before="20" w:after="20"/>
              <w:rPr>
                <w:rFonts w:cs="Arial"/>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675"/>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vMerge/>
            <w:tcBorders>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531" w:type="dxa"/>
            <w:vMerge/>
            <w:tcBorders>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low NO</w:t>
            </w:r>
            <w:r w:rsidRPr="002365C5">
              <w:rPr>
                <w:rFonts w:cs="Arial"/>
                <w:sz w:val="10"/>
                <w:szCs w:val="10"/>
                <w:vertAlign w:val="subscript"/>
              </w:rPr>
              <w:t>x</w:t>
            </w:r>
            <w:r w:rsidRPr="002365C5">
              <w:rPr>
                <w:rFonts w:cs="Arial"/>
                <w:sz w:val="10"/>
                <w:szCs w:val="10"/>
              </w:rPr>
              <w:br/>
              <w:t>burners (or more effective tech) &amp;</w:t>
            </w:r>
            <w:r w:rsidRPr="002365C5">
              <w:rPr>
                <w:rFonts w:cs="Arial"/>
                <w:sz w:val="10"/>
                <w:szCs w:val="10"/>
              </w:rPr>
              <w:br/>
              <w:t xml:space="preserve">operate continuously  </w:t>
            </w:r>
          </w:p>
        </w:tc>
        <w:tc>
          <w:tcPr>
            <w:tcW w:w="534"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05/01/04</w:t>
            </w:r>
          </w:p>
        </w:tc>
        <w:tc>
          <w:tcPr>
            <w:tcW w:w="529"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3B70" w:rsidRPr="002365C5" w:rsidRDefault="009D3B70" w:rsidP="00DB2484">
            <w:pPr>
              <w:spacing w:before="20" w:after="20"/>
              <w:rPr>
                <w:rFonts w:cs="Arial"/>
                <w:sz w:val="10"/>
                <w:szCs w:val="10"/>
              </w:rPr>
            </w:pPr>
          </w:p>
        </w:tc>
        <w:tc>
          <w:tcPr>
            <w:tcW w:w="5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D3B70" w:rsidRPr="002365C5" w:rsidRDefault="009D3B70" w:rsidP="00DB2484">
            <w:pPr>
              <w:spacing w:before="20" w:after="20"/>
              <w:rPr>
                <w:rFonts w:cs="Arial"/>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Settlement requires installation of Separated Overfire Air tech (or more effective technology) by 5/1/2005.  Plant-wide Ozone Season NO</w:t>
            </w:r>
            <w:r w:rsidRPr="002365C5">
              <w:rPr>
                <w:rFonts w:cs="Arial"/>
                <w:sz w:val="10"/>
                <w:szCs w:val="10"/>
                <w:vertAlign w:val="subscript"/>
              </w:rPr>
              <w:t>x</w:t>
            </w:r>
            <w:r w:rsidRPr="002365C5">
              <w:rPr>
                <w:rFonts w:cs="Arial"/>
                <w:sz w:val="10"/>
                <w:szCs w:val="10"/>
              </w:rPr>
              <w:t xml:space="preserve"> Caps:  1,750 tons 2004; 1,625 tons 2005; 1,600 tons 2006 – 2009; 1,475 tons 2010 thereafter.  Plant-wide annual NO</w:t>
            </w:r>
            <w:r w:rsidRPr="002365C5">
              <w:rPr>
                <w:rFonts w:cs="Arial"/>
                <w:sz w:val="10"/>
                <w:szCs w:val="10"/>
                <w:vertAlign w:val="subscript"/>
              </w:rPr>
              <w:t>x</w:t>
            </w:r>
            <w:r w:rsidRPr="002365C5">
              <w:rPr>
                <w:rFonts w:cs="Arial"/>
                <w:sz w:val="10"/>
                <w:szCs w:val="10"/>
              </w:rPr>
              <w:t xml:space="preserve"> Caps are 3,700 tons in 2005 and each year thereafter.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675"/>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4</w:t>
            </w:r>
          </w:p>
        </w:tc>
        <w:tc>
          <w:tcPr>
            <w:tcW w:w="618" w:type="dxa"/>
            <w:vMerge/>
            <w:tcBorders>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531" w:type="dxa"/>
            <w:vMerge/>
            <w:tcBorders>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low NO</w:t>
            </w:r>
            <w:r w:rsidRPr="002365C5">
              <w:rPr>
                <w:rFonts w:cs="Arial"/>
                <w:sz w:val="10"/>
                <w:szCs w:val="10"/>
                <w:vertAlign w:val="subscript"/>
              </w:rPr>
              <w:t>x</w:t>
            </w:r>
            <w:r w:rsidRPr="002365C5">
              <w:rPr>
                <w:rFonts w:cs="Arial"/>
                <w:sz w:val="10"/>
                <w:szCs w:val="10"/>
              </w:rPr>
              <w:br/>
              <w:t>burners (or more effective tech) &amp;</w:t>
            </w:r>
            <w:r w:rsidRPr="002365C5">
              <w:rPr>
                <w:rFonts w:cs="Arial"/>
                <w:sz w:val="10"/>
                <w:szCs w:val="10"/>
              </w:rPr>
              <w:br/>
              <w:t xml:space="preserve">operate continuously </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single" w:sz="4" w:space="0" w:color="auto"/>
              <w:left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05/01/04</w:t>
            </w:r>
          </w:p>
        </w:tc>
        <w:tc>
          <w:tcPr>
            <w:tcW w:w="529" w:type="dxa"/>
            <w:tcBorders>
              <w:top w:val="single" w:sz="4" w:space="0" w:color="auto"/>
              <w:left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tcBorders>
              <w:top w:val="single" w:sz="4" w:space="0" w:color="auto"/>
              <w:left w:val="nil"/>
              <w:right w:val="single" w:sz="4" w:space="0" w:color="auto"/>
            </w:tcBorders>
            <w:shd w:val="clear" w:color="000000" w:fill="FFFFFF"/>
            <w:vAlign w:val="center"/>
          </w:tcPr>
          <w:p w:rsidR="009D3B70" w:rsidRPr="002365C5" w:rsidRDefault="009D3B70" w:rsidP="00DB2484">
            <w:pPr>
              <w:spacing w:before="20" w:after="20"/>
              <w:rPr>
                <w:rFonts w:cs="Arial"/>
                <w:sz w:val="10"/>
                <w:szCs w:val="10"/>
              </w:rPr>
            </w:pPr>
          </w:p>
        </w:tc>
        <w:tc>
          <w:tcPr>
            <w:tcW w:w="534" w:type="dxa"/>
            <w:gridSpan w:val="2"/>
            <w:tcBorders>
              <w:top w:val="single" w:sz="4" w:space="0" w:color="auto"/>
              <w:left w:val="nil"/>
              <w:right w:val="single" w:sz="4" w:space="0" w:color="auto"/>
            </w:tcBorders>
            <w:shd w:val="clear" w:color="000000" w:fill="FFFFFF"/>
            <w:vAlign w:val="center"/>
          </w:tcPr>
          <w:p w:rsidR="009D3B70" w:rsidRPr="002365C5" w:rsidRDefault="009D3B70" w:rsidP="00DB2484">
            <w:pPr>
              <w:spacing w:before="20" w:after="20"/>
              <w:rPr>
                <w:rFonts w:cs="Arial"/>
                <w:sz w:val="10"/>
                <w:szCs w:val="10"/>
              </w:rPr>
            </w:pPr>
          </w:p>
        </w:tc>
        <w:tc>
          <w:tcPr>
            <w:tcW w:w="970" w:type="dxa"/>
            <w:tcBorders>
              <w:top w:val="single" w:sz="4" w:space="0" w:color="auto"/>
              <w:left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67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5</w:t>
            </w:r>
          </w:p>
        </w:tc>
        <w:tc>
          <w:tcPr>
            <w:tcW w:w="618" w:type="dxa"/>
            <w:vMerge/>
            <w:tcBorders>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531" w:type="dxa"/>
            <w:vMerge/>
            <w:tcBorders>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low NO</w:t>
            </w:r>
            <w:r w:rsidRPr="002365C5">
              <w:rPr>
                <w:rFonts w:cs="Arial"/>
                <w:sz w:val="10"/>
                <w:szCs w:val="10"/>
                <w:vertAlign w:val="subscript"/>
              </w:rPr>
              <w:t>x</w:t>
            </w:r>
            <w:r w:rsidRPr="002365C5">
              <w:rPr>
                <w:rFonts w:cs="Arial"/>
                <w:sz w:val="10"/>
                <w:szCs w:val="10"/>
              </w:rPr>
              <w:br/>
              <w:t>burners (or more effective tech) &amp;</w:t>
            </w:r>
            <w:r w:rsidRPr="002365C5">
              <w:rPr>
                <w:rFonts w:cs="Arial"/>
                <w:sz w:val="10"/>
                <w:szCs w:val="10"/>
              </w:rPr>
              <w:br/>
              <w:t xml:space="preserve">operate continuously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05/01/04</w:t>
            </w:r>
          </w:p>
        </w:tc>
        <w:tc>
          <w:tcPr>
            <w:tcW w:w="529" w:type="dxa"/>
            <w:tcBorders>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tcBorders>
              <w:left w:val="nil"/>
              <w:bottom w:val="single" w:sz="4" w:space="0" w:color="auto"/>
              <w:right w:val="single" w:sz="4" w:space="0" w:color="auto"/>
            </w:tcBorders>
            <w:shd w:val="clear" w:color="000000" w:fill="FFFFFF"/>
            <w:vAlign w:val="center"/>
          </w:tcPr>
          <w:p w:rsidR="009D3B70" w:rsidRPr="002365C5" w:rsidRDefault="009D3B70" w:rsidP="00DB2484">
            <w:pPr>
              <w:spacing w:before="20" w:after="20"/>
              <w:rPr>
                <w:rFonts w:cs="Arial"/>
                <w:sz w:val="10"/>
                <w:szCs w:val="10"/>
              </w:rPr>
            </w:pPr>
          </w:p>
        </w:tc>
        <w:tc>
          <w:tcPr>
            <w:tcW w:w="534" w:type="dxa"/>
            <w:gridSpan w:val="2"/>
            <w:tcBorders>
              <w:left w:val="nil"/>
              <w:bottom w:val="single" w:sz="4" w:space="0" w:color="auto"/>
              <w:right w:val="single" w:sz="4" w:space="0" w:color="auto"/>
            </w:tcBorders>
            <w:shd w:val="clear" w:color="000000" w:fill="FFFFFF"/>
            <w:vAlign w:val="center"/>
          </w:tcPr>
          <w:p w:rsidR="009D3B70" w:rsidRPr="002365C5" w:rsidRDefault="009D3B70" w:rsidP="00DB2484">
            <w:pPr>
              <w:spacing w:before="20" w:after="20"/>
              <w:rPr>
                <w:rFonts w:cs="Arial"/>
                <w:sz w:val="10"/>
                <w:szCs w:val="10"/>
              </w:rPr>
            </w:pPr>
          </w:p>
        </w:tc>
        <w:tc>
          <w:tcPr>
            <w:tcW w:w="970" w:type="dxa"/>
            <w:tcBorders>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67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Morgantown Plant</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Maryland</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Install SCR </w:t>
            </w:r>
            <w:r w:rsidRPr="002365C5">
              <w:rPr>
                <w:rFonts w:cs="Arial"/>
                <w:sz w:val="10"/>
                <w:szCs w:val="10"/>
              </w:rPr>
              <w:br/>
              <w:t xml:space="preserve">(or approved </w:t>
            </w:r>
            <w:r w:rsidRPr="002365C5">
              <w:rPr>
                <w:rFonts w:cs="Arial"/>
                <w:sz w:val="10"/>
                <w:szCs w:val="10"/>
              </w:rPr>
              <w:br/>
              <w:t xml:space="preserve">alt. tech) &amp; </w:t>
            </w:r>
            <w:r w:rsidRPr="002365C5">
              <w:rPr>
                <w:rFonts w:cs="Arial"/>
                <w:sz w:val="10"/>
                <w:szCs w:val="10"/>
              </w:rPr>
              <w:br/>
              <w:t xml:space="preserve">operate continuously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05/01/07</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67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Maryland</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Install SCR </w:t>
            </w:r>
            <w:r w:rsidRPr="002365C5">
              <w:rPr>
                <w:rFonts w:cs="Arial"/>
                <w:sz w:val="10"/>
                <w:szCs w:val="10"/>
              </w:rPr>
              <w:br/>
              <w:t xml:space="preserve">(or approved </w:t>
            </w:r>
            <w:r w:rsidRPr="002365C5">
              <w:rPr>
                <w:rFonts w:cs="Arial"/>
                <w:sz w:val="10"/>
                <w:szCs w:val="10"/>
              </w:rPr>
              <w:br/>
              <w:t xml:space="preserve">alt. tech) &amp; </w:t>
            </w:r>
            <w:r w:rsidRPr="002365C5">
              <w:rPr>
                <w:rFonts w:cs="Arial"/>
                <w:sz w:val="10"/>
                <w:szCs w:val="10"/>
              </w:rPr>
              <w:br/>
              <w:t xml:space="preserve">operate continuously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05/01/08</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67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Chalk Point</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Maryland</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 (or equiv. technology)</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06/01/10</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For each year after Mirant commences FGD operation at Chalk Point, Mirant shall surrender the number of SO</w:t>
            </w:r>
            <w:r w:rsidRPr="002365C5">
              <w:rPr>
                <w:rFonts w:cs="Arial"/>
                <w:sz w:val="10"/>
                <w:szCs w:val="10"/>
                <w:vertAlign w:val="subscript"/>
              </w:rPr>
              <w:t>2</w:t>
            </w:r>
            <w:r w:rsidRPr="002365C5">
              <w:rPr>
                <w:rFonts w:cs="Arial"/>
                <w:sz w:val="10"/>
                <w:szCs w:val="10"/>
              </w:rPr>
              <w:t xml:space="preserve"> Allowances equal to the amount by which the SO</w:t>
            </w:r>
            <w:r w:rsidRPr="002365C5">
              <w:rPr>
                <w:rFonts w:cs="Arial"/>
                <w:sz w:val="10"/>
                <w:szCs w:val="10"/>
                <w:vertAlign w:val="subscript"/>
              </w:rPr>
              <w:t>2</w:t>
            </w:r>
            <w:r w:rsidRPr="002365C5">
              <w:rPr>
                <w:rFonts w:cs="Arial"/>
                <w:sz w:val="10"/>
                <w:szCs w:val="10"/>
              </w:rPr>
              <w:t xml:space="preserve"> Allowances allocated to the Units at the Chalk Point Plant are greater than the total amount of SO</w:t>
            </w:r>
            <w:r w:rsidRPr="002365C5">
              <w:rPr>
                <w:rFonts w:cs="Arial"/>
                <w:sz w:val="10"/>
                <w:szCs w:val="10"/>
                <w:vertAlign w:val="subscript"/>
              </w:rPr>
              <w:t>2</w:t>
            </w:r>
            <w:r w:rsidRPr="002365C5">
              <w:rPr>
                <w:rFonts w:cs="Arial"/>
                <w:sz w:val="10"/>
                <w:szCs w:val="10"/>
              </w:rPr>
              <w:t xml:space="preserve"> emissions allowed under this Section XVIII.</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Mirant must install and operate FGD by 6/1/2010 if authorized by court to reject ownership interest in Morgantown Plant, or by no later than 36 months after they lose ownership interest of the Morgantown Plant. [Installed]</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69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Maryland</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 (or equiv. technology)</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06/01/10</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ILLINOIS POWER</w:t>
            </w:r>
          </w:p>
        </w:tc>
      </w:tr>
      <w:tr w:rsidR="009D3B70" w:rsidRPr="002365C5" w:rsidTr="00DB2484">
        <w:trPr>
          <w:gridAfter w:val="1"/>
          <w:wAfter w:w="239" w:type="dxa"/>
          <w:trHeight w:val="165"/>
        </w:trPr>
        <w:tc>
          <w:tcPr>
            <w:tcW w:w="1673" w:type="dxa"/>
            <w:gridSpan w:val="3"/>
            <w:tcBorders>
              <w:top w:val="single" w:sz="4" w:space="0" w:color="auto"/>
              <w:left w:val="single" w:sz="4" w:space="0" w:color="auto"/>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System-wide NO</w:t>
            </w:r>
            <w:r w:rsidRPr="002365C5">
              <w:rPr>
                <w:rFonts w:cs="Arial"/>
                <w:sz w:val="10"/>
                <w:szCs w:val="10"/>
                <w:vertAlign w:val="subscript"/>
              </w:rPr>
              <w:t>x</w:t>
            </w:r>
            <w:r w:rsidRPr="002365C5">
              <w:rPr>
                <w:rFonts w:cs="Arial"/>
                <w:sz w:val="10"/>
                <w:szCs w:val="10"/>
              </w:rPr>
              <w:t xml:space="preserve"> Emission Annual Caps:  15,000 tons 2005; 14,000 tons 2006; 13,800 tons 2007 onward.  System-wide SO</w:t>
            </w:r>
            <w:r w:rsidRPr="002365C5">
              <w:rPr>
                <w:rFonts w:cs="Arial"/>
                <w:sz w:val="10"/>
                <w:szCs w:val="10"/>
                <w:vertAlign w:val="subscript"/>
              </w:rPr>
              <w:t>2</w:t>
            </w:r>
            <w:r w:rsidRPr="002365C5">
              <w:rPr>
                <w:rFonts w:cs="Arial"/>
                <w:sz w:val="10"/>
                <w:szCs w:val="10"/>
              </w:rPr>
              <w:t xml:space="preserve"> Emission Annual Caps:  66,300 tons 2005 – 2006; 65,000 tons 2007; 62,000 tons 2008 – 2010; 57,000 tons 2011; 49,500 tons 2012; 29,000 tons 2013 onward.</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http://www2.epa.gov/enforcement/illinois-power-company-and-dynegy-midwest-generation-settlement</w:t>
            </w:r>
          </w:p>
          <w:p w:rsidR="009D3B70" w:rsidRPr="002365C5" w:rsidRDefault="009D3B70" w:rsidP="00DB2484">
            <w:pPr>
              <w:spacing w:before="20" w:after="20"/>
              <w:rPr>
                <w:rFonts w:cs="Arial"/>
                <w:sz w:val="10"/>
                <w:szCs w:val="10"/>
              </w:rPr>
            </w:pPr>
            <w:r w:rsidRPr="002365C5">
              <w:rPr>
                <w:rFonts w:cs="Arial"/>
                <w:sz w:val="10"/>
                <w:szCs w:val="10"/>
              </w:rPr>
              <w:lastRenderedPageBreak/>
              <w:t>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810"/>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Baldwin</w:t>
            </w: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Illinois</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wet or dry FGD (or</w:t>
            </w:r>
            <w:r w:rsidRPr="002365C5">
              <w:rPr>
                <w:rFonts w:cs="Arial"/>
                <w:sz w:val="10"/>
                <w:szCs w:val="10"/>
              </w:rPr>
              <w:br/>
              <w:t xml:space="preserve">approved equiv. </w:t>
            </w:r>
            <w:r w:rsidRPr="002365C5">
              <w:rPr>
                <w:rFonts w:cs="Arial"/>
                <w:sz w:val="10"/>
                <w:szCs w:val="10"/>
              </w:rPr>
              <w:br/>
              <w:t>alt. tech) &amp;</w:t>
            </w:r>
            <w:r w:rsidRPr="002365C5">
              <w:rPr>
                <w:rFonts w:cs="Arial"/>
                <w:sz w:val="10"/>
                <w:szCs w:val="10"/>
              </w:rPr>
              <w:br/>
              <w:t xml:space="preserve">operate continuously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12/31/11</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OFA &amp;</w:t>
            </w:r>
            <w:r w:rsidRPr="002365C5">
              <w:rPr>
                <w:rFonts w:cs="Arial"/>
                <w:sz w:val="10"/>
                <w:szCs w:val="10"/>
              </w:rPr>
              <w:br/>
              <w:t>existing SCR</w:t>
            </w:r>
            <w:r w:rsidRPr="002365C5">
              <w:rPr>
                <w:rFonts w:cs="Arial"/>
                <w:sz w:val="10"/>
                <w:szCs w:val="10"/>
              </w:rPr>
              <w:br/>
              <w:t>continuously</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08/11/05</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&amp;</w:t>
            </w:r>
            <w:r w:rsidRPr="002365C5">
              <w:rPr>
                <w:rFonts w:cs="Arial"/>
                <w:sz w:val="10"/>
                <w:szCs w:val="10"/>
              </w:rPr>
              <w:br/>
              <w:t>continuously</w:t>
            </w:r>
            <w:r w:rsidRPr="002365C5">
              <w:rPr>
                <w:rFonts w:cs="Arial"/>
                <w:sz w:val="10"/>
                <w:szCs w:val="10"/>
              </w:rPr>
              <w:br/>
              <w:t>operate</w:t>
            </w:r>
            <w:r w:rsidRPr="002365C5">
              <w:rPr>
                <w:rFonts w:cs="Arial"/>
                <w:sz w:val="10"/>
                <w:szCs w:val="10"/>
              </w:rPr>
              <w:br/>
              <w:t>Baghouse</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0.015</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970"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By year end 2008, Dynegy will surrender 12,000 SO</w:t>
            </w:r>
            <w:r w:rsidRPr="002365C5">
              <w:rPr>
                <w:rFonts w:cs="Arial"/>
                <w:sz w:val="10"/>
                <w:szCs w:val="10"/>
                <w:vertAlign w:val="subscript"/>
              </w:rPr>
              <w:t>2</w:t>
            </w:r>
            <w:r w:rsidRPr="002365C5">
              <w:rPr>
                <w:rFonts w:cs="Arial"/>
                <w:sz w:val="10"/>
                <w:szCs w:val="10"/>
              </w:rPr>
              <w:t xml:space="preserve"> emission allowances, by year end 2009 it will surrender 18,000, by </w:t>
            </w:r>
            <w:r w:rsidRPr="002365C5">
              <w:rPr>
                <w:rFonts w:cs="Arial"/>
                <w:sz w:val="10"/>
                <w:szCs w:val="10"/>
              </w:rPr>
              <w:lastRenderedPageBreak/>
              <w:t>year end 2010 it will surrender 24,000, any by year end 2011 and each year thereafter it will surrender 30,000 allowances.  If the surrendered allowances result in insufficient remaining allowances allocated to the units comprising the DMG system, DMG can request to surrender fewer SO</w:t>
            </w:r>
            <w:r w:rsidRPr="002365C5">
              <w:rPr>
                <w:rFonts w:cs="Arial"/>
                <w:sz w:val="10"/>
                <w:szCs w:val="10"/>
                <w:vertAlign w:val="subscript"/>
              </w:rPr>
              <w:t>2</w:t>
            </w:r>
            <w:r w:rsidRPr="002365C5">
              <w:rPr>
                <w:rFonts w:cs="Arial"/>
                <w:sz w:val="10"/>
                <w:szCs w:val="10"/>
              </w:rPr>
              <w:t xml:space="preserve"> allowances.</w:t>
            </w:r>
          </w:p>
        </w:tc>
        <w:tc>
          <w:tcPr>
            <w:tcW w:w="1059"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lastRenderedPageBreak/>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810"/>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Illinois</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wet or dry FGD (or</w:t>
            </w:r>
            <w:r w:rsidRPr="002365C5">
              <w:rPr>
                <w:rFonts w:cs="Arial"/>
                <w:sz w:val="10"/>
                <w:szCs w:val="10"/>
              </w:rPr>
              <w:br/>
              <w:t xml:space="preserve">approved equiv. </w:t>
            </w:r>
            <w:r w:rsidRPr="002365C5">
              <w:rPr>
                <w:rFonts w:cs="Arial"/>
                <w:sz w:val="10"/>
                <w:szCs w:val="10"/>
              </w:rPr>
              <w:br/>
              <w:t>alt. tech) &amp;</w:t>
            </w:r>
            <w:r w:rsidRPr="002365C5">
              <w:rPr>
                <w:rFonts w:cs="Arial"/>
                <w:sz w:val="10"/>
                <w:szCs w:val="10"/>
              </w:rPr>
              <w:br/>
              <w:t xml:space="preserve">operate continuously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12/31/11</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OFA &amp;</w:t>
            </w:r>
            <w:r w:rsidRPr="002365C5">
              <w:rPr>
                <w:rFonts w:cs="Arial"/>
                <w:sz w:val="10"/>
                <w:szCs w:val="10"/>
              </w:rPr>
              <w:br/>
              <w:t>existing SCR</w:t>
            </w:r>
            <w:r w:rsidRPr="002365C5">
              <w:rPr>
                <w:rFonts w:cs="Arial"/>
                <w:sz w:val="10"/>
                <w:szCs w:val="10"/>
              </w:rPr>
              <w:br/>
              <w:t>continuously</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08/11/05</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&amp;</w:t>
            </w:r>
            <w:r w:rsidRPr="002365C5">
              <w:rPr>
                <w:rFonts w:cs="Arial"/>
                <w:sz w:val="10"/>
                <w:szCs w:val="10"/>
              </w:rPr>
              <w:br/>
              <w:t>continuously</w:t>
            </w:r>
            <w:r w:rsidRPr="002365C5">
              <w:rPr>
                <w:rFonts w:cs="Arial"/>
                <w:sz w:val="10"/>
                <w:szCs w:val="10"/>
              </w:rPr>
              <w:br/>
              <w:t>operate</w:t>
            </w:r>
            <w:r w:rsidRPr="002365C5">
              <w:rPr>
                <w:rFonts w:cs="Arial"/>
                <w:sz w:val="10"/>
                <w:szCs w:val="10"/>
              </w:rPr>
              <w:br/>
              <w:t>Baghouse</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0.015</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970"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81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Illinois</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wet or dry FGD (or</w:t>
            </w:r>
            <w:r w:rsidRPr="002365C5">
              <w:rPr>
                <w:rFonts w:cs="Arial"/>
                <w:sz w:val="10"/>
                <w:szCs w:val="10"/>
              </w:rPr>
              <w:br/>
              <w:t xml:space="preserve">approved equiv. </w:t>
            </w:r>
            <w:r w:rsidRPr="002365C5">
              <w:rPr>
                <w:rFonts w:cs="Arial"/>
                <w:sz w:val="10"/>
                <w:szCs w:val="10"/>
              </w:rPr>
              <w:br/>
              <w:t>alt. tech) &amp;</w:t>
            </w:r>
            <w:r w:rsidRPr="002365C5">
              <w:rPr>
                <w:rFonts w:cs="Arial"/>
                <w:sz w:val="10"/>
                <w:szCs w:val="10"/>
              </w:rPr>
              <w:br/>
              <w:t xml:space="preserve">operate continuously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12/31/11</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OFA</w:t>
            </w:r>
            <w:r w:rsidRPr="002365C5">
              <w:rPr>
                <w:rFonts w:cs="Arial"/>
                <w:sz w:val="10"/>
                <w:szCs w:val="10"/>
              </w:rPr>
              <w:br/>
              <w:t>and/or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0.12 until</w:t>
            </w:r>
            <w:r w:rsidRPr="002365C5">
              <w:rPr>
                <w:rFonts w:cs="Arial"/>
                <w:sz w:val="10"/>
                <w:szCs w:val="10"/>
              </w:rPr>
              <w:br/>
              <w:t>12/30/12; 0.1</w:t>
            </w:r>
            <w:r w:rsidRPr="002365C5">
              <w:rPr>
                <w:rFonts w:cs="Arial"/>
                <w:sz w:val="10"/>
                <w:szCs w:val="10"/>
              </w:rPr>
              <w:br/>
              <w:t>from 12/31/12</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08/11/05 </w:t>
            </w:r>
            <w:r w:rsidRPr="002365C5">
              <w:rPr>
                <w:rFonts w:cs="Arial"/>
                <w:sz w:val="10"/>
                <w:szCs w:val="10"/>
              </w:rPr>
              <w:br/>
              <w:t>and</w:t>
            </w:r>
            <w:r w:rsidRPr="002365C5">
              <w:rPr>
                <w:rFonts w:cs="Arial"/>
                <w:sz w:val="10"/>
                <w:szCs w:val="10"/>
              </w:rPr>
              <w:br/>
              <w:t>12/31/12</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&amp;</w:t>
            </w:r>
            <w:r w:rsidRPr="002365C5">
              <w:rPr>
                <w:rFonts w:cs="Arial"/>
                <w:sz w:val="10"/>
                <w:szCs w:val="10"/>
              </w:rPr>
              <w:br/>
              <w:t>continuously</w:t>
            </w:r>
            <w:r w:rsidRPr="002365C5">
              <w:rPr>
                <w:rFonts w:cs="Arial"/>
                <w:sz w:val="10"/>
                <w:szCs w:val="10"/>
              </w:rPr>
              <w:br/>
              <w:t>operate</w:t>
            </w:r>
            <w:r w:rsidRPr="002365C5">
              <w:rPr>
                <w:rFonts w:cs="Arial"/>
                <w:sz w:val="10"/>
                <w:szCs w:val="10"/>
              </w:rPr>
              <w:br/>
              <w:t>Baghouse</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0.015</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350"/>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Havana</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Illinois</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6</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wet or dry FGD (or</w:t>
            </w:r>
            <w:r w:rsidRPr="002365C5">
              <w:rPr>
                <w:rFonts w:cs="Arial"/>
                <w:sz w:val="10"/>
                <w:szCs w:val="10"/>
              </w:rPr>
              <w:br/>
              <w:t xml:space="preserve">approved equiv. </w:t>
            </w:r>
            <w:r w:rsidRPr="002365C5">
              <w:rPr>
                <w:rFonts w:cs="Arial"/>
                <w:sz w:val="10"/>
                <w:szCs w:val="10"/>
              </w:rPr>
              <w:br/>
              <w:t>alt. tech) &amp;</w:t>
            </w:r>
            <w:r w:rsidRPr="002365C5">
              <w:rPr>
                <w:rFonts w:cs="Arial"/>
                <w:sz w:val="10"/>
                <w:szCs w:val="10"/>
              </w:rPr>
              <w:br/>
              <w:t xml:space="preserve">operate continuously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 lbs/</w:t>
            </w:r>
            <w:r w:rsidR="002D655D" w:rsidRPr="002365C5">
              <w:rPr>
                <w:rFonts w:cs="Arial"/>
                <w:sz w:val="10"/>
                <w:szCs w:val="10"/>
              </w:rPr>
              <w:t>MMBtu</w:t>
            </w:r>
            <w:r w:rsidRPr="002365C5">
              <w:rPr>
                <w:rFonts w:cs="Arial"/>
                <w:sz w:val="10"/>
                <w:szCs w:val="10"/>
              </w:rPr>
              <w:t xml:space="preserve">  until 12/30/2012; 0.1 lbs/</w:t>
            </w:r>
            <w:r w:rsidR="002D655D" w:rsidRPr="002365C5">
              <w:rPr>
                <w:rFonts w:cs="Arial"/>
                <w:sz w:val="10"/>
                <w:szCs w:val="10"/>
              </w:rPr>
              <w:t>MMBtu</w:t>
            </w:r>
            <w:r w:rsidRPr="002365C5">
              <w:rPr>
                <w:rFonts w:cs="Arial"/>
                <w:sz w:val="10"/>
                <w:szCs w:val="10"/>
              </w:rPr>
              <w:t xml:space="preserve"> from 12/31/2012 onward</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08/11/05 </w:t>
            </w:r>
            <w:r w:rsidRPr="002365C5">
              <w:rPr>
                <w:rFonts w:cs="Arial"/>
                <w:sz w:val="10"/>
                <w:szCs w:val="10"/>
              </w:rPr>
              <w:br/>
              <w:t>and</w:t>
            </w:r>
            <w:r w:rsidRPr="002365C5">
              <w:rPr>
                <w:rFonts w:cs="Arial"/>
                <w:sz w:val="10"/>
                <w:szCs w:val="10"/>
              </w:rPr>
              <w:br/>
              <w:t>12/31/12</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OFA</w:t>
            </w:r>
            <w:r w:rsidRPr="002365C5">
              <w:rPr>
                <w:rFonts w:cs="Arial"/>
                <w:sz w:val="10"/>
                <w:szCs w:val="10"/>
              </w:rPr>
              <w:br/>
              <w:t>and/or low NO</w:t>
            </w:r>
            <w:r w:rsidRPr="002365C5">
              <w:rPr>
                <w:rFonts w:cs="Arial"/>
                <w:sz w:val="10"/>
                <w:szCs w:val="10"/>
                <w:vertAlign w:val="subscript"/>
              </w:rPr>
              <w:t>x</w:t>
            </w:r>
            <w:r w:rsidRPr="002365C5">
              <w:rPr>
                <w:rFonts w:cs="Arial"/>
                <w:sz w:val="10"/>
                <w:szCs w:val="10"/>
              </w:rPr>
              <w:t xml:space="preserve"> burners &amp; operate existing SCR continuously</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08/11/05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&amp;</w:t>
            </w:r>
            <w:r w:rsidRPr="002365C5">
              <w:rPr>
                <w:rFonts w:cs="Arial"/>
                <w:sz w:val="10"/>
                <w:szCs w:val="10"/>
              </w:rPr>
              <w:br/>
              <w:t>continuously</w:t>
            </w:r>
            <w:r w:rsidRPr="002365C5">
              <w:rPr>
                <w:rFonts w:cs="Arial"/>
                <w:sz w:val="10"/>
                <w:szCs w:val="10"/>
              </w:rPr>
              <w:br/>
              <w:t>operate</w:t>
            </w:r>
            <w:r w:rsidRPr="002365C5">
              <w:rPr>
                <w:rFonts w:cs="Arial"/>
                <w:sz w:val="10"/>
                <w:szCs w:val="10"/>
              </w:rPr>
              <w:br/>
              <w:t>Baghouse, then install ESP or alt. PM equip</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For Bag-house:  .015 lbs/</w:t>
            </w:r>
            <w:r w:rsidR="002D655D" w:rsidRPr="002365C5">
              <w:rPr>
                <w:rFonts w:cs="Arial"/>
                <w:sz w:val="10"/>
                <w:szCs w:val="10"/>
              </w:rPr>
              <w:t>MMBtu</w:t>
            </w:r>
            <w:r w:rsidRPr="002365C5">
              <w:rPr>
                <w:rFonts w:cs="Arial"/>
                <w:sz w:val="10"/>
                <w:szCs w:val="10"/>
              </w:rPr>
              <w:t>; For ESP:  .03 lbs/</w:t>
            </w:r>
            <w:r w:rsidR="002D655D" w:rsidRPr="002365C5">
              <w:rPr>
                <w:rFonts w:cs="Arial"/>
                <w:sz w:val="10"/>
                <w:szCs w:val="10"/>
              </w:rPr>
              <w:t>MMBtu</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For Baghouse:  12/31/12;</w:t>
            </w:r>
            <w:r w:rsidRPr="002365C5">
              <w:rPr>
                <w:rFonts w:cs="Arial"/>
                <w:sz w:val="10"/>
                <w:szCs w:val="10"/>
              </w:rPr>
              <w:br/>
              <w:t>For ESP:  12/31/05</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35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Hennepin</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Illinois</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07/27/05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OFA</w:t>
            </w:r>
            <w:r w:rsidRPr="002365C5">
              <w:rPr>
                <w:rFonts w:cs="Arial"/>
                <w:sz w:val="10"/>
                <w:szCs w:val="10"/>
              </w:rPr>
              <w:br/>
              <w:t>and/or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"Minimum</w:t>
            </w:r>
            <w:r w:rsidRPr="002365C5">
              <w:rPr>
                <w:rFonts w:cs="Arial"/>
                <w:sz w:val="10"/>
                <w:szCs w:val="10"/>
              </w:rPr>
              <w:br/>
              <w:t>Extent</w:t>
            </w:r>
            <w:r w:rsidRPr="002365C5">
              <w:rPr>
                <w:rFonts w:cs="Arial"/>
                <w:sz w:val="10"/>
                <w:szCs w:val="10"/>
              </w:rPr>
              <w:br/>
              <w:t>Practicable"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08/11/05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ESP</w:t>
            </w:r>
            <w:r w:rsidRPr="002365C5">
              <w:rPr>
                <w:rFonts w:cs="Arial"/>
                <w:sz w:val="10"/>
                <w:szCs w:val="10"/>
              </w:rPr>
              <w:br/>
              <w:t>(or equiv. alt.</w:t>
            </w:r>
            <w:r w:rsidRPr="002365C5">
              <w:rPr>
                <w:rFonts w:cs="Arial"/>
                <w:sz w:val="10"/>
                <w:szCs w:val="10"/>
              </w:rPr>
              <w:br/>
              <w:t>tech) &amp;</w:t>
            </w:r>
            <w:r w:rsidRPr="002365C5">
              <w:rPr>
                <w:rFonts w:cs="Arial"/>
                <w:sz w:val="10"/>
                <w:szCs w:val="10"/>
              </w:rPr>
              <w:br/>
              <w:t>continuously</w:t>
            </w:r>
            <w:r w:rsidRPr="002365C5">
              <w:rPr>
                <w:rFonts w:cs="Arial"/>
                <w:sz w:val="10"/>
                <w:szCs w:val="10"/>
              </w:rPr>
              <w:br/>
              <w:t>operate</w:t>
            </w:r>
            <w:r w:rsidRPr="002365C5">
              <w:rPr>
                <w:rFonts w:cs="Arial"/>
                <w:sz w:val="10"/>
                <w:szCs w:val="10"/>
              </w:rPr>
              <w:br/>
              <w:t>ESPs</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12/31/06</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Settlement requires first installation of ESP at either Unit 1 or 2 on 12/31/2006; and on the other by 12/31/2010.</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35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Illinois</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07/27/05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OFA</w:t>
            </w:r>
            <w:r w:rsidRPr="002365C5">
              <w:rPr>
                <w:rFonts w:cs="Arial"/>
                <w:sz w:val="10"/>
                <w:szCs w:val="10"/>
              </w:rPr>
              <w:br/>
              <w:t>and/or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"Minimum</w:t>
            </w:r>
            <w:r w:rsidRPr="002365C5">
              <w:rPr>
                <w:rFonts w:cs="Arial"/>
                <w:sz w:val="10"/>
                <w:szCs w:val="10"/>
              </w:rPr>
              <w:br/>
              <w:t>Extent</w:t>
            </w:r>
            <w:r w:rsidRPr="002365C5">
              <w:rPr>
                <w:rFonts w:cs="Arial"/>
                <w:sz w:val="10"/>
                <w:szCs w:val="10"/>
              </w:rPr>
              <w:br/>
              <w:t>Practicable"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08/11/05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ESP</w:t>
            </w:r>
            <w:r w:rsidRPr="002365C5">
              <w:rPr>
                <w:rFonts w:cs="Arial"/>
                <w:sz w:val="10"/>
                <w:szCs w:val="10"/>
              </w:rPr>
              <w:br/>
              <w:t>(or equiv. alt.</w:t>
            </w:r>
            <w:r w:rsidRPr="002365C5">
              <w:rPr>
                <w:rFonts w:cs="Arial"/>
                <w:sz w:val="10"/>
                <w:szCs w:val="10"/>
              </w:rPr>
              <w:br/>
              <w:t>tech) &amp;</w:t>
            </w:r>
            <w:r w:rsidRPr="002365C5">
              <w:rPr>
                <w:rFonts w:cs="Arial"/>
                <w:sz w:val="10"/>
                <w:szCs w:val="10"/>
              </w:rPr>
              <w:br/>
              <w:t>continuously</w:t>
            </w:r>
            <w:r w:rsidRPr="002365C5">
              <w:rPr>
                <w:rFonts w:cs="Arial"/>
                <w:sz w:val="10"/>
                <w:szCs w:val="10"/>
              </w:rPr>
              <w:br/>
              <w:t>operate</w:t>
            </w:r>
            <w:r w:rsidRPr="002365C5">
              <w:rPr>
                <w:rFonts w:cs="Arial"/>
                <w:sz w:val="10"/>
                <w:szCs w:val="10"/>
              </w:rPr>
              <w:br/>
              <w:t>ESPs</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12/31/06</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35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Vermilion</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Illinois</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01/31/07</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OFA</w:t>
            </w:r>
            <w:r w:rsidRPr="002365C5">
              <w:rPr>
                <w:rFonts w:cs="Arial"/>
                <w:sz w:val="10"/>
                <w:szCs w:val="10"/>
              </w:rPr>
              <w:br/>
              <w:t>and/or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"Minimum</w:t>
            </w:r>
            <w:r w:rsidRPr="002365C5">
              <w:rPr>
                <w:rFonts w:cs="Arial"/>
                <w:sz w:val="10"/>
                <w:szCs w:val="10"/>
              </w:rPr>
              <w:br/>
              <w:t>Extent</w:t>
            </w:r>
            <w:r w:rsidRPr="002365C5">
              <w:rPr>
                <w:rFonts w:cs="Arial"/>
                <w:sz w:val="10"/>
                <w:szCs w:val="10"/>
              </w:rPr>
              <w:br/>
              <w:t>Practicable"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08/11/05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ESP</w:t>
            </w:r>
            <w:r w:rsidRPr="002365C5">
              <w:rPr>
                <w:rFonts w:cs="Arial"/>
                <w:sz w:val="10"/>
                <w:szCs w:val="10"/>
              </w:rPr>
              <w:br/>
              <w:t>(or equiv. alt.</w:t>
            </w:r>
            <w:r w:rsidRPr="002365C5">
              <w:rPr>
                <w:rFonts w:cs="Arial"/>
                <w:sz w:val="10"/>
                <w:szCs w:val="10"/>
              </w:rPr>
              <w:br/>
              <w:t>tech) &amp;</w:t>
            </w:r>
            <w:r w:rsidRPr="002365C5">
              <w:rPr>
                <w:rFonts w:cs="Arial"/>
                <w:sz w:val="10"/>
                <w:szCs w:val="10"/>
              </w:rPr>
              <w:br/>
              <w:t>continuously</w:t>
            </w:r>
            <w:r w:rsidRPr="002365C5">
              <w:rPr>
                <w:rFonts w:cs="Arial"/>
                <w:sz w:val="10"/>
                <w:szCs w:val="10"/>
              </w:rPr>
              <w:br/>
              <w:t>operate</w:t>
            </w:r>
            <w:r w:rsidRPr="002365C5">
              <w:rPr>
                <w:rFonts w:cs="Arial"/>
                <w:sz w:val="10"/>
                <w:szCs w:val="10"/>
              </w:rPr>
              <w:br/>
              <w:t>ESPs</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35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Illinois</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01/31/07</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OFA</w:t>
            </w:r>
            <w:r w:rsidRPr="002365C5">
              <w:rPr>
                <w:rFonts w:cs="Arial"/>
                <w:sz w:val="10"/>
                <w:szCs w:val="10"/>
              </w:rPr>
              <w:br/>
              <w:t>and/or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"Minimum</w:t>
            </w:r>
            <w:r w:rsidRPr="002365C5">
              <w:rPr>
                <w:rFonts w:cs="Arial"/>
                <w:sz w:val="10"/>
                <w:szCs w:val="10"/>
              </w:rPr>
              <w:br/>
              <w:t>Extent</w:t>
            </w:r>
            <w:r w:rsidRPr="002365C5">
              <w:rPr>
                <w:rFonts w:cs="Arial"/>
                <w:sz w:val="10"/>
                <w:szCs w:val="10"/>
              </w:rPr>
              <w:br/>
              <w:t>Practicable"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08/11/05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ESP</w:t>
            </w:r>
            <w:r w:rsidRPr="002365C5">
              <w:rPr>
                <w:rFonts w:cs="Arial"/>
                <w:sz w:val="10"/>
                <w:szCs w:val="10"/>
              </w:rPr>
              <w:br/>
              <w:t>(or equiv. alt.</w:t>
            </w:r>
            <w:r w:rsidRPr="002365C5">
              <w:rPr>
                <w:rFonts w:cs="Arial"/>
                <w:sz w:val="10"/>
                <w:szCs w:val="10"/>
              </w:rPr>
              <w:br/>
              <w:t>tech) &amp;</w:t>
            </w:r>
            <w:r w:rsidRPr="002365C5">
              <w:rPr>
                <w:rFonts w:cs="Arial"/>
                <w:sz w:val="10"/>
                <w:szCs w:val="10"/>
              </w:rPr>
              <w:br/>
              <w:t>continuously</w:t>
            </w:r>
            <w:r w:rsidRPr="002365C5">
              <w:rPr>
                <w:rFonts w:cs="Arial"/>
                <w:sz w:val="10"/>
                <w:szCs w:val="10"/>
              </w:rPr>
              <w:br/>
              <w:t>operate</w:t>
            </w:r>
            <w:r w:rsidRPr="002365C5">
              <w:rPr>
                <w:rFonts w:cs="Arial"/>
                <w:sz w:val="10"/>
                <w:szCs w:val="10"/>
              </w:rPr>
              <w:br/>
              <w:t>ESPs</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35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Wood River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Illinois</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07/27/05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OFA</w:t>
            </w:r>
            <w:r w:rsidRPr="002365C5">
              <w:rPr>
                <w:rFonts w:cs="Arial"/>
                <w:sz w:val="10"/>
                <w:szCs w:val="10"/>
              </w:rPr>
              <w:br/>
              <w:t>and/or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"Minimum</w:t>
            </w:r>
            <w:r w:rsidRPr="002365C5">
              <w:rPr>
                <w:rFonts w:cs="Arial"/>
                <w:sz w:val="10"/>
                <w:szCs w:val="10"/>
              </w:rPr>
              <w:br/>
              <w:t>Extent</w:t>
            </w:r>
            <w:r w:rsidRPr="002365C5">
              <w:rPr>
                <w:rFonts w:cs="Arial"/>
                <w:sz w:val="10"/>
                <w:szCs w:val="10"/>
              </w:rPr>
              <w:br/>
              <w:t>Practicable"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08/11/05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ESP</w:t>
            </w:r>
            <w:r w:rsidRPr="002365C5">
              <w:rPr>
                <w:rFonts w:cs="Arial"/>
                <w:sz w:val="10"/>
                <w:szCs w:val="10"/>
              </w:rPr>
              <w:br/>
              <w:t>(or equiv. alt.</w:t>
            </w:r>
            <w:r w:rsidRPr="002365C5">
              <w:rPr>
                <w:rFonts w:cs="Arial"/>
                <w:sz w:val="10"/>
                <w:szCs w:val="10"/>
              </w:rPr>
              <w:br/>
              <w:t>tech) &amp;</w:t>
            </w:r>
            <w:r w:rsidRPr="002365C5">
              <w:rPr>
                <w:rFonts w:cs="Arial"/>
                <w:sz w:val="10"/>
                <w:szCs w:val="10"/>
              </w:rPr>
              <w:br/>
              <w:t>continuously</w:t>
            </w:r>
            <w:r w:rsidRPr="002365C5">
              <w:rPr>
                <w:rFonts w:cs="Arial"/>
                <w:sz w:val="10"/>
                <w:szCs w:val="10"/>
              </w:rPr>
              <w:br/>
              <w:t>operate</w:t>
            </w:r>
            <w:r w:rsidRPr="002365C5">
              <w:rPr>
                <w:rFonts w:cs="Arial"/>
                <w:sz w:val="10"/>
                <w:szCs w:val="10"/>
              </w:rPr>
              <w:br/>
              <w:t>ESPs</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12/31/05</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Settlement requires first installation of ESP at either Unit 4 or 5 on 12/31/2005; and on the other by 12/31/2007.</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36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Illinois</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5</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07/27/05</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Operate OFA</w:t>
            </w:r>
            <w:r w:rsidRPr="002365C5">
              <w:rPr>
                <w:rFonts w:cs="Arial"/>
                <w:sz w:val="10"/>
                <w:szCs w:val="10"/>
              </w:rPr>
              <w:br/>
              <w:t>and/or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"Minimum</w:t>
            </w:r>
            <w:r w:rsidRPr="002365C5">
              <w:rPr>
                <w:rFonts w:cs="Arial"/>
                <w:sz w:val="10"/>
                <w:szCs w:val="10"/>
              </w:rPr>
              <w:br/>
              <w:t>Extent</w:t>
            </w:r>
            <w:r w:rsidRPr="002365C5">
              <w:rPr>
                <w:rFonts w:cs="Arial"/>
                <w:sz w:val="10"/>
                <w:szCs w:val="10"/>
              </w:rPr>
              <w:br/>
              <w:t>Practicable"</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08/11/05</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ESP</w:t>
            </w:r>
            <w:r w:rsidRPr="002365C5">
              <w:rPr>
                <w:rFonts w:cs="Arial"/>
                <w:sz w:val="10"/>
                <w:szCs w:val="10"/>
              </w:rPr>
              <w:br/>
              <w:t>(or equiv. alt.</w:t>
            </w:r>
            <w:r w:rsidRPr="002365C5">
              <w:rPr>
                <w:rFonts w:cs="Arial"/>
                <w:sz w:val="10"/>
                <w:szCs w:val="10"/>
              </w:rPr>
              <w:br/>
              <w:t>tech) &amp;</w:t>
            </w:r>
            <w:r w:rsidRPr="002365C5">
              <w:rPr>
                <w:rFonts w:cs="Arial"/>
                <w:sz w:val="10"/>
                <w:szCs w:val="10"/>
              </w:rPr>
              <w:br/>
              <w:t>continuously</w:t>
            </w:r>
            <w:r w:rsidRPr="002365C5">
              <w:rPr>
                <w:rFonts w:cs="Arial"/>
                <w:sz w:val="10"/>
                <w:szCs w:val="10"/>
              </w:rPr>
              <w:br/>
              <w:t>operate</w:t>
            </w:r>
            <w:r w:rsidRPr="002365C5">
              <w:rPr>
                <w:rFonts w:cs="Arial"/>
                <w:sz w:val="10"/>
                <w:szCs w:val="10"/>
              </w:rPr>
              <w:br/>
              <w:t>ESPs</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12/31/05</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Kentucky Utilities Company</w:t>
            </w:r>
          </w:p>
        </w:tc>
      </w:tr>
      <w:tr w:rsidR="009D3B70" w:rsidRPr="002365C5" w:rsidTr="00DB2484">
        <w:trPr>
          <w:gridAfter w:val="1"/>
          <w:wAfter w:w="239" w:type="dxa"/>
          <w:trHeight w:val="1635"/>
        </w:trPr>
        <w:tc>
          <w:tcPr>
            <w:tcW w:w="611" w:type="dxa"/>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EW Brown Generating Station</w:t>
            </w: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Kentucky</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FGD</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97% or 0.100</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 by 12/31/2012, continuously operate low NO</w:t>
            </w:r>
            <w:r w:rsidRPr="002365C5">
              <w:rPr>
                <w:rFonts w:cs="Arial"/>
                <w:sz w:val="10"/>
                <w:szCs w:val="10"/>
                <w:vertAlign w:val="subscript"/>
              </w:rPr>
              <w:t>x</w:t>
            </w:r>
            <w:r w:rsidRPr="002365C5">
              <w:rPr>
                <w:rFonts w:cs="Arial"/>
                <w:sz w:val="10"/>
                <w:szCs w:val="10"/>
              </w:rPr>
              <w:t xml:space="preserve"> boiler and OFA.</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0.07</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12/31/12</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ESP</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97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KU must surrender 53,000 SO</w:t>
            </w:r>
            <w:r w:rsidRPr="002365C5">
              <w:rPr>
                <w:rFonts w:cs="Arial"/>
                <w:sz w:val="10"/>
                <w:szCs w:val="10"/>
                <w:vertAlign w:val="subscript"/>
              </w:rPr>
              <w:t>2</w:t>
            </w:r>
            <w:r w:rsidRPr="002365C5">
              <w:rPr>
                <w:rFonts w:cs="Arial"/>
                <w:sz w:val="10"/>
                <w:szCs w:val="10"/>
              </w:rPr>
              <w:t xml:space="preserve"> allowances of 2008 or earlier vintage by March 1, 2009.  All surplus NO</w:t>
            </w:r>
            <w:r w:rsidRPr="002365C5">
              <w:rPr>
                <w:rFonts w:cs="Arial"/>
                <w:sz w:val="10"/>
                <w:szCs w:val="10"/>
                <w:vertAlign w:val="subscript"/>
              </w:rPr>
              <w:t>x</w:t>
            </w:r>
            <w:r w:rsidRPr="002365C5">
              <w:rPr>
                <w:rFonts w:cs="Arial"/>
                <w:sz w:val="10"/>
                <w:szCs w:val="10"/>
              </w:rPr>
              <w:t xml:space="preserve"> allowances must be surrendered through 2020. </w:t>
            </w:r>
          </w:p>
        </w:tc>
        <w:tc>
          <w:tcPr>
            <w:tcW w:w="1059"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SO</w:t>
            </w:r>
            <w:r w:rsidRPr="002365C5">
              <w:rPr>
                <w:rFonts w:cs="Arial"/>
                <w:sz w:val="10"/>
                <w:szCs w:val="10"/>
                <w:vertAlign w:val="subscript"/>
              </w:rPr>
              <w:t>2</w:t>
            </w:r>
            <w:r w:rsidRPr="002365C5">
              <w:rPr>
                <w:rFonts w:cs="Arial"/>
                <w:sz w:val="10"/>
                <w:szCs w:val="10"/>
              </w:rPr>
              <w:t xml:space="preserve"> and NO</w:t>
            </w:r>
            <w:r w:rsidRPr="002365C5">
              <w:rPr>
                <w:rFonts w:cs="Arial"/>
                <w:sz w:val="10"/>
                <w:szCs w:val="10"/>
                <w:vertAlign w:val="subscript"/>
              </w:rPr>
              <w:t>x</w:t>
            </w:r>
            <w:r w:rsidRPr="002365C5">
              <w:rPr>
                <w:rFonts w:cs="Arial"/>
                <w:sz w:val="10"/>
                <w:szCs w:val="10"/>
              </w:rPr>
              <w:t xml:space="preserve"> allowances may not be used for compliance, and emissions decreases for purposes of complying with the Consent Decree do not earn credits.</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Annual SO</w:t>
            </w:r>
            <w:r w:rsidRPr="002365C5">
              <w:rPr>
                <w:rFonts w:cs="Arial"/>
                <w:sz w:val="10"/>
                <w:szCs w:val="10"/>
                <w:vertAlign w:val="subscript"/>
              </w:rPr>
              <w:t>2</w:t>
            </w:r>
            <w:r w:rsidRPr="002365C5">
              <w:rPr>
                <w:rFonts w:cs="Arial"/>
                <w:sz w:val="10"/>
                <w:szCs w:val="10"/>
              </w:rPr>
              <w:t xml:space="preserve"> cap is 31,998 tons through 2010, then 2,300 tons each year thereafter. Annual NO</w:t>
            </w:r>
            <w:r w:rsidRPr="002365C5">
              <w:rPr>
                <w:rFonts w:cs="Arial"/>
                <w:sz w:val="10"/>
                <w:szCs w:val="10"/>
                <w:vertAlign w:val="subscript"/>
              </w:rPr>
              <w:t>x</w:t>
            </w:r>
            <w:r w:rsidRPr="002365C5">
              <w:rPr>
                <w:rFonts w:cs="Arial"/>
                <w:sz w:val="10"/>
                <w:szCs w:val="10"/>
              </w:rPr>
              <w:t xml:space="preserve"> cap is 4,072 tons.</w:t>
            </w:r>
          </w:p>
        </w:tc>
        <w:tc>
          <w:tcPr>
            <w:tcW w:w="68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t xml:space="preserve"> </w:t>
            </w:r>
            <w:r w:rsidRPr="002365C5">
              <w:rPr>
                <w:rFonts w:cs="Arial"/>
                <w:sz w:val="10"/>
                <w:szCs w:val="10"/>
              </w:rPr>
              <w:t>http://www2.epa.gov/enforcement/kentucky-utilities-company-clean-air-act-settlement</w:t>
            </w: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Salt River Project Agricultural Improvement and Power District (SRP)</w:t>
            </w:r>
          </w:p>
        </w:tc>
      </w:tr>
      <w:tr w:rsidR="009D3B70" w:rsidRPr="002365C5" w:rsidTr="00DB2484">
        <w:trPr>
          <w:gridAfter w:val="1"/>
          <w:wAfter w:w="239" w:type="dxa"/>
          <w:trHeight w:val="81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Coronado Generating Station</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Arizona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 or 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Immediately begin continuous operation of existing FGDs on both units, install new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or 0.08</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New FGD installed by 1/1/2012</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low NO</w:t>
            </w:r>
            <w:r w:rsidRPr="002365C5">
              <w:rPr>
                <w:rFonts w:cs="Arial"/>
                <w:sz w:val="10"/>
                <w:szCs w:val="10"/>
                <w:vertAlign w:val="subscript"/>
              </w:rPr>
              <w:t>x</w:t>
            </w:r>
            <w:r w:rsidRPr="002365C5">
              <w:rPr>
                <w:rFonts w:cs="Arial"/>
                <w:sz w:val="10"/>
                <w:szCs w:val="10"/>
              </w:rPr>
              <w:t xml:space="preserve"> burner and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0.32 prior to SCR installation, 0.080 after</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LNB by 06/01/2009, SCR by 06/01/2014</w:t>
            </w:r>
          </w:p>
        </w:tc>
        <w:tc>
          <w:tcPr>
            <w:tcW w:w="618" w:type="dxa"/>
            <w:gridSpan w:val="2"/>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Optimization and continuous operation of existing ESPs.</w:t>
            </w:r>
          </w:p>
        </w:tc>
        <w:tc>
          <w:tcPr>
            <w:tcW w:w="534" w:type="dxa"/>
            <w:gridSpan w:val="2"/>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Optimization begins immediately, rate limit begins 01/01/12 (date of new FGD installation)</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Beginning in 2012, all surplus SO</w:t>
            </w:r>
            <w:r w:rsidRPr="002365C5">
              <w:rPr>
                <w:rFonts w:cs="Arial"/>
                <w:sz w:val="10"/>
                <w:szCs w:val="10"/>
                <w:vertAlign w:val="subscript"/>
              </w:rPr>
              <w:t>2</w:t>
            </w:r>
            <w:r w:rsidRPr="002365C5">
              <w:rPr>
                <w:rFonts w:cs="Arial"/>
                <w:sz w:val="10"/>
                <w:szCs w:val="10"/>
              </w:rPr>
              <w:t xml:space="preserve"> allowances for both Coronado and </w:t>
            </w:r>
            <w:r w:rsidR="002D655D" w:rsidRPr="002365C5">
              <w:rPr>
                <w:rFonts w:cs="Arial"/>
                <w:sz w:val="10"/>
                <w:szCs w:val="10"/>
              </w:rPr>
              <w:t>Springville</w:t>
            </w:r>
            <w:r w:rsidRPr="002365C5">
              <w:rPr>
                <w:rFonts w:cs="Arial"/>
                <w:sz w:val="10"/>
                <w:szCs w:val="10"/>
              </w:rPr>
              <w:t xml:space="preserve"> Unit 4 must be surrendered through 2020.  The allowances limited by this condition may, however, be used for compliance at a prospective future plant using </w:t>
            </w:r>
            <w:r w:rsidRPr="002365C5">
              <w:rPr>
                <w:rFonts w:cs="Arial"/>
                <w:sz w:val="10"/>
                <w:szCs w:val="10"/>
              </w:rPr>
              <w:lastRenderedPageBreak/>
              <w:t>BACT and otherwise specified in par. 54 of the consent decree.</w:t>
            </w:r>
          </w:p>
        </w:tc>
        <w:tc>
          <w:tcPr>
            <w:tcW w:w="1059"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lastRenderedPageBreak/>
              <w:t>SO</w:t>
            </w:r>
            <w:r w:rsidRPr="002365C5">
              <w:rPr>
                <w:rFonts w:cs="Arial"/>
                <w:sz w:val="10"/>
                <w:szCs w:val="10"/>
                <w:vertAlign w:val="subscript"/>
              </w:rPr>
              <w:t>2</w:t>
            </w:r>
            <w:r w:rsidRPr="002365C5">
              <w:rPr>
                <w:rFonts w:cs="Arial"/>
                <w:sz w:val="10"/>
                <w:szCs w:val="10"/>
              </w:rPr>
              <w:t xml:space="preserve"> and NO</w:t>
            </w:r>
            <w:r w:rsidRPr="002365C5">
              <w:rPr>
                <w:rFonts w:cs="Arial"/>
                <w:sz w:val="10"/>
                <w:szCs w:val="10"/>
                <w:vertAlign w:val="subscript"/>
              </w:rPr>
              <w:t>x</w:t>
            </w:r>
            <w:r w:rsidRPr="002365C5">
              <w:rPr>
                <w:rFonts w:cs="Arial"/>
                <w:sz w:val="10"/>
                <w:szCs w:val="10"/>
              </w:rPr>
              <w:t xml:space="preserve"> allowances may not be used for compliance, and emissions decreases for purposes of complying with the Consent Decree do not earn credits.</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Annual plant-wide NO</w:t>
            </w:r>
            <w:r w:rsidRPr="002365C5">
              <w:rPr>
                <w:rFonts w:cs="Arial"/>
                <w:sz w:val="10"/>
                <w:szCs w:val="10"/>
                <w:vertAlign w:val="subscript"/>
              </w:rPr>
              <w:t>x</w:t>
            </w:r>
            <w:r w:rsidRPr="002365C5">
              <w:rPr>
                <w:rFonts w:cs="Arial"/>
                <w:sz w:val="10"/>
                <w:szCs w:val="10"/>
              </w:rPr>
              <w:t xml:space="preserve"> cap is 7,300 tons after 6/1/2014.</w:t>
            </w:r>
          </w:p>
        </w:tc>
        <w:tc>
          <w:tcPr>
            <w:tcW w:w="688"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D36C7D" w:rsidP="00DB2484">
            <w:pPr>
              <w:spacing w:before="20" w:after="20"/>
              <w:rPr>
                <w:rFonts w:cs="Arial"/>
                <w:sz w:val="10"/>
                <w:szCs w:val="10"/>
              </w:rPr>
            </w:pPr>
            <w:hyperlink r:id="rId7" w:history="1">
              <w:r w:rsidR="009D3B70" w:rsidRPr="002365C5">
                <w:rPr>
                  <w:color w:val="0000FF" w:themeColor="hyperlink"/>
                  <w:u w:val="single"/>
                </w:rPr>
                <w:t xml:space="preserve"> </w:t>
              </w:r>
              <w:r w:rsidR="009D3B70" w:rsidRPr="002365C5">
                <w:rPr>
                  <w:rFonts w:cs="Arial"/>
                  <w:color w:val="0000FF" w:themeColor="hyperlink"/>
                  <w:sz w:val="10"/>
                  <w:szCs w:val="10"/>
                  <w:u w:val="single"/>
                </w:rPr>
                <w:t>http://www2.epa.gov/enforcement/salt-river-project-agriculture-improvement-and-power-district-settlement</w:t>
              </w:r>
              <w:r w:rsidR="009D3B70" w:rsidRPr="002365C5" w:rsidDel="00FD2CCB">
                <w:rPr>
                  <w:rFonts w:cs="Arial"/>
                  <w:color w:val="0000FF" w:themeColor="hyperlink"/>
                  <w:sz w:val="10"/>
                  <w:szCs w:val="10"/>
                  <w:u w:val="single"/>
                </w:rPr>
                <w:t xml:space="preserve"> </w:t>
              </w:r>
            </w:hyperlink>
          </w:p>
        </w:tc>
      </w:tr>
      <w:tr w:rsidR="009D3B70" w:rsidRPr="002365C5" w:rsidTr="00DB2484">
        <w:trPr>
          <w:gridAfter w:val="1"/>
          <w:wAfter w:w="239" w:type="dxa"/>
          <w:trHeight w:val="82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Arizona</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 or Unit 2</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new FGD</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or 0.08</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01/01/13</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low NO</w:t>
            </w:r>
            <w:r w:rsidRPr="002365C5">
              <w:rPr>
                <w:rFonts w:cs="Arial"/>
                <w:sz w:val="10"/>
                <w:szCs w:val="10"/>
                <w:vertAlign w:val="subscript"/>
              </w:rPr>
              <w:t>x</w:t>
            </w:r>
            <w:r w:rsidRPr="002365C5">
              <w:rPr>
                <w:rFonts w:cs="Arial"/>
                <w:sz w:val="10"/>
                <w:szCs w:val="10"/>
              </w:rPr>
              <w:t xml:space="preserve"> burner</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0.32</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06/01/11</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Optimization begins immediately, rate limit begins 01/01/13 (date of new FGD installation)</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American Electric Power</w:t>
            </w:r>
          </w:p>
        </w:tc>
      </w:tr>
      <w:tr w:rsidR="009D3B70" w:rsidRPr="002365C5" w:rsidTr="00DB2484">
        <w:trPr>
          <w:gridAfter w:val="1"/>
          <w:wAfter w:w="239" w:type="dxa"/>
          <w:trHeight w:val="270"/>
        </w:trPr>
        <w:tc>
          <w:tcPr>
            <w:tcW w:w="1673" w:type="dxa"/>
            <w:gridSpan w:val="3"/>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Eastern System-Wide [Modified Limits for SO</w:t>
            </w:r>
            <w:r w:rsidRPr="002365C5">
              <w:rPr>
                <w:rFonts w:cs="Arial"/>
                <w:sz w:val="10"/>
                <w:szCs w:val="10"/>
                <w:vertAlign w:val="subscript"/>
              </w:rPr>
              <w:t>2</w:t>
            </w:r>
            <w:r w:rsidRPr="002365C5">
              <w:rPr>
                <w:rFonts w:cs="Arial"/>
                <w:sz w:val="10"/>
                <w:szCs w:val="10"/>
              </w:rPr>
              <w:t>]</w:t>
            </w:r>
          </w:p>
        </w:tc>
        <w:tc>
          <w:tcPr>
            <w:tcW w:w="618" w:type="dxa"/>
            <w:vMerge w:val="restart"/>
            <w:tcBorders>
              <w:top w:val="nil"/>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b/>
                <w:bCs/>
                <w:sz w:val="10"/>
                <w:szCs w:val="10"/>
              </w:rPr>
            </w:pPr>
            <w:r w:rsidRPr="002365C5">
              <w:rPr>
                <w:rFonts w:cs="Arial"/>
                <w:b/>
                <w:bCs/>
                <w:sz w:val="10"/>
                <w:szCs w:val="10"/>
              </w:rPr>
              <w:t> </w:t>
            </w:r>
          </w:p>
        </w:tc>
        <w:tc>
          <w:tcPr>
            <w:tcW w:w="531" w:type="dxa"/>
            <w:vMerge w:val="restart"/>
            <w:tcBorders>
              <w:top w:val="nil"/>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b/>
                <w:bCs/>
                <w:sz w:val="10"/>
                <w:szCs w:val="10"/>
              </w:rPr>
            </w:pPr>
            <w:r w:rsidRPr="002365C5">
              <w:rPr>
                <w:rFonts w:cs="Arial"/>
                <w:b/>
                <w:bCs/>
                <w:sz w:val="10"/>
                <w:szCs w:val="10"/>
              </w:rPr>
              <w:t> </w:t>
            </w:r>
          </w:p>
        </w:tc>
        <w:tc>
          <w:tcPr>
            <w:tcW w:w="706" w:type="dxa"/>
            <w:vMerge w:val="restart"/>
            <w:tcBorders>
              <w:top w:val="nil"/>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r w:rsidRPr="002365C5">
              <w:rPr>
                <w:rFonts w:cs="Arial"/>
                <w:b/>
                <w:bCs/>
                <w:sz w:val="10"/>
                <w:szCs w:val="10"/>
              </w:rPr>
              <w:t> </w:t>
            </w:r>
          </w:p>
          <w:p w:rsidR="009D3B70" w:rsidRPr="002365C5" w:rsidRDefault="009D3B70" w:rsidP="00DB2484">
            <w:pPr>
              <w:spacing w:before="20" w:after="20"/>
              <w:rPr>
                <w:rFonts w:cs="Arial"/>
                <w:b/>
                <w:bCs/>
                <w:sz w:val="10"/>
                <w:szCs w:val="10"/>
              </w:rPr>
            </w:pPr>
            <w:r w:rsidRPr="002365C5">
              <w:rPr>
                <w:rFonts w:cs="Arial"/>
                <w:b/>
                <w:bCs/>
                <w:sz w:val="10"/>
                <w:szCs w:val="10"/>
              </w:rPr>
              <w:t> </w:t>
            </w:r>
          </w:p>
          <w:p w:rsidR="009D3B70" w:rsidRPr="002365C5" w:rsidRDefault="009D3B70" w:rsidP="00DB2484">
            <w:pPr>
              <w:spacing w:before="20" w:after="20"/>
              <w:rPr>
                <w:rFonts w:cs="Arial"/>
                <w:b/>
                <w:bCs/>
                <w:sz w:val="10"/>
                <w:szCs w:val="10"/>
              </w:rPr>
            </w:pPr>
            <w:r w:rsidRPr="002365C5">
              <w:rPr>
                <w:rFonts w:cs="Arial"/>
                <w:b/>
                <w:bCs/>
                <w:sz w:val="10"/>
                <w:szCs w:val="10"/>
              </w:rPr>
              <w:t> </w:t>
            </w:r>
          </w:p>
          <w:p w:rsidR="009D3B70" w:rsidRPr="002365C5" w:rsidRDefault="009D3B70" w:rsidP="00DB2484">
            <w:pPr>
              <w:spacing w:before="20" w:after="20"/>
              <w:rPr>
                <w:rFonts w:cs="Arial"/>
                <w:b/>
                <w:bCs/>
                <w:sz w:val="10"/>
                <w:szCs w:val="10"/>
              </w:rPr>
            </w:pPr>
            <w:r w:rsidRPr="002365C5">
              <w:rPr>
                <w:rFonts w:cs="Arial"/>
                <w:b/>
                <w:bCs/>
                <w:sz w:val="10"/>
                <w:szCs w:val="10"/>
              </w:rPr>
              <w:t> </w:t>
            </w:r>
          </w:p>
          <w:p w:rsidR="009D3B70" w:rsidRPr="002365C5" w:rsidRDefault="009D3B70" w:rsidP="00DB2484">
            <w:pPr>
              <w:spacing w:before="20" w:after="20"/>
              <w:rPr>
                <w:rFonts w:cs="Arial"/>
                <w:b/>
                <w:bCs/>
                <w:sz w:val="10"/>
                <w:szCs w:val="10"/>
              </w:rPr>
            </w:pPr>
            <w:r w:rsidRPr="002365C5">
              <w:rPr>
                <w:rFonts w:cs="Arial"/>
                <w:b/>
                <w:bCs/>
                <w:sz w:val="10"/>
                <w:szCs w:val="10"/>
              </w:rPr>
              <w:t> </w:t>
            </w:r>
          </w:p>
          <w:p w:rsidR="009D3B70" w:rsidRPr="002365C5" w:rsidRDefault="009D3B70" w:rsidP="00DB2484">
            <w:pPr>
              <w:spacing w:before="20" w:after="20"/>
              <w:rPr>
                <w:rFonts w:cs="Arial"/>
                <w:b/>
                <w:bCs/>
                <w:sz w:val="10"/>
                <w:szCs w:val="10"/>
              </w:rPr>
            </w:pPr>
            <w:r w:rsidRPr="002365C5">
              <w:rPr>
                <w:rFonts w:cs="Arial"/>
                <w:b/>
                <w:bCs/>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Annual Cap (tons)</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Year</w:t>
            </w:r>
          </w:p>
        </w:tc>
        <w:tc>
          <w:tcPr>
            <w:tcW w:w="863" w:type="dxa"/>
            <w:vMerge w:val="restart"/>
            <w:tcBorders>
              <w:top w:val="nil"/>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b/>
                <w:bCs/>
                <w:sz w:val="10"/>
                <w:szCs w:val="10"/>
              </w:rPr>
            </w:pPr>
            <w:r w:rsidRPr="002365C5">
              <w:rPr>
                <w:rFonts w:cs="Arial"/>
                <w:b/>
                <w:bCs/>
                <w:sz w:val="10"/>
                <w:szCs w:val="10"/>
              </w:rPr>
              <w:t> </w:t>
            </w:r>
          </w:p>
        </w:tc>
        <w:tc>
          <w:tcPr>
            <w:tcW w:w="534" w:type="dxa"/>
            <w:vMerge w:val="restart"/>
            <w:tcBorders>
              <w:top w:val="nil"/>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p>
        </w:tc>
        <w:tc>
          <w:tcPr>
            <w:tcW w:w="465" w:type="dxa"/>
            <w:vMerge w:val="restart"/>
            <w:tcBorders>
              <w:top w:val="nil"/>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p>
        </w:tc>
        <w:tc>
          <w:tcPr>
            <w:tcW w:w="618" w:type="dxa"/>
            <w:gridSpan w:val="2"/>
            <w:vMerge w:val="restart"/>
            <w:tcBorders>
              <w:top w:val="nil"/>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b/>
                <w:bCs/>
                <w:sz w:val="10"/>
                <w:szCs w:val="10"/>
              </w:rPr>
            </w:pPr>
          </w:p>
        </w:tc>
        <w:tc>
          <w:tcPr>
            <w:tcW w:w="534" w:type="dxa"/>
            <w:gridSpan w:val="2"/>
            <w:vMerge w:val="restart"/>
            <w:tcBorders>
              <w:top w:val="nil"/>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b/>
                <w:bCs/>
                <w:sz w:val="10"/>
                <w:szCs w:val="10"/>
              </w:rPr>
            </w:pPr>
            <w:r w:rsidRPr="002365C5">
              <w:rPr>
                <w:rFonts w:cs="Arial"/>
                <w:b/>
                <w:bCs/>
                <w:sz w:val="10"/>
                <w:szCs w:val="10"/>
              </w:rPr>
              <w:t> </w:t>
            </w:r>
          </w:p>
        </w:tc>
        <w:tc>
          <w:tcPr>
            <w:tcW w:w="445" w:type="dxa"/>
            <w:vMerge w:val="restart"/>
            <w:tcBorders>
              <w:top w:val="nil"/>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b/>
                <w:bCs/>
                <w:sz w:val="10"/>
                <w:szCs w:val="10"/>
              </w:rPr>
            </w:pPr>
            <w:r w:rsidRPr="002365C5">
              <w:rPr>
                <w:rFonts w:cs="Arial"/>
                <w:b/>
                <w:bCs/>
                <w:sz w:val="10"/>
                <w:szCs w:val="10"/>
              </w:rPr>
              <w:t> </w:t>
            </w:r>
          </w:p>
        </w:tc>
        <w:tc>
          <w:tcPr>
            <w:tcW w:w="970" w:type="dxa"/>
            <w:vMerge w:val="restart"/>
            <w:tcBorders>
              <w:top w:val="nil"/>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b/>
                <w:bCs/>
                <w:sz w:val="10"/>
                <w:szCs w:val="10"/>
              </w:rPr>
            </w:pPr>
            <w:r w:rsidRPr="002365C5">
              <w:rPr>
                <w:rFonts w:cs="Arial"/>
                <w:b/>
                <w:bCs/>
                <w:sz w:val="10"/>
                <w:szCs w:val="10"/>
              </w:rPr>
              <w:t> </w:t>
            </w:r>
          </w:p>
        </w:tc>
        <w:tc>
          <w:tcPr>
            <w:tcW w:w="1059" w:type="dxa"/>
            <w:vMerge w:val="restart"/>
            <w:tcBorders>
              <w:top w:val="nil"/>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b/>
                <w:bCs/>
                <w:sz w:val="10"/>
                <w:szCs w:val="10"/>
              </w:rPr>
            </w:pPr>
            <w:r w:rsidRPr="002365C5">
              <w:rPr>
                <w:rFonts w:cs="Arial"/>
                <w:b/>
                <w:bCs/>
                <w:sz w:val="10"/>
                <w:szCs w:val="10"/>
              </w:rPr>
              <w:t> </w:t>
            </w:r>
          </w:p>
        </w:tc>
        <w:tc>
          <w:tcPr>
            <w:tcW w:w="530" w:type="dxa"/>
            <w:vMerge w:val="restart"/>
            <w:tcBorders>
              <w:top w:val="nil"/>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b/>
                <w:bCs/>
                <w:sz w:val="10"/>
                <w:szCs w:val="10"/>
              </w:rPr>
            </w:pPr>
            <w:r w:rsidRPr="002365C5">
              <w:rPr>
                <w:rFonts w:cs="Arial"/>
                <w:b/>
                <w:bCs/>
                <w:sz w:val="10"/>
                <w:szCs w:val="10"/>
              </w:rPr>
              <w:t> </w:t>
            </w:r>
          </w:p>
        </w:tc>
        <w:tc>
          <w:tcPr>
            <w:tcW w:w="1586" w:type="dxa"/>
            <w:vMerge w:val="restart"/>
            <w:tcBorders>
              <w:top w:val="nil"/>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b/>
                <w:bCs/>
                <w:sz w:val="10"/>
                <w:szCs w:val="10"/>
              </w:rPr>
            </w:pPr>
            <w:r w:rsidRPr="002365C5">
              <w:rPr>
                <w:rFonts w:cs="Arial"/>
                <w:b/>
                <w:bCs/>
                <w:sz w:val="10"/>
                <w:szCs w:val="10"/>
              </w:rPr>
              <w:t> </w:t>
            </w:r>
          </w:p>
        </w:tc>
        <w:tc>
          <w:tcPr>
            <w:tcW w:w="688" w:type="dxa"/>
            <w:vMerge w:val="restart"/>
            <w:tcBorders>
              <w:top w:val="nil"/>
              <w:left w:val="single" w:sz="4" w:space="0" w:color="auto"/>
              <w:right w:val="single" w:sz="4" w:space="0" w:color="auto"/>
            </w:tcBorders>
            <w:shd w:val="clear" w:color="000000" w:fill="FFFFFF"/>
            <w:tcMar>
              <w:left w:w="14" w:type="dxa"/>
              <w:right w:w="14" w:type="dxa"/>
            </w:tcMar>
            <w:vAlign w:val="center"/>
          </w:tcPr>
          <w:p w:rsidR="009D3B70" w:rsidRPr="00D36C7D" w:rsidRDefault="00D36C7D" w:rsidP="00DB2484">
            <w:pPr>
              <w:spacing w:before="20" w:after="20"/>
              <w:jc w:val="center"/>
              <w:rPr>
                <w:rFonts w:cs="Arial"/>
                <w:color w:val="0000FF"/>
                <w:sz w:val="10"/>
                <w:szCs w:val="10"/>
                <w:u w:val="single"/>
              </w:rPr>
            </w:pPr>
            <w:hyperlink r:id="rId8" w:history="1">
              <w:r w:rsidRPr="00D36C7D">
                <w:rPr>
                  <w:rStyle w:val="Hyperlink"/>
                  <w:sz w:val="10"/>
                  <w:szCs w:val="10"/>
                </w:rPr>
                <w:t>https://www.epa.gov/sites/production/files/2015-01/documents/aep-cdmod3.pdf</w:t>
              </w:r>
            </w:hyperlink>
          </w:p>
        </w:tc>
      </w:tr>
      <w:tr w:rsidR="009D3B70" w:rsidRPr="002365C5" w:rsidTr="00DB2484">
        <w:trPr>
          <w:gridAfter w:val="1"/>
          <w:wAfter w:w="239" w:type="dxa"/>
          <w:trHeight w:val="270"/>
        </w:trPr>
        <w:tc>
          <w:tcPr>
            <w:tcW w:w="1673" w:type="dxa"/>
            <w:gridSpan w:val="3"/>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sz w:val="10"/>
                <w:szCs w:val="10"/>
              </w:rPr>
            </w:pPr>
          </w:p>
        </w:tc>
        <w:tc>
          <w:tcPr>
            <w:tcW w:w="618"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1"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706" w:type="dxa"/>
            <w:vMerge/>
            <w:tcBorders>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 xml:space="preserve">           145,000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2016-2018</w:t>
            </w:r>
          </w:p>
        </w:tc>
        <w:tc>
          <w:tcPr>
            <w:tcW w:w="863"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4" w:type="dxa"/>
            <w:vMerge/>
            <w:tcBorders>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465" w:type="dxa"/>
            <w:vMerge/>
            <w:tcBorders>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18" w:type="dxa"/>
            <w:gridSpan w:val="2"/>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4" w:type="dxa"/>
            <w:gridSpan w:val="2"/>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445"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970"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1059"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0"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1586"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88"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color w:val="0000FF"/>
                <w:sz w:val="10"/>
                <w:szCs w:val="10"/>
                <w:u w:val="single"/>
              </w:rPr>
            </w:pPr>
          </w:p>
        </w:tc>
      </w:tr>
      <w:tr w:rsidR="009D3B70" w:rsidRPr="002365C5" w:rsidTr="00DB2484">
        <w:trPr>
          <w:gridAfter w:val="1"/>
          <w:wAfter w:w="239" w:type="dxa"/>
          <w:trHeight w:val="270"/>
        </w:trPr>
        <w:tc>
          <w:tcPr>
            <w:tcW w:w="1673" w:type="dxa"/>
            <w:gridSpan w:val="3"/>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sz w:val="10"/>
                <w:szCs w:val="10"/>
              </w:rPr>
            </w:pPr>
          </w:p>
        </w:tc>
        <w:tc>
          <w:tcPr>
            <w:tcW w:w="618"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1"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706" w:type="dxa"/>
            <w:vMerge/>
            <w:tcBorders>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 xml:space="preserve">            113,000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2019-2021</w:t>
            </w:r>
          </w:p>
        </w:tc>
        <w:tc>
          <w:tcPr>
            <w:tcW w:w="863"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4" w:type="dxa"/>
            <w:vMerge/>
            <w:tcBorders>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465" w:type="dxa"/>
            <w:vMerge/>
            <w:tcBorders>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18" w:type="dxa"/>
            <w:gridSpan w:val="2"/>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4" w:type="dxa"/>
            <w:gridSpan w:val="2"/>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445"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970"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1059"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0"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1586"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88"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color w:val="0000FF"/>
                <w:sz w:val="10"/>
                <w:szCs w:val="10"/>
                <w:u w:val="single"/>
              </w:rPr>
            </w:pPr>
          </w:p>
        </w:tc>
      </w:tr>
      <w:tr w:rsidR="009D3B70" w:rsidRPr="002365C5" w:rsidTr="00DB2484">
        <w:trPr>
          <w:gridAfter w:val="1"/>
          <w:wAfter w:w="239" w:type="dxa"/>
          <w:trHeight w:val="270"/>
        </w:trPr>
        <w:tc>
          <w:tcPr>
            <w:tcW w:w="1673" w:type="dxa"/>
            <w:gridSpan w:val="3"/>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sz w:val="10"/>
                <w:szCs w:val="10"/>
              </w:rPr>
            </w:pPr>
          </w:p>
        </w:tc>
        <w:tc>
          <w:tcPr>
            <w:tcW w:w="618"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1"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706" w:type="dxa"/>
            <w:vMerge/>
            <w:tcBorders>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 xml:space="preserve">            110,000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2022-2025</w:t>
            </w:r>
          </w:p>
        </w:tc>
        <w:tc>
          <w:tcPr>
            <w:tcW w:w="863"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4" w:type="dxa"/>
            <w:vMerge/>
            <w:tcBorders>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465" w:type="dxa"/>
            <w:vMerge/>
            <w:tcBorders>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18" w:type="dxa"/>
            <w:gridSpan w:val="2"/>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4" w:type="dxa"/>
            <w:gridSpan w:val="2"/>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445"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970"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1059"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0"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1586"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88"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color w:val="0000FF"/>
                <w:sz w:val="10"/>
                <w:szCs w:val="10"/>
                <w:u w:val="single"/>
              </w:rPr>
            </w:pPr>
          </w:p>
        </w:tc>
      </w:tr>
      <w:tr w:rsidR="009D3B70" w:rsidRPr="002365C5" w:rsidTr="00DB2484">
        <w:trPr>
          <w:gridAfter w:val="1"/>
          <w:wAfter w:w="239" w:type="dxa"/>
          <w:trHeight w:val="539"/>
        </w:trPr>
        <w:tc>
          <w:tcPr>
            <w:tcW w:w="1673" w:type="dxa"/>
            <w:gridSpan w:val="3"/>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sz w:val="10"/>
                <w:szCs w:val="10"/>
              </w:rPr>
            </w:pPr>
          </w:p>
        </w:tc>
        <w:tc>
          <w:tcPr>
            <w:tcW w:w="618"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1"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706" w:type="dxa"/>
            <w:vMerge/>
            <w:tcBorders>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 xml:space="preserve">           102,000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2026-2028</w:t>
            </w:r>
          </w:p>
        </w:tc>
        <w:tc>
          <w:tcPr>
            <w:tcW w:w="863"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4" w:type="dxa"/>
            <w:vMerge/>
            <w:tcBorders>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465" w:type="dxa"/>
            <w:vMerge/>
            <w:tcBorders>
              <w:left w:val="nil"/>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18" w:type="dxa"/>
            <w:gridSpan w:val="2"/>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4" w:type="dxa"/>
            <w:gridSpan w:val="2"/>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445"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970"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1059"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0"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1586"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88" w:type="dxa"/>
            <w:vMerge/>
            <w:tcBorders>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color w:val="0000FF"/>
                <w:sz w:val="10"/>
                <w:szCs w:val="10"/>
                <w:u w:val="single"/>
              </w:rPr>
            </w:pPr>
          </w:p>
        </w:tc>
      </w:tr>
      <w:tr w:rsidR="009D3B70" w:rsidRPr="002365C5" w:rsidTr="00DB2484">
        <w:trPr>
          <w:gridAfter w:val="1"/>
          <w:wAfter w:w="239" w:type="dxa"/>
          <w:trHeight w:val="270"/>
        </w:trPr>
        <w:tc>
          <w:tcPr>
            <w:tcW w:w="1673" w:type="dxa"/>
            <w:gridSpan w:val="3"/>
            <w:vMerge/>
            <w:tcBorders>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sz w:val="10"/>
                <w:szCs w:val="10"/>
              </w:rPr>
            </w:pPr>
          </w:p>
        </w:tc>
        <w:tc>
          <w:tcPr>
            <w:tcW w:w="618" w:type="dxa"/>
            <w:vMerge/>
            <w:tcBorders>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1" w:type="dxa"/>
            <w:vMerge/>
            <w:tcBorders>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706" w:type="dxa"/>
            <w:vMerge/>
            <w:tcBorders>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 xml:space="preserve">             94,000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2029 and thereafter</w:t>
            </w:r>
          </w:p>
        </w:tc>
        <w:tc>
          <w:tcPr>
            <w:tcW w:w="863" w:type="dxa"/>
            <w:vMerge/>
            <w:tcBorders>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4" w:type="dxa"/>
            <w:vMerge/>
            <w:tcBorders>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465" w:type="dxa"/>
            <w:vMerge/>
            <w:tcBorders>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18" w:type="dxa"/>
            <w:gridSpan w:val="2"/>
            <w:vMerge/>
            <w:tcBorders>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4" w:type="dxa"/>
            <w:gridSpan w:val="2"/>
            <w:vMerge/>
            <w:tcBorders>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445" w:type="dxa"/>
            <w:vMerge/>
            <w:tcBorders>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970" w:type="dxa"/>
            <w:vMerge/>
            <w:tcBorders>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1059" w:type="dxa"/>
            <w:vMerge/>
            <w:tcBorders>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530" w:type="dxa"/>
            <w:vMerge/>
            <w:tcBorders>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1586" w:type="dxa"/>
            <w:vMerge/>
            <w:tcBorders>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b/>
                <w:bCs/>
                <w:sz w:val="10"/>
                <w:szCs w:val="10"/>
              </w:rPr>
            </w:pPr>
          </w:p>
        </w:tc>
        <w:tc>
          <w:tcPr>
            <w:tcW w:w="688" w:type="dxa"/>
            <w:vMerge/>
            <w:tcBorders>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color w:val="0000FF"/>
                <w:sz w:val="10"/>
                <w:szCs w:val="10"/>
                <w:u w:val="single"/>
              </w:rPr>
            </w:pPr>
          </w:p>
        </w:tc>
      </w:tr>
      <w:tr w:rsidR="009D3B70" w:rsidRPr="002365C5" w:rsidTr="00DB2484">
        <w:trPr>
          <w:gridAfter w:val="1"/>
          <w:wAfter w:w="239" w:type="dxa"/>
          <w:trHeight w:val="270"/>
        </w:trPr>
        <w:tc>
          <w:tcPr>
            <w:tcW w:w="1673" w:type="dxa"/>
            <w:gridSpan w:val="3"/>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Eastern System-Wide</w:t>
            </w:r>
          </w:p>
        </w:tc>
        <w:tc>
          <w:tcPr>
            <w:tcW w:w="618"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Annual Cap (tons)</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Year</w:t>
            </w:r>
          </w:p>
        </w:tc>
        <w:tc>
          <w:tcPr>
            <w:tcW w:w="863"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Annual Cap (tons)</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Year</w:t>
            </w:r>
          </w:p>
        </w:tc>
        <w:tc>
          <w:tcPr>
            <w:tcW w:w="618" w:type="dxa"/>
            <w:gridSpan w:val="2"/>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NO</w:t>
            </w:r>
            <w:r w:rsidRPr="002365C5">
              <w:rPr>
                <w:rFonts w:cs="Arial"/>
                <w:sz w:val="10"/>
                <w:szCs w:val="10"/>
                <w:vertAlign w:val="subscript"/>
              </w:rPr>
              <w:t>x</w:t>
            </w:r>
            <w:r w:rsidRPr="002365C5">
              <w:rPr>
                <w:rFonts w:cs="Arial"/>
                <w:sz w:val="10"/>
                <w:szCs w:val="10"/>
              </w:rPr>
              <w:t xml:space="preserve"> and SO</w:t>
            </w:r>
            <w:r w:rsidRPr="002365C5">
              <w:rPr>
                <w:rFonts w:cs="Arial"/>
                <w:sz w:val="10"/>
                <w:szCs w:val="10"/>
                <w:vertAlign w:val="subscript"/>
              </w:rPr>
              <w:t>2</w:t>
            </w:r>
            <w:r w:rsidRPr="002365C5">
              <w:rPr>
                <w:rFonts w:cs="Arial"/>
                <w:sz w:val="10"/>
                <w:szCs w:val="10"/>
              </w:rPr>
              <w:t xml:space="preserve"> allowances that would have been made available by emission reductions pursuant to the Consent Decree must be surrendered.</w:t>
            </w:r>
          </w:p>
        </w:tc>
        <w:tc>
          <w:tcPr>
            <w:tcW w:w="1059"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NO</w:t>
            </w:r>
            <w:r w:rsidRPr="002365C5">
              <w:rPr>
                <w:rFonts w:cs="Arial"/>
                <w:sz w:val="10"/>
                <w:szCs w:val="10"/>
                <w:vertAlign w:val="subscript"/>
              </w:rPr>
              <w:t>x</w:t>
            </w:r>
            <w:r w:rsidRPr="002365C5">
              <w:rPr>
                <w:rFonts w:cs="Arial"/>
                <w:sz w:val="10"/>
                <w:szCs w:val="10"/>
              </w:rPr>
              <w:t xml:space="preserve"> and SO</w:t>
            </w:r>
            <w:r w:rsidRPr="002365C5">
              <w:rPr>
                <w:rFonts w:cs="Arial"/>
                <w:sz w:val="10"/>
                <w:szCs w:val="10"/>
                <w:vertAlign w:val="subscript"/>
              </w:rPr>
              <w:t>2</w:t>
            </w:r>
            <w:r w:rsidRPr="002365C5">
              <w:rPr>
                <w:rFonts w:cs="Arial"/>
                <w:sz w:val="10"/>
                <w:szCs w:val="10"/>
              </w:rPr>
              <w:t xml:space="preserve"> allowances may not be used to comply with any of the limits imposed by the Consent Decree. The Consent Decree includes a formula for calculating excess NO</w:t>
            </w:r>
            <w:r w:rsidRPr="002365C5">
              <w:rPr>
                <w:rFonts w:cs="Arial"/>
                <w:sz w:val="10"/>
                <w:szCs w:val="10"/>
                <w:vertAlign w:val="subscript"/>
              </w:rPr>
              <w:t>x</w:t>
            </w:r>
            <w:r w:rsidRPr="002365C5">
              <w:rPr>
                <w:rFonts w:cs="Arial"/>
                <w:sz w:val="10"/>
                <w:szCs w:val="10"/>
              </w:rPr>
              <w:t xml:space="preserve"> allowances relative to the </w:t>
            </w:r>
            <w:r>
              <w:rPr>
                <w:rFonts w:cs="Arial"/>
                <w:sz w:val="10"/>
                <w:szCs w:val="10"/>
              </w:rPr>
              <w:t>CSAPR</w:t>
            </w:r>
            <w:r w:rsidRPr="002365C5">
              <w:rPr>
                <w:rFonts w:cs="Arial"/>
                <w:sz w:val="10"/>
                <w:szCs w:val="10"/>
              </w:rPr>
              <w:t xml:space="preserve"> Allocations, and restricts the use of some. See par. 74-79 for details. Reducing emissions below the Eastern System-Wide Annual Tonnage Limitations for NO</w:t>
            </w:r>
            <w:r w:rsidRPr="002365C5">
              <w:rPr>
                <w:rFonts w:cs="Arial"/>
                <w:sz w:val="10"/>
                <w:szCs w:val="10"/>
                <w:vertAlign w:val="subscript"/>
              </w:rPr>
              <w:t>x</w:t>
            </w:r>
            <w:r w:rsidRPr="002365C5">
              <w:rPr>
                <w:rFonts w:cs="Arial"/>
                <w:sz w:val="10"/>
                <w:szCs w:val="10"/>
              </w:rPr>
              <w:t xml:space="preserve"> and SO</w:t>
            </w:r>
            <w:r w:rsidRPr="002365C5">
              <w:rPr>
                <w:rFonts w:cs="Arial"/>
                <w:sz w:val="10"/>
                <w:szCs w:val="10"/>
                <w:vertAlign w:val="subscript"/>
              </w:rPr>
              <w:t>2</w:t>
            </w:r>
            <w:r w:rsidRPr="002365C5">
              <w:rPr>
                <w:rFonts w:cs="Arial"/>
                <w:sz w:val="10"/>
                <w:szCs w:val="10"/>
              </w:rPr>
              <w:t xml:space="preserve"> earns super</w:t>
            </w:r>
            <w:r w:rsidR="002D655D">
              <w:rPr>
                <w:rFonts w:cs="Arial"/>
                <w:sz w:val="10"/>
                <w:szCs w:val="10"/>
              </w:rPr>
              <w:t xml:space="preserve"> </w:t>
            </w:r>
            <w:r w:rsidRPr="002365C5">
              <w:rPr>
                <w:rFonts w:cs="Arial"/>
                <w:sz w:val="10"/>
                <w:szCs w:val="10"/>
              </w:rPr>
              <w:t xml:space="preserve">compliant allowances. </w:t>
            </w:r>
          </w:p>
        </w:tc>
        <w:tc>
          <w:tcPr>
            <w:tcW w:w="53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http://www2.epa.gov/enforcement/american-electric-power-service-corporation</w:t>
            </w:r>
          </w:p>
        </w:tc>
      </w:tr>
      <w:tr w:rsidR="009D3B70" w:rsidRPr="002365C5" w:rsidTr="00DB2484">
        <w:trPr>
          <w:gridAfter w:val="1"/>
          <w:wAfter w:w="239" w:type="dxa"/>
          <w:trHeight w:val="165"/>
        </w:trPr>
        <w:tc>
          <w:tcPr>
            <w:tcW w:w="1673"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450,000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2010 </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96,000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2009 </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673"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450,000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2011 </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92,500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2010 </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673"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420,000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2012 </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92,500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2011 </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673"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350,000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2013 </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85,000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2012 </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673"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340,000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2014 </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85,000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2013 </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673"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275,000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2015 </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85,000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2014 </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673"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260,000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2016 </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75,000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2015 </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270"/>
        </w:trPr>
        <w:tc>
          <w:tcPr>
            <w:tcW w:w="1673"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235,000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2017 </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72,000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2016 and thereafter</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673"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184,000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2018 </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270"/>
        </w:trPr>
        <w:tc>
          <w:tcPr>
            <w:tcW w:w="1673"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            174,000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2019 and thereafter</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At least 600MW from various units</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West 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Sporn </w:t>
            </w:r>
            <w:r w:rsidRPr="002365C5">
              <w:rPr>
                <w:rFonts w:cs="Arial"/>
                <w:sz w:val="10"/>
                <w:szCs w:val="10"/>
              </w:rPr>
              <w:br/>
              <w:t>1 – 4</w:t>
            </w:r>
          </w:p>
        </w:tc>
        <w:tc>
          <w:tcPr>
            <w:tcW w:w="618"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Retire, retrofit, or re-power</w:t>
            </w:r>
          </w:p>
        </w:tc>
        <w:tc>
          <w:tcPr>
            <w:tcW w:w="53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12/31/18</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Sporn 1-4 will be retired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Clinch River </w:t>
            </w:r>
            <w:r w:rsidRPr="002365C5">
              <w:rPr>
                <w:rFonts w:cs="Arial"/>
                <w:sz w:val="10"/>
                <w:szCs w:val="10"/>
              </w:rPr>
              <w:br/>
              <w:t>1 – 3</w:t>
            </w: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Indiana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Tanners Creek </w:t>
            </w:r>
            <w:r w:rsidRPr="002365C5">
              <w:rPr>
                <w:rFonts w:cs="Arial"/>
                <w:sz w:val="10"/>
                <w:szCs w:val="10"/>
              </w:rPr>
              <w:br/>
              <w:t>1 – 3</w:t>
            </w: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West 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Kammer </w:t>
            </w:r>
            <w:r w:rsidRPr="002365C5">
              <w:rPr>
                <w:rFonts w:cs="Arial"/>
                <w:sz w:val="10"/>
                <w:szCs w:val="10"/>
              </w:rPr>
              <w:br/>
              <w:t>1 – 3</w:t>
            </w: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Kammer 1-3 will be retired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40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lastRenderedPageBreak/>
              <w:t>Amos</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West 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12/31/09</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01/01/08</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West 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01/01/09</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West 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12/31/09</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01/01/08</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54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Big Sandy</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Kentucky</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Burn only coal with no more than 1.75 lbs/</w:t>
            </w:r>
            <w:r w:rsidR="002D655D" w:rsidRPr="002365C5">
              <w:rPr>
                <w:rFonts w:cs="Arial"/>
                <w:sz w:val="10"/>
                <w:szCs w:val="10"/>
              </w:rPr>
              <w:t>MMBtu</w:t>
            </w:r>
            <w:r w:rsidRPr="002365C5">
              <w:rPr>
                <w:rFonts w:cs="Arial"/>
                <w:sz w:val="10"/>
                <w:szCs w:val="10"/>
              </w:rPr>
              <w:t xml:space="preserve"> annual average</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Kentucky</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01/01/09</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54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Cardinal</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12/31/08</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01/01/09</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ESP</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12/31/09</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12/31/08</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01/01/09</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ESP</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12/31/09</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12/31/12</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01/01/09</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1080"/>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Clinch River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Units </w:t>
            </w:r>
            <w:r w:rsidRPr="002365C5">
              <w:rPr>
                <w:rFonts w:cs="Arial"/>
                <w:sz w:val="10"/>
                <w:szCs w:val="10"/>
              </w:rPr>
              <w:br/>
              <w:t>1 –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784C5E" w:rsidRPr="00784C5E" w:rsidRDefault="00784C5E" w:rsidP="00784C5E">
            <w:pPr>
              <w:spacing w:before="20" w:after="20"/>
              <w:jc w:val="center"/>
              <w:rPr>
                <w:rFonts w:cs="Arial"/>
                <w:sz w:val="10"/>
                <w:szCs w:val="10"/>
              </w:rPr>
            </w:pPr>
            <w:r w:rsidRPr="00784C5E">
              <w:rPr>
                <w:rFonts w:cs="Arial"/>
                <w:sz w:val="10"/>
                <w:szCs w:val="10"/>
              </w:rPr>
              <w:t xml:space="preserve">Units 1 &amp; 2: switch fuels to natural gas </w:t>
            </w:r>
          </w:p>
          <w:p w:rsidR="00784C5E" w:rsidRPr="00784C5E" w:rsidRDefault="00784C5E" w:rsidP="00784C5E">
            <w:pPr>
              <w:spacing w:before="20" w:after="20"/>
              <w:jc w:val="center"/>
              <w:rPr>
                <w:rFonts w:cs="Arial"/>
                <w:sz w:val="10"/>
                <w:szCs w:val="10"/>
              </w:rPr>
            </w:pPr>
            <w:r>
              <w:rPr>
                <w:rFonts w:cs="Arial"/>
                <w:sz w:val="10"/>
                <w:szCs w:val="10"/>
              </w:rPr>
              <w:t>---------------</w:t>
            </w:r>
          </w:p>
          <w:p w:rsidR="009D3B70" w:rsidRPr="002365C5" w:rsidRDefault="00784C5E" w:rsidP="00784C5E">
            <w:pPr>
              <w:spacing w:before="20" w:after="20"/>
              <w:jc w:val="center"/>
              <w:rPr>
                <w:rFonts w:cs="Arial"/>
                <w:sz w:val="10"/>
                <w:szCs w:val="10"/>
              </w:rPr>
            </w:pPr>
            <w:r w:rsidRPr="00784C5E">
              <w:rPr>
                <w:rFonts w:cs="Arial"/>
                <w:sz w:val="10"/>
                <w:szCs w:val="10"/>
              </w:rPr>
              <w:t>Unit 3:  Retire</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784C5E" w:rsidRPr="00784C5E" w:rsidRDefault="00784C5E" w:rsidP="00784C5E">
            <w:pPr>
              <w:spacing w:before="20" w:after="20"/>
              <w:jc w:val="center"/>
              <w:rPr>
                <w:rFonts w:cs="Arial"/>
                <w:sz w:val="10"/>
                <w:szCs w:val="10"/>
              </w:rPr>
            </w:pPr>
            <w:r>
              <w:rPr>
                <w:rFonts w:cs="Arial"/>
                <w:sz w:val="10"/>
                <w:szCs w:val="10"/>
              </w:rPr>
              <w:t>2016</w:t>
            </w:r>
          </w:p>
          <w:p w:rsidR="00784C5E" w:rsidRDefault="00784C5E" w:rsidP="00784C5E">
            <w:pPr>
              <w:spacing w:before="20" w:after="20"/>
              <w:jc w:val="center"/>
              <w:rPr>
                <w:rFonts w:cs="Arial"/>
                <w:sz w:val="10"/>
                <w:szCs w:val="10"/>
              </w:rPr>
            </w:pPr>
          </w:p>
          <w:p w:rsidR="00784C5E" w:rsidRPr="00784C5E" w:rsidRDefault="00784C5E" w:rsidP="00784C5E">
            <w:pPr>
              <w:spacing w:before="20" w:after="20"/>
              <w:jc w:val="center"/>
              <w:rPr>
                <w:rFonts w:cs="Arial"/>
                <w:sz w:val="10"/>
                <w:szCs w:val="10"/>
              </w:rPr>
            </w:pPr>
          </w:p>
          <w:p w:rsidR="00784C5E" w:rsidRPr="00784C5E" w:rsidRDefault="00784C5E" w:rsidP="00784C5E">
            <w:pPr>
              <w:spacing w:before="20" w:after="20"/>
              <w:jc w:val="center"/>
              <w:rPr>
                <w:rFonts w:cs="Arial"/>
                <w:sz w:val="10"/>
                <w:szCs w:val="10"/>
              </w:rPr>
            </w:pPr>
            <w:r>
              <w:rPr>
                <w:rFonts w:cs="Arial"/>
                <w:sz w:val="10"/>
                <w:szCs w:val="10"/>
              </w:rPr>
              <w:t>-------------</w:t>
            </w:r>
          </w:p>
          <w:p w:rsidR="009D3B70" w:rsidRPr="002365C5" w:rsidRDefault="00784C5E" w:rsidP="00784C5E">
            <w:pPr>
              <w:spacing w:before="20" w:after="20"/>
              <w:jc w:val="center"/>
              <w:rPr>
                <w:rFonts w:cs="Arial"/>
                <w:sz w:val="10"/>
                <w:szCs w:val="10"/>
              </w:rPr>
            </w:pPr>
            <w:r w:rsidRPr="00784C5E">
              <w:rPr>
                <w:rFonts w:cs="Arial"/>
                <w:sz w:val="10"/>
                <w:szCs w:val="10"/>
              </w:rPr>
              <w:t>2015</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Plant-wide annual cap:  21,700 tons from 2010 to 2014, then 16,300 after 1/1/2015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2010 – 2014, 2015 and thereafter</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54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Conesville</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Retire, retrofit, or re-power</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Retire, retrofit, or re-power</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Retire, retrofit, or re-power</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12/31/12</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5</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Upgrade existing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12/31/09</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6</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Upgrade existing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12/31/09</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Gavin</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01/01/09</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01/01/09</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27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Glen Lynn</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Units </w:t>
            </w:r>
            <w:r w:rsidRPr="002365C5">
              <w:rPr>
                <w:rFonts w:cs="Arial"/>
                <w:sz w:val="10"/>
                <w:szCs w:val="10"/>
              </w:rPr>
              <w:br/>
              <w:t>1 –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784C5E" w:rsidP="00DB2484">
            <w:pPr>
              <w:spacing w:before="20" w:after="20"/>
              <w:jc w:val="center"/>
              <w:rPr>
                <w:rFonts w:cs="Arial"/>
                <w:sz w:val="10"/>
                <w:szCs w:val="10"/>
              </w:rPr>
            </w:pPr>
            <w:r w:rsidRPr="00784C5E">
              <w:rPr>
                <w:rFonts w:cs="Arial"/>
                <w:sz w:val="10"/>
                <w:szCs w:val="10"/>
              </w:rPr>
              <w:t>Retire</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784C5E" w:rsidP="00DB2484">
            <w:pPr>
              <w:spacing w:before="20" w:after="20"/>
              <w:jc w:val="center"/>
              <w:rPr>
                <w:rFonts w:cs="Arial"/>
                <w:sz w:val="10"/>
                <w:szCs w:val="10"/>
              </w:rPr>
            </w:pPr>
            <w:r>
              <w:rPr>
                <w:rFonts w:cs="Arial"/>
                <w:sz w:val="10"/>
                <w:szCs w:val="10"/>
              </w:rPr>
              <w:t>6/1/</w:t>
            </w:r>
            <w:r w:rsidRPr="00784C5E">
              <w:rPr>
                <w:rFonts w:cs="Arial"/>
                <w:sz w:val="10"/>
                <w:szCs w:val="10"/>
              </w:rPr>
              <w:t>15</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sz w:val="10"/>
                <w:szCs w:val="10"/>
              </w:rPr>
            </w:pP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5, 6</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784C5E" w:rsidP="00DB2484">
            <w:pPr>
              <w:spacing w:before="20" w:after="20"/>
              <w:jc w:val="center"/>
              <w:rPr>
                <w:rFonts w:cs="Arial"/>
                <w:sz w:val="10"/>
                <w:szCs w:val="10"/>
              </w:rPr>
            </w:pPr>
            <w:r w:rsidRPr="00784C5E">
              <w:rPr>
                <w:rFonts w:cs="Arial"/>
                <w:sz w:val="10"/>
                <w:szCs w:val="10"/>
              </w:rPr>
              <w:t>Retire</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784C5E" w:rsidP="00DB2484">
            <w:pPr>
              <w:spacing w:before="20" w:after="20"/>
              <w:jc w:val="center"/>
              <w:rPr>
                <w:rFonts w:cs="Arial"/>
                <w:sz w:val="10"/>
                <w:szCs w:val="10"/>
              </w:rPr>
            </w:pPr>
            <w:r>
              <w:rPr>
                <w:rFonts w:cs="Arial"/>
                <w:sz w:val="10"/>
                <w:szCs w:val="10"/>
              </w:rPr>
              <w:t>6/1/</w:t>
            </w:r>
            <w:r w:rsidRPr="00784C5E">
              <w:rPr>
                <w:rFonts w:cs="Arial"/>
                <w:sz w:val="10"/>
                <w:szCs w:val="10"/>
              </w:rPr>
              <w:t>15</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Burn only coal with no more than 1.75 lbs/</w:t>
            </w:r>
            <w:r w:rsidR="002D655D" w:rsidRPr="002365C5">
              <w:rPr>
                <w:rFonts w:cs="Arial"/>
                <w:sz w:val="10"/>
                <w:szCs w:val="10"/>
              </w:rPr>
              <w:t>MMBtu</w:t>
            </w:r>
            <w:r w:rsidRPr="002365C5">
              <w:rPr>
                <w:rFonts w:cs="Arial"/>
                <w:sz w:val="10"/>
                <w:szCs w:val="10"/>
              </w:rPr>
              <w:t xml:space="preserve"> annual average</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sz w:val="10"/>
                <w:szCs w:val="10"/>
              </w:rPr>
            </w:pP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Kammer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West 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Units </w:t>
            </w:r>
            <w:r w:rsidRPr="002365C5">
              <w:rPr>
                <w:rFonts w:cs="Arial"/>
                <w:sz w:val="10"/>
                <w:szCs w:val="10"/>
              </w:rPr>
              <w:br/>
              <w:t>1 –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Plant-wide annual cap:  35,000</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01/01/10</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over-fire air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sz w:val="10"/>
                <w:szCs w:val="10"/>
              </w:rPr>
            </w:pP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540"/>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Kanawha River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West 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1,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Burn only coal with no more than 1.75 lbs/</w:t>
            </w:r>
            <w:r w:rsidR="002D655D" w:rsidRPr="002365C5">
              <w:rPr>
                <w:rFonts w:cs="Arial"/>
                <w:sz w:val="10"/>
                <w:szCs w:val="10"/>
              </w:rPr>
              <w:t>MMBtu</w:t>
            </w:r>
            <w:r w:rsidRPr="002365C5">
              <w:rPr>
                <w:rFonts w:cs="Arial"/>
                <w:sz w:val="10"/>
                <w:szCs w:val="10"/>
              </w:rPr>
              <w:t xml:space="preserve"> annual average</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sz w:val="10"/>
                <w:szCs w:val="10"/>
              </w:rPr>
            </w:pP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Mitchell</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West 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12/31/07</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01/01/09</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West 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12/31/07</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01/01/09</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Mountaineer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West 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12/31/07</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01/01/08</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54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Muskingum River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Units </w:t>
            </w:r>
            <w:r w:rsidRPr="002365C5">
              <w:rPr>
                <w:rFonts w:cs="Arial"/>
                <w:sz w:val="10"/>
                <w:szCs w:val="10"/>
              </w:rPr>
              <w:br/>
              <w:t>1 –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Retire, retrofit, or re-power</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12/31/15</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5</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01/01/08</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ESP</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12/31/02</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405"/>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Picway</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9</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287"/>
        </w:trPr>
        <w:tc>
          <w:tcPr>
            <w:tcW w:w="611" w:type="dxa"/>
            <w:vMerge w:val="restart"/>
            <w:tcBorders>
              <w:top w:val="nil"/>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r w:rsidRPr="002365C5">
              <w:rPr>
                <w:rFonts w:cs="Arial"/>
                <w:sz w:val="10"/>
                <w:szCs w:val="10"/>
              </w:rPr>
              <w:t>Rockport</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jc w:val="center"/>
              <w:rPr>
                <w:rFonts w:cs="Arial"/>
                <w:sz w:val="10"/>
                <w:szCs w:val="10"/>
              </w:rPr>
            </w:pPr>
          </w:p>
        </w:tc>
        <w:tc>
          <w:tcPr>
            <w:tcW w:w="9021" w:type="dxa"/>
            <w:gridSpan w:val="16"/>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2D655D">
            <w:pPr>
              <w:spacing w:before="20" w:after="20"/>
              <w:jc w:val="center"/>
              <w:rPr>
                <w:rFonts w:cs="Arial"/>
                <w:sz w:val="10"/>
                <w:szCs w:val="10"/>
              </w:rPr>
            </w:pPr>
            <w:r w:rsidRPr="002365C5">
              <w:rPr>
                <w:rFonts w:cs="Arial"/>
                <w:sz w:val="10"/>
                <w:szCs w:val="10"/>
              </w:rPr>
              <w:t xml:space="preserve">Rockport Units 1 &amp; 2 shall not exceed an Annual Tonnage Limit of 28 MTons of </w:t>
            </w:r>
            <w:r w:rsidRPr="002365C5">
              <w:rPr>
                <w:rFonts w:cs="Arial"/>
                <w:bCs/>
                <w:sz w:val="10"/>
                <w:szCs w:val="10"/>
              </w:rPr>
              <w:t>SO</w:t>
            </w:r>
            <w:r w:rsidRPr="002365C5">
              <w:rPr>
                <w:rFonts w:cs="Arial"/>
                <w:bCs/>
                <w:sz w:val="10"/>
                <w:szCs w:val="10"/>
                <w:vertAlign w:val="subscript"/>
              </w:rPr>
              <w:t>2</w:t>
            </w:r>
            <w:r w:rsidRPr="002365C5">
              <w:rPr>
                <w:rFonts w:cs="Arial"/>
                <w:sz w:val="10"/>
                <w:szCs w:val="10"/>
              </w:rPr>
              <w:t xml:space="preserve"> in 2016- 2017, 26 </w:t>
            </w:r>
            <w:r w:rsidR="002D655D" w:rsidRPr="002365C5">
              <w:rPr>
                <w:rFonts w:cs="Arial"/>
                <w:sz w:val="10"/>
                <w:szCs w:val="10"/>
              </w:rPr>
              <w:t>M</w:t>
            </w:r>
            <w:r w:rsidR="002D655D">
              <w:rPr>
                <w:rFonts w:cs="Arial"/>
                <w:sz w:val="10"/>
                <w:szCs w:val="10"/>
              </w:rPr>
              <w:t>T</w:t>
            </w:r>
            <w:r w:rsidR="002D655D" w:rsidRPr="002365C5">
              <w:rPr>
                <w:rFonts w:cs="Arial"/>
                <w:sz w:val="10"/>
                <w:szCs w:val="10"/>
              </w:rPr>
              <w:t xml:space="preserve">ons </w:t>
            </w:r>
            <w:r w:rsidRPr="002365C5">
              <w:rPr>
                <w:rFonts w:cs="Arial"/>
                <w:sz w:val="10"/>
                <w:szCs w:val="10"/>
              </w:rPr>
              <w:t>in 2018-2019, 22 MTons in 2020-2025, 18 MTons in 2026-2028 and 10 MTons in 2029 and each year thereafter.</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sz w:val="10"/>
                <w:szCs w:val="10"/>
              </w:rPr>
            </w:pP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DB2484">
            <w:pPr>
              <w:spacing w:before="20" w:after="20"/>
              <w:rPr>
                <w:rFonts w:cs="Arial"/>
                <w:sz w:val="10"/>
                <w:szCs w:val="10"/>
                <w:u w:val="single"/>
              </w:rPr>
            </w:pPr>
          </w:p>
        </w:tc>
      </w:tr>
      <w:tr w:rsidR="009D3B70" w:rsidRPr="002365C5" w:rsidTr="00DB2484">
        <w:trPr>
          <w:gridAfter w:val="1"/>
          <w:wAfter w:w="239" w:type="dxa"/>
          <w:trHeight w:val="675"/>
        </w:trPr>
        <w:tc>
          <w:tcPr>
            <w:tcW w:w="611" w:type="dxa"/>
            <w:vMerge/>
            <w:tcBorders>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Indiana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DSI</w:t>
            </w:r>
            <w:r w:rsidRPr="002365C5">
              <w:rPr>
                <w:rFonts w:cs="Arial"/>
                <w:sz w:val="10"/>
                <w:szCs w:val="10"/>
              </w:rPr>
              <w:br/>
              <w:t>__</w:t>
            </w:r>
            <w:r w:rsidRPr="002365C5">
              <w:rPr>
                <w:rFonts w:cs="Arial"/>
                <w:sz w:val="10"/>
                <w:szCs w:val="10"/>
              </w:rPr>
              <w:b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4/16/2015</w:t>
            </w:r>
            <w:r w:rsidRPr="002365C5">
              <w:rPr>
                <w:rFonts w:cs="Arial"/>
                <w:sz w:val="10"/>
                <w:szCs w:val="10"/>
              </w:rPr>
              <w:br/>
              <w:t>__</w:t>
            </w:r>
            <w:r w:rsidRPr="002365C5">
              <w:rPr>
                <w:rFonts w:cs="Arial"/>
                <w:sz w:val="10"/>
                <w:szCs w:val="10"/>
              </w:rPr>
              <w:br/>
              <w:t>12/31/2025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12/31/25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675"/>
        </w:trPr>
        <w:tc>
          <w:tcPr>
            <w:tcW w:w="611" w:type="dxa"/>
            <w:vMerge/>
            <w:tcBorders>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Indiana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DSI</w:t>
            </w:r>
            <w:r w:rsidRPr="002365C5">
              <w:rPr>
                <w:rFonts w:cs="Arial"/>
                <w:sz w:val="10"/>
                <w:szCs w:val="10"/>
              </w:rPr>
              <w:br/>
              <w:t>__</w:t>
            </w:r>
            <w:r w:rsidRPr="002365C5">
              <w:rPr>
                <w:rFonts w:cs="Arial"/>
                <w:sz w:val="10"/>
                <w:szCs w:val="10"/>
              </w:rPr>
              <w:b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4/16/2015</w:t>
            </w:r>
            <w:r w:rsidRPr="002365C5">
              <w:rPr>
                <w:rFonts w:cs="Arial"/>
                <w:sz w:val="10"/>
                <w:szCs w:val="10"/>
              </w:rPr>
              <w:br/>
              <w:t>__</w:t>
            </w:r>
            <w:r w:rsidRPr="002365C5">
              <w:rPr>
                <w:rFonts w:cs="Arial"/>
                <w:sz w:val="10"/>
                <w:szCs w:val="10"/>
              </w:rPr>
              <w:br/>
              <w:t>12/31/2028</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12/31/28</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540"/>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Sporn</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West Virginia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5</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Retire, retrofit, or re-power</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12/31/13</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54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Tanners Creek</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Indiana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Units </w:t>
            </w:r>
            <w:r w:rsidRPr="002365C5">
              <w:rPr>
                <w:rFonts w:cs="Arial"/>
                <w:sz w:val="10"/>
                <w:szCs w:val="10"/>
              </w:rPr>
              <w:br/>
              <w:t>1 –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Burn only coal with no more than 1.2 lbs/</w:t>
            </w:r>
            <w:r w:rsidR="002D655D" w:rsidRPr="002365C5">
              <w:rPr>
                <w:rFonts w:cs="Arial"/>
                <w:sz w:val="10"/>
                <w:szCs w:val="10"/>
              </w:rPr>
              <w:t>MMBtu</w:t>
            </w:r>
            <w:r w:rsidRPr="002365C5">
              <w:rPr>
                <w:rFonts w:cs="Arial"/>
                <w:sz w:val="10"/>
                <w:szCs w:val="10"/>
              </w:rPr>
              <w:t xml:space="preserve"> annual average</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low NO</w:t>
            </w:r>
            <w:r w:rsidRPr="002365C5">
              <w:rPr>
                <w:rFonts w:cs="Arial"/>
                <w:sz w:val="10"/>
                <w:szCs w:val="10"/>
                <w:vertAlign w:val="subscript"/>
              </w:rPr>
              <w:t>x</w:t>
            </w:r>
            <w:r w:rsidRPr="002365C5">
              <w:rPr>
                <w:rFonts w:cs="Arial"/>
                <w:sz w:val="10"/>
                <w:szCs w:val="10"/>
              </w:rPr>
              <w:t xml:space="preserve"> burners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69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Indiana</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4</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Burn only coal with no more than 1.2% sulfur content annual average</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over-fire air</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u w:val="single"/>
              </w:rPr>
            </w:pPr>
            <w:r w:rsidRPr="002365C5">
              <w:rPr>
                <w:rFonts w:cs="Arial"/>
                <w:sz w:val="10"/>
                <w:szCs w:val="10"/>
                <w:u w:val="single"/>
              </w:rPr>
              <w:t> </w:t>
            </w: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East Kentucky Power Cooperative Inc.</w:t>
            </w:r>
          </w:p>
        </w:tc>
      </w:tr>
      <w:tr w:rsidR="009D3B70" w:rsidRPr="002365C5" w:rsidTr="00DB2484">
        <w:trPr>
          <w:gridAfter w:val="1"/>
          <w:wAfter w:w="239" w:type="dxa"/>
          <w:trHeight w:val="675"/>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Dale Plant</w:t>
            </w: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Kentucky</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17506B" w:rsidP="00DB2484">
            <w:pPr>
              <w:spacing w:before="20" w:after="20"/>
              <w:jc w:val="center"/>
              <w:rPr>
                <w:rFonts w:cs="Arial"/>
                <w:sz w:val="10"/>
                <w:szCs w:val="10"/>
              </w:rPr>
            </w:pPr>
            <w:r>
              <w:rPr>
                <w:rFonts w:cs="Arial"/>
                <w:sz w:val="10"/>
                <w:szCs w:val="10"/>
              </w:rPr>
              <w:t xml:space="preserve">Retire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17506B" w:rsidP="00DB2484">
            <w:pPr>
              <w:spacing w:before="20" w:after="20"/>
              <w:jc w:val="center"/>
              <w:rPr>
                <w:rFonts w:cs="Arial"/>
                <w:sz w:val="10"/>
                <w:szCs w:val="10"/>
              </w:rPr>
            </w:pPr>
            <w:r>
              <w:rPr>
                <w:rFonts w:cs="Arial"/>
                <w:sz w:val="10"/>
                <w:szCs w:val="10"/>
              </w:rPr>
              <w:t>2012</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low NO</w:t>
            </w:r>
            <w:r w:rsidRPr="002365C5">
              <w:rPr>
                <w:rFonts w:cs="Arial"/>
                <w:sz w:val="10"/>
                <w:szCs w:val="10"/>
                <w:vertAlign w:val="subscript"/>
              </w:rPr>
              <w:t>x</w:t>
            </w:r>
            <w:r w:rsidRPr="002365C5">
              <w:rPr>
                <w:rFonts w:cs="Arial"/>
                <w:sz w:val="10"/>
                <w:szCs w:val="10"/>
              </w:rPr>
              <w:t xml:space="preserve"> burners by 10/31/2007</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0.46</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01/01/08</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EKPC must surrender 1,000 NO</w:t>
            </w:r>
            <w:r w:rsidRPr="002365C5">
              <w:rPr>
                <w:rFonts w:cs="Arial"/>
                <w:sz w:val="10"/>
                <w:szCs w:val="10"/>
                <w:vertAlign w:val="subscript"/>
              </w:rPr>
              <w:t>x</w:t>
            </w:r>
            <w:r w:rsidRPr="002365C5">
              <w:rPr>
                <w:rFonts w:cs="Arial"/>
                <w:sz w:val="10"/>
                <w:szCs w:val="10"/>
              </w:rPr>
              <w:t xml:space="preserve"> allowances immediately under the ARP, and 3,107 under the NO</w:t>
            </w:r>
            <w:r w:rsidRPr="002365C5">
              <w:rPr>
                <w:rFonts w:cs="Arial"/>
                <w:sz w:val="10"/>
                <w:szCs w:val="10"/>
                <w:vertAlign w:val="subscript"/>
              </w:rPr>
              <w:t>x</w:t>
            </w:r>
            <w:r w:rsidRPr="002365C5">
              <w:rPr>
                <w:rFonts w:cs="Arial"/>
                <w:sz w:val="10"/>
                <w:szCs w:val="10"/>
              </w:rPr>
              <w:t xml:space="preserve"> SIP Call.  EKPC must also surrender 15,311 SO</w:t>
            </w:r>
            <w:r w:rsidRPr="002365C5">
              <w:rPr>
                <w:rFonts w:cs="Arial"/>
                <w:sz w:val="10"/>
                <w:szCs w:val="10"/>
                <w:vertAlign w:val="subscript"/>
              </w:rPr>
              <w:t>2</w:t>
            </w:r>
            <w:r w:rsidRPr="002365C5">
              <w:rPr>
                <w:rFonts w:cs="Arial"/>
                <w:sz w:val="10"/>
                <w:szCs w:val="10"/>
              </w:rPr>
              <w:t xml:space="preserve"> allowances.</w:t>
            </w:r>
          </w:p>
        </w:tc>
        <w:tc>
          <w:tcPr>
            <w:tcW w:w="1059"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Date of entry</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p w:rsidR="009D3B70" w:rsidRPr="002365C5" w:rsidRDefault="009D3B70" w:rsidP="00DB2484">
            <w:pPr>
              <w:spacing w:before="20" w:after="20"/>
              <w:rPr>
                <w:rFonts w:cs="Arial"/>
                <w:sz w:val="10"/>
                <w:szCs w:val="10"/>
              </w:rPr>
            </w:pPr>
            <w:r w:rsidRPr="002365C5">
              <w:rPr>
                <w:rFonts w:cs="Arial"/>
                <w:sz w:val="10"/>
                <w:szCs w:val="10"/>
              </w:rPr>
              <w:t> </w:t>
            </w:r>
          </w:p>
          <w:p w:rsidR="009D3B70" w:rsidRPr="002365C5" w:rsidRDefault="009D3B70" w:rsidP="00DB2484">
            <w:pPr>
              <w:spacing w:before="20" w:after="20"/>
              <w:rPr>
                <w:rFonts w:cs="Arial"/>
                <w:sz w:val="10"/>
                <w:szCs w:val="10"/>
              </w:rPr>
            </w:pPr>
            <w:r w:rsidRPr="002365C5">
              <w:rPr>
                <w:rFonts w:cs="Arial"/>
                <w:sz w:val="10"/>
                <w:szCs w:val="10"/>
              </w:rPr>
              <w:t>http://www2.epa.gov/enforcement/east-kentucky-power-cooperative-settlement</w:t>
            </w:r>
          </w:p>
        </w:tc>
      </w:tr>
      <w:tr w:rsidR="009D3B70" w:rsidRPr="002365C5" w:rsidTr="00DB2484">
        <w:trPr>
          <w:gridAfter w:val="1"/>
          <w:wAfter w:w="239" w:type="dxa"/>
          <w:trHeight w:val="69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Kentucky</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17506B" w:rsidP="00DB2484">
            <w:pPr>
              <w:spacing w:before="20" w:after="20"/>
              <w:jc w:val="center"/>
              <w:rPr>
                <w:rFonts w:cs="Arial"/>
                <w:sz w:val="10"/>
                <w:szCs w:val="10"/>
              </w:rPr>
            </w:pPr>
            <w:r>
              <w:rPr>
                <w:rFonts w:cs="Arial"/>
                <w:sz w:val="10"/>
                <w:szCs w:val="10"/>
              </w:rPr>
              <w:t>Retire</w:t>
            </w:r>
          </w:p>
        </w:tc>
        <w:tc>
          <w:tcPr>
            <w:tcW w:w="531" w:type="dxa"/>
            <w:tcBorders>
              <w:top w:val="nil"/>
              <w:left w:val="nil"/>
              <w:bottom w:val="nil"/>
              <w:right w:val="single" w:sz="4" w:space="0" w:color="auto"/>
            </w:tcBorders>
            <w:shd w:val="clear" w:color="000000" w:fill="FFFFFF"/>
            <w:tcMar>
              <w:left w:w="14" w:type="dxa"/>
              <w:right w:w="14" w:type="dxa"/>
            </w:tcMar>
            <w:vAlign w:val="center"/>
          </w:tcPr>
          <w:p w:rsidR="009D3B70" w:rsidRPr="002365C5" w:rsidRDefault="0017506B" w:rsidP="00DB2484">
            <w:pPr>
              <w:spacing w:before="20" w:after="20"/>
              <w:jc w:val="center"/>
              <w:rPr>
                <w:rFonts w:cs="Arial"/>
                <w:sz w:val="10"/>
                <w:szCs w:val="10"/>
              </w:rPr>
            </w:pPr>
            <w:r>
              <w:rPr>
                <w:rFonts w:cs="Arial"/>
                <w:sz w:val="10"/>
                <w:szCs w:val="10"/>
              </w:rPr>
              <w:t>2012</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low NO</w:t>
            </w:r>
            <w:r w:rsidRPr="002365C5">
              <w:rPr>
                <w:rFonts w:cs="Arial"/>
                <w:sz w:val="10"/>
                <w:szCs w:val="10"/>
                <w:vertAlign w:val="subscript"/>
              </w:rPr>
              <w:t>x</w:t>
            </w:r>
            <w:r w:rsidRPr="002365C5">
              <w:rPr>
                <w:rFonts w:cs="Arial"/>
                <w:sz w:val="10"/>
                <w:szCs w:val="10"/>
              </w:rPr>
              <w:t xml:space="preserve"> burners by 10/31/2007</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0.46</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01/01/08</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611" w:type="dxa"/>
            <w:vMerge w:val="restart"/>
            <w:tcBorders>
              <w:top w:val="nil"/>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System-wide</w:t>
            </w:r>
          </w:p>
        </w:tc>
        <w:tc>
          <w:tcPr>
            <w:tcW w:w="617" w:type="dxa"/>
            <w:vMerge w:val="restart"/>
            <w:tcBorders>
              <w:top w:val="nil"/>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Kentucky</w:t>
            </w:r>
          </w:p>
        </w:tc>
        <w:tc>
          <w:tcPr>
            <w:tcW w:w="445" w:type="dxa"/>
            <w:vMerge w:val="restart"/>
            <w:tcBorders>
              <w:top w:val="nil"/>
              <w:left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By 12/31/2009, EKPC shall choose whether to:  1) install and continuously operate NO</w:t>
            </w:r>
            <w:r w:rsidRPr="002365C5">
              <w:rPr>
                <w:rFonts w:cs="Arial"/>
                <w:sz w:val="10"/>
                <w:szCs w:val="10"/>
                <w:vertAlign w:val="subscript"/>
              </w:rPr>
              <w:t>x</w:t>
            </w:r>
            <w:r w:rsidRPr="002365C5">
              <w:rPr>
                <w:rFonts w:cs="Arial"/>
                <w:sz w:val="10"/>
                <w:szCs w:val="10"/>
              </w:rPr>
              <w:t xml:space="preserve"> controls at Cooper 2 by 12/31/2012 and SO</w:t>
            </w:r>
            <w:r w:rsidRPr="002365C5">
              <w:rPr>
                <w:rFonts w:cs="Arial"/>
                <w:sz w:val="10"/>
                <w:szCs w:val="10"/>
                <w:vertAlign w:val="subscript"/>
              </w:rPr>
              <w:t>2</w:t>
            </w:r>
            <w:r w:rsidRPr="002365C5">
              <w:rPr>
                <w:rFonts w:cs="Arial"/>
                <w:sz w:val="10"/>
                <w:szCs w:val="10"/>
              </w:rPr>
              <w:t xml:space="preserve"> controls by 6/30/2012 or 2) retire Dale 3 and Dale 4 by 12/31/2012.</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540"/>
        </w:trPr>
        <w:tc>
          <w:tcPr>
            <w:tcW w:w="611" w:type="dxa"/>
            <w:vMerge/>
            <w:tcBorders>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617"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left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1855" w:type="dxa"/>
            <w:gridSpan w:val="3"/>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12-month rolling limit (tons)</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Start of 12-month cycle</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12-month rolling limit (tons)</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Start of 12-month cycle</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611" w:type="dxa"/>
            <w:vMerge/>
            <w:tcBorders>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p>
        </w:tc>
        <w:tc>
          <w:tcPr>
            <w:tcW w:w="617" w:type="dxa"/>
            <w:vMerge/>
            <w:tcBorders>
              <w:left w:val="single" w:sz="4" w:space="0" w:color="auto"/>
              <w:right w:val="single" w:sz="4" w:space="0" w:color="auto"/>
            </w:tcBorders>
            <w:shd w:val="clear" w:color="000000" w:fill="FFFFFF"/>
            <w:vAlign w:val="center"/>
          </w:tcPr>
          <w:p w:rsidR="009D3B70" w:rsidRPr="002365C5" w:rsidRDefault="009D3B70" w:rsidP="00DB2484">
            <w:pPr>
              <w:spacing w:before="20" w:after="20"/>
              <w:jc w:val="center"/>
              <w:rPr>
                <w:rFonts w:cs="Arial"/>
                <w:sz w:val="10"/>
                <w:szCs w:val="10"/>
              </w:rPr>
            </w:pPr>
          </w:p>
        </w:tc>
        <w:tc>
          <w:tcPr>
            <w:tcW w:w="445" w:type="dxa"/>
            <w:vMerge/>
            <w:tcBorders>
              <w:left w:val="single" w:sz="8" w:space="0" w:color="auto"/>
              <w:right w:val="single" w:sz="4" w:space="0" w:color="auto"/>
            </w:tcBorders>
            <w:shd w:val="clear" w:color="000000" w:fill="FFFFFF"/>
            <w:vAlign w:val="center"/>
          </w:tcPr>
          <w:p w:rsidR="009D3B70" w:rsidRPr="002365C5" w:rsidRDefault="009D3B70" w:rsidP="00DB2484">
            <w:pPr>
              <w:spacing w:before="20" w:after="20"/>
              <w:jc w:val="center"/>
              <w:rPr>
                <w:rFonts w:cs="Arial"/>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System-wide 12-month rolling tonnage limits apply</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57,000</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10/01/08</w:t>
            </w:r>
          </w:p>
        </w:tc>
        <w:tc>
          <w:tcPr>
            <w:tcW w:w="863"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All units must operate low NO</w:t>
            </w:r>
            <w:r w:rsidRPr="002365C5">
              <w:rPr>
                <w:rFonts w:cs="Arial"/>
                <w:sz w:val="10"/>
                <w:szCs w:val="10"/>
                <w:vertAlign w:val="subscript"/>
              </w:rPr>
              <w:t>x</w:t>
            </w:r>
            <w:r w:rsidRPr="002365C5">
              <w:rPr>
                <w:rFonts w:cs="Arial"/>
                <w:sz w:val="10"/>
                <w:szCs w:val="10"/>
              </w:rPr>
              <w:t xml:space="preserve"> boilers</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11,500</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01/01/08</w:t>
            </w:r>
          </w:p>
        </w:tc>
        <w:tc>
          <w:tcPr>
            <w:tcW w:w="618" w:type="dxa"/>
            <w:gridSpan w:val="2"/>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PM control devices must be operated continuously system-wide, ESPs must be optimized within 270 days of entry date, or EKPC may choose to submit a PM Pollution Control Upgrade Analysis.</w:t>
            </w:r>
          </w:p>
        </w:tc>
        <w:tc>
          <w:tcPr>
            <w:tcW w:w="534" w:type="dxa"/>
            <w:gridSpan w:val="2"/>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w:t>
            </w:r>
          </w:p>
        </w:tc>
        <w:tc>
          <w:tcPr>
            <w:tcW w:w="445"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 year from entry date</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All surplus SO</w:t>
            </w:r>
            <w:r w:rsidRPr="002365C5">
              <w:rPr>
                <w:rFonts w:cs="Arial"/>
                <w:sz w:val="10"/>
                <w:szCs w:val="10"/>
                <w:vertAlign w:val="subscript"/>
              </w:rPr>
              <w:t>2</w:t>
            </w:r>
            <w:r w:rsidRPr="002365C5">
              <w:rPr>
                <w:rFonts w:cs="Arial"/>
                <w:sz w:val="10"/>
                <w:szCs w:val="10"/>
              </w:rPr>
              <w:t xml:space="preserve"> allowances must be surrendered each year, beginning in 2008.</w:t>
            </w:r>
          </w:p>
        </w:tc>
        <w:tc>
          <w:tcPr>
            <w:tcW w:w="1059"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SO</w:t>
            </w:r>
            <w:r w:rsidRPr="002365C5">
              <w:rPr>
                <w:rFonts w:cs="Arial"/>
                <w:sz w:val="10"/>
                <w:szCs w:val="10"/>
                <w:vertAlign w:val="subscript"/>
              </w:rPr>
              <w:t>2</w:t>
            </w:r>
            <w:r w:rsidRPr="002365C5">
              <w:rPr>
                <w:rFonts w:cs="Arial"/>
                <w:sz w:val="10"/>
                <w:szCs w:val="10"/>
              </w:rPr>
              <w:t xml:space="preserve"> and NO</w:t>
            </w:r>
            <w:r w:rsidRPr="002365C5">
              <w:rPr>
                <w:rFonts w:cs="Arial"/>
                <w:sz w:val="10"/>
                <w:szCs w:val="10"/>
                <w:vertAlign w:val="subscript"/>
              </w:rPr>
              <w:t>x</w:t>
            </w:r>
            <w:r w:rsidRPr="002365C5">
              <w:rPr>
                <w:rFonts w:cs="Arial"/>
                <w:sz w:val="10"/>
                <w:szCs w:val="10"/>
              </w:rPr>
              <w:t xml:space="preserve"> allowances may not be used to comply with the Consent Decree.  NO</w:t>
            </w:r>
            <w:r w:rsidRPr="002365C5">
              <w:rPr>
                <w:rFonts w:cs="Arial"/>
                <w:sz w:val="10"/>
                <w:szCs w:val="10"/>
                <w:vertAlign w:val="subscript"/>
              </w:rPr>
              <w:t>x</w:t>
            </w:r>
            <w:r w:rsidRPr="002365C5">
              <w:rPr>
                <w:rFonts w:cs="Arial"/>
                <w:sz w:val="10"/>
                <w:szCs w:val="10"/>
              </w:rPr>
              <w:t xml:space="preserve"> allowances that would become available as a result of compliance with the Consent Decree may not be sold or traded.  SO</w:t>
            </w:r>
            <w:r w:rsidRPr="002365C5">
              <w:rPr>
                <w:rFonts w:cs="Arial"/>
                <w:sz w:val="10"/>
                <w:szCs w:val="10"/>
                <w:vertAlign w:val="subscript"/>
              </w:rPr>
              <w:t>2</w:t>
            </w:r>
            <w:r w:rsidRPr="002365C5">
              <w:rPr>
                <w:rFonts w:cs="Arial"/>
                <w:sz w:val="10"/>
                <w:szCs w:val="10"/>
              </w:rPr>
              <w:t xml:space="preserve"> and NO</w:t>
            </w:r>
            <w:r w:rsidRPr="002365C5">
              <w:rPr>
                <w:rFonts w:cs="Arial"/>
                <w:sz w:val="10"/>
                <w:szCs w:val="10"/>
                <w:vertAlign w:val="subscript"/>
              </w:rPr>
              <w:t>x</w:t>
            </w:r>
            <w:r w:rsidRPr="002365C5">
              <w:rPr>
                <w:rFonts w:cs="Arial"/>
                <w:sz w:val="10"/>
                <w:szCs w:val="10"/>
              </w:rPr>
              <w:t xml:space="preserve"> allowances allocated to EKPC must be used within the EKPC system.  Allowances made available due to </w:t>
            </w:r>
            <w:r w:rsidR="002D655D" w:rsidRPr="002365C5">
              <w:rPr>
                <w:rFonts w:cs="Arial"/>
                <w:sz w:val="10"/>
                <w:szCs w:val="10"/>
              </w:rPr>
              <w:t>super compliance</w:t>
            </w:r>
            <w:r w:rsidRPr="002365C5">
              <w:rPr>
                <w:rFonts w:cs="Arial"/>
                <w:sz w:val="10"/>
                <w:szCs w:val="10"/>
              </w:rPr>
              <w:t xml:space="preserve"> may be sold or traded.</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611"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left w:val="single" w:sz="4" w:space="0" w:color="auto"/>
              <w:right w:val="single" w:sz="4" w:space="0" w:color="auto"/>
            </w:tcBorders>
            <w:vAlign w:val="center"/>
          </w:tcPr>
          <w:p w:rsidR="009D3B70" w:rsidRPr="002365C5" w:rsidRDefault="009D3B70" w:rsidP="00DB2484">
            <w:pPr>
              <w:spacing w:before="20" w:after="20"/>
              <w:rPr>
                <w:rFonts w:cs="Arial"/>
                <w:sz w:val="10"/>
                <w:szCs w:val="10"/>
              </w:rPr>
            </w:pPr>
          </w:p>
        </w:tc>
        <w:tc>
          <w:tcPr>
            <w:tcW w:w="445" w:type="dxa"/>
            <w:vMerge/>
            <w:tcBorders>
              <w:left w:val="single" w:sz="8" w:space="0" w:color="auto"/>
              <w:right w:val="single" w:sz="4" w:space="0" w:color="auto"/>
            </w:tcBorders>
            <w:vAlign w:val="center"/>
          </w:tcPr>
          <w:p w:rsidR="009D3B70" w:rsidRPr="002365C5" w:rsidRDefault="009D3B70" w:rsidP="00DB2484">
            <w:pPr>
              <w:spacing w:before="20" w:after="20"/>
              <w:rPr>
                <w:rFonts w:cs="Arial"/>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40,000</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07/01/11</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8,500</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01/01/13</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611" w:type="dxa"/>
            <w:vMerge/>
            <w:tcBorders>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left w:val="single" w:sz="4" w:space="0" w:color="auto"/>
              <w:bottom w:val="single" w:sz="4" w:space="0" w:color="auto"/>
              <w:right w:val="single" w:sz="4" w:space="0" w:color="auto"/>
            </w:tcBorders>
            <w:vAlign w:val="center"/>
          </w:tcPr>
          <w:p w:rsidR="009D3B70" w:rsidRPr="002365C5" w:rsidRDefault="009D3B70" w:rsidP="00DB2484">
            <w:pPr>
              <w:spacing w:before="20" w:after="20"/>
              <w:rPr>
                <w:rFonts w:cs="Arial"/>
                <w:sz w:val="10"/>
                <w:szCs w:val="10"/>
              </w:rPr>
            </w:pPr>
          </w:p>
        </w:tc>
        <w:tc>
          <w:tcPr>
            <w:tcW w:w="445" w:type="dxa"/>
            <w:vMerge/>
            <w:tcBorders>
              <w:left w:val="single" w:sz="8" w:space="0" w:color="auto"/>
              <w:bottom w:val="single" w:sz="4" w:space="0" w:color="auto"/>
              <w:right w:val="single" w:sz="4" w:space="0" w:color="auto"/>
            </w:tcBorders>
            <w:vAlign w:val="center"/>
          </w:tcPr>
          <w:p w:rsidR="009D3B70" w:rsidRPr="002365C5" w:rsidRDefault="009D3B70" w:rsidP="00DB2484">
            <w:pPr>
              <w:spacing w:before="20" w:after="20"/>
              <w:rPr>
                <w:rFonts w:cs="Arial"/>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28,000</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01/01/13</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8,000</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01/01/15</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270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Spurlock</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Kentucky</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or 0.1</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6/30/2011</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0.12 for Unit 1 until 01/01/2013, at which point the unit limit drops to 0.1.  Prior to 01/01/2013, the combined average when both units are operating must be no more than 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60 days after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94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Kentucky</w:t>
            </w:r>
          </w:p>
        </w:tc>
        <w:tc>
          <w:tcPr>
            <w:tcW w:w="44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and continuously operate FGD by 10/1/2008</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or 0.1</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1/1/2009</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Continuously operate SCR and OFA</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 for Unit 2, 0.1 combined average when both units are operating</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60 days after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27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Dale Plant</w:t>
            </w: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Kentucky</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3</w:t>
            </w:r>
          </w:p>
        </w:tc>
        <w:tc>
          <w:tcPr>
            <w:tcW w:w="618"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17506B" w:rsidP="00DB2484">
            <w:pPr>
              <w:spacing w:before="20" w:after="20"/>
              <w:jc w:val="center"/>
              <w:rPr>
                <w:rFonts w:cs="Arial"/>
                <w:sz w:val="10"/>
                <w:szCs w:val="10"/>
              </w:rPr>
            </w:pPr>
            <w:r>
              <w:rPr>
                <w:rFonts w:cs="Arial"/>
                <w:sz w:val="10"/>
                <w:szCs w:val="10"/>
              </w:rPr>
              <w:t>Retire</w:t>
            </w:r>
          </w:p>
        </w:tc>
        <w:tc>
          <w:tcPr>
            <w:tcW w:w="53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17506B" w:rsidP="00DB2484">
            <w:pPr>
              <w:spacing w:before="20" w:after="20"/>
              <w:jc w:val="center"/>
              <w:rPr>
                <w:rFonts w:cs="Arial"/>
                <w:sz w:val="10"/>
                <w:szCs w:val="10"/>
              </w:rPr>
            </w:pPr>
            <w:r>
              <w:rPr>
                <w:rFonts w:cs="Arial"/>
                <w:sz w:val="10"/>
                <w:szCs w:val="10"/>
              </w:rPr>
              <w:t>2014</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27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Kentucky</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4</w:t>
            </w: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27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Cooper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Kentucky</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Unit 1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23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Kentucky</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If EKPC opts to install controls rather than retiring Dale, it must install and continuously operate FGD or equiv. technology</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95% or 0.10</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If EKPC elects to install controls, it must continuously operate SCR or install equiv. technology</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0.08 (or 90% if non-SCR technology is used)</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12/31/12</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EKPC has installed a DFGD on this unit and Dale continues to operate.</w:t>
            </w:r>
          </w:p>
        </w:tc>
        <w:tc>
          <w:tcPr>
            <w:tcW w:w="688" w:type="dxa"/>
            <w:vMerge/>
            <w:tcBorders>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Nevada Power Company</w:t>
            </w:r>
          </w:p>
        </w:tc>
      </w:tr>
      <w:tr w:rsidR="009D3B70" w:rsidRPr="002365C5" w:rsidTr="00DB2484">
        <w:trPr>
          <w:gridAfter w:val="1"/>
          <w:wAfter w:w="239" w:type="dxa"/>
          <w:trHeight w:val="165"/>
        </w:trPr>
        <w:tc>
          <w:tcPr>
            <w:tcW w:w="1673" w:type="dxa"/>
            <w:gridSpan w:val="3"/>
            <w:tcBorders>
              <w:top w:val="single" w:sz="4" w:space="0" w:color="auto"/>
              <w:left w:val="single" w:sz="4" w:space="0" w:color="auto"/>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Beginning 1/1/2010, combined NO</w:t>
            </w:r>
            <w:r w:rsidRPr="002365C5">
              <w:rPr>
                <w:rFonts w:cs="Arial"/>
                <w:sz w:val="10"/>
                <w:szCs w:val="10"/>
                <w:vertAlign w:val="subscript"/>
              </w:rPr>
              <w:t>x</w:t>
            </w:r>
            <w:r w:rsidRPr="002365C5">
              <w:rPr>
                <w:rFonts w:cs="Arial"/>
                <w:sz w:val="10"/>
                <w:szCs w:val="10"/>
              </w:rPr>
              <w:t xml:space="preserve"> emissions from Units 5, 6, 7, and 8 must be no more than 360 tons per year.</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54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Clark Generating Station</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Nevada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5</w:t>
            </w:r>
          </w:p>
        </w:tc>
        <w:tc>
          <w:tcPr>
            <w:tcW w:w="618"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may only fire natural gas</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Increase water injection immediately, then install and operate ultra-low NO</w:t>
            </w:r>
            <w:r w:rsidRPr="002365C5">
              <w:rPr>
                <w:rFonts w:cs="Arial"/>
                <w:sz w:val="10"/>
                <w:szCs w:val="10"/>
                <w:vertAlign w:val="subscript"/>
              </w:rPr>
              <w:t>x</w:t>
            </w:r>
            <w:r w:rsidRPr="002365C5">
              <w:rPr>
                <w:rFonts w:cs="Arial"/>
                <w:sz w:val="10"/>
                <w:szCs w:val="10"/>
              </w:rPr>
              <w:t xml:space="preserve"> burners (ULNBs) or equivalent technology.  In 2009, Units 5 and 8 may not emit more than 180 tons combined</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5ppm 1-hour average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12/31/08 (ULNB installation), 01/30/09 (1-hour average)</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Allowances may not be used to comply with the Consent Decree, and no allowances made available due to compliance with the Consent Decree may be traded or sold.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http://www2.epa.gov/enforcement/nevada-power-company-clean-air-act-caa-settlement</w:t>
            </w: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Nevada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6</w:t>
            </w: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5ppm 1-hour average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12/31/09 (ULNB installation), 01/30/10 (1-hour average)</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54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Nevada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7</w:t>
            </w: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5ppm 1-hour average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12/31/09 (ULNB installation), 01/30/10 (1-hour average)</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55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Nevada</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8</w:t>
            </w: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5ppm 1-hour average</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12/31/08 (ULNB installation), 01/30/09 (1-hour average)</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Dayton Power &amp; Light</w:t>
            </w:r>
          </w:p>
        </w:tc>
      </w:tr>
      <w:tr w:rsidR="009D3B70" w:rsidRPr="002365C5" w:rsidTr="00DB2484">
        <w:trPr>
          <w:gridAfter w:val="1"/>
          <w:wAfter w:w="239" w:type="dxa"/>
          <w:trHeight w:val="165"/>
        </w:trPr>
        <w:tc>
          <w:tcPr>
            <w:tcW w:w="1673" w:type="dxa"/>
            <w:gridSpan w:val="3"/>
            <w:tcBorders>
              <w:top w:val="single" w:sz="4" w:space="0" w:color="auto"/>
              <w:left w:val="single" w:sz="4" w:space="0" w:color="auto"/>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Non-EPA Settlement of 10/23/2008</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81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Stuart Generating Station</w:t>
            </w:r>
          </w:p>
        </w:tc>
        <w:tc>
          <w:tcPr>
            <w:tcW w:w="617"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Station-wide</w:t>
            </w:r>
          </w:p>
        </w:tc>
        <w:tc>
          <w:tcPr>
            <w:tcW w:w="618"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Complete installation of FGDs on each unit.</w:t>
            </w:r>
          </w:p>
        </w:tc>
        <w:tc>
          <w:tcPr>
            <w:tcW w:w="618"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96% or 0.10</w:t>
            </w:r>
          </w:p>
        </w:tc>
        <w:tc>
          <w:tcPr>
            <w:tcW w:w="53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07/31/09</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Owners may not purchase any new catalyst with SO</w:t>
            </w:r>
            <w:r w:rsidRPr="002365C5">
              <w:rPr>
                <w:rFonts w:cs="Arial"/>
                <w:sz w:val="10"/>
                <w:szCs w:val="10"/>
                <w:vertAlign w:val="subscript"/>
              </w:rPr>
              <w:t>2</w:t>
            </w:r>
            <w:r w:rsidRPr="002365C5">
              <w:rPr>
                <w:rFonts w:cs="Arial"/>
                <w:sz w:val="10"/>
                <w:szCs w:val="10"/>
              </w:rPr>
              <w:t xml:space="preserve"> to SO</w:t>
            </w:r>
            <w:r w:rsidRPr="002365C5">
              <w:rPr>
                <w:rFonts w:cs="Arial"/>
                <w:sz w:val="10"/>
                <w:szCs w:val="10"/>
                <w:vertAlign w:val="subscript"/>
              </w:rPr>
              <w:t>3</w:t>
            </w:r>
            <w:r w:rsidRPr="002365C5">
              <w:rPr>
                <w:rFonts w:cs="Arial"/>
                <w:sz w:val="10"/>
                <w:szCs w:val="10"/>
              </w:rPr>
              <w:t xml:space="preserve"> conversion rate greater than 0.5%</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0.17 station-wide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30 days after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0.030 lbs per unit</w:t>
            </w:r>
          </w:p>
        </w:tc>
        <w:tc>
          <w:tcPr>
            <w:tcW w:w="445"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07/31/09</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NO</w:t>
            </w:r>
            <w:r w:rsidRPr="002365C5">
              <w:rPr>
                <w:rFonts w:cs="Arial"/>
                <w:sz w:val="10"/>
                <w:szCs w:val="10"/>
                <w:vertAlign w:val="subscript"/>
              </w:rPr>
              <w:t>x</w:t>
            </w:r>
            <w:r w:rsidRPr="002365C5">
              <w:rPr>
                <w:rFonts w:cs="Arial"/>
                <w:sz w:val="10"/>
                <w:szCs w:val="10"/>
              </w:rPr>
              <w:t xml:space="preserve"> and SO</w:t>
            </w:r>
            <w:r w:rsidRPr="002365C5">
              <w:rPr>
                <w:rFonts w:cs="Arial"/>
                <w:sz w:val="10"/>
                <w:szCs w:val="10"/>
                <w:vertAlign w:val="subscript"/>
              </w:rPr>
              <w:t>2</w:t>
            </w:r>
            <w:r w:rsidRPr="002365C5">
              <w:rPr>
                <w:rFonts w:cs="Arial"/>
                <w:sz w:val="10"/>
                <w:szCs w:val="10"/>
              </w:rPr>
              <w:t xml:space="preserve"> allowances may not be used to comply with the monthly rates specified in the Consent Decree.</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0.17 station-wide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xml:space="preserve">60 days after entry </w:t>
            </w:r>
            <w:r w:rsidRPr="002365C5">
              <w:rPr>
                <w:rFonts w:cs="Arial"/>
                <w:sz w:val="10"/>
                <w:szCs w:val="10"/>
              </w:rPr>
              <w:lastRenderedPageBreak/>
              <w:t>date</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lastRenderedPageBreak/>
              <w:t> </w:t>
            </w: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81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82% including data from periods of malfunctions</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7/31/09 through 7/30/11</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control technology on one unit</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 on any single unit</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12/31/12</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rigid-type electro-des in each unit's ESP</w:t>
            </w:r>
          </w:p>
        </w:tc>
        <w:tc>
          <w:tcPr>
            <w:tcW w:w="445"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12/31/15</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0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82% including data from periods of malfunctions</w:t>
            </w:r>
          </w:p>
        </w:tc>
        <w:tc>
          <w:tcPr>
            <w:tcW w:w="53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after 7/31/11</w:t>
            </w:r>
          </w:p>
        </w:tc>
        <w:tc>
          <w:tcPr>
            <w:tcW w:w="863"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0.15 station-wide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07/01/12</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42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 station-wide</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12/31/14</w:t>
            </w:r>
          </w:p>
        </w:tc>
        <w:tc>
          <w:tcPr>
            <w:tcW w:w="618"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PSEG FOSSIL, Amended Consent Decree of November 2006</w:t>
            </w:r>
          </w:p>
        </w:tc>
      </w:tr>
      <w:tr w:rsidR="009D3B70" w:rsidRPr="002365C5" w:rsidTr="00DB2484">
        <w:trPr>
          <w:gridAfter w:val="1"/>
          <w:wAfter w:w="239" w:type="dxa"/>
          <w:trHeight w:val="189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Kearny</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New Jersey</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7</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Retire unit</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01/01/07</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Allowances allocated to Kearny, Hudson, and Mercer may only be used for the operational needs of those units, and all surplus allowances must be surrendered.  Within 90 days of amended Consent Decree, PSEG must surrender 1,230 NO</w:t>
            </w:r>
            <w:r w:rsidRPr="002365C5">
              <w:rPr>
                <w:rFonts w:cs="Arial"/>
                <w:sz w:val="10"/>
                <w:szCs w:val="10"/>
                <w:vertAlign w:val="subscript"/>
              </w:rPr>
              <w:t>x</w:t>
            </w:r>
            <w:r w:rsidRPr="002365C5">
              <w:rPr>
                <w:rFonts w:cs="Arial"/>
                <w:sz w:val="10"/>
                <w:szCs w:val="10"/>
              </w:rPr>
              <w:t xml:space="preserve"> Allowances and 8,568 SO</w:t>
            </w:r>
            <w:r w:rsidRPr="002365C5">
              <w:rPr>
                <w:rFonts w:cs="Arial"/>
                <w:sz w:val="10"/>
                <w:szCs w:val="10"/>
                <w:vertAlign w:val="subscript"/>
              </w:rPr>
              <w:t>2</w:t>
            </w:r>
            <w:r w:rsidRPr="002365C5">
              <w:rPr>
                <w:rFonts w:cs="Arial"/>
                <w:sz w:val="10"/>
                <w:szCs w:val="10"/>
              </w:rPr>
              <w:t xml:space="preserve"> Allowances not already allocated to or generated by the units listed here.  Kearny allowances must be surrendered with the shutdown of those units.</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http://www2.epa.gov/enforcement/pseg-fossil-llc-settlement </w:t>
            </w:r>
          </w:p>
        </w:tc>
      </w:tr>
      <w:tr w:rsidR="009D3B70" w:rsidRPr="002365C5" w:rsidTr="00DB2484">
        <w:trPr>
          <w:gridAfter w:val="1"/>
          <w:wAfter w:w="239" w:type="dxa"/>
          <w:trHeight w:val="27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New Jersey</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8</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Retire unit</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01/01/07</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810"/>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Hudson</w:t>
            </w:r>
          </w:p>
        </w:tc>
        <w:tc>
          <w:tcPr>
            <w:tcW w:w="617"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New Jersey</w:t>
            </w:r>
          </w:p>
        </w:tc>
        <w:tc>
          <w:tcPr>
            <w:tcW w:w="445"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Dry FGD (or approved alt. technology) and continually operate</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0.15</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SCR (or approved tech) and continually operate</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Baghouse (or approved technology)</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0.015</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27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Annual Cap (tons)</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Year</w:t>
            </w:r>
          </w:p>
        </w:tc>
        <w:tc>
          <w:tcPr>
            <w:tcW w:w="863"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Annual Cap (tons)</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Year</w:t>
            </w:r>
          </w:p>
        </w:tc>
        <w:tc>
          <w:tcPr>
            <w:tcW w:w="618" w:type="dxa"/>
            <w:gridSpan w:val="2"/>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4" w:type="dxa"/>
            <w:gridSpan w:val="2"/>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445"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single" w:sz="4" w:space="0" w:color="auto"/>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5,547</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2007</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3,486</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2007</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5,270</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2008</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3,486</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2008</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5,270</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2009</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3,486</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2009</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70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5,270</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2010</w:t>
            </w: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3,486</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2010</w:t>
            </w:r>
          </w:p>
        </w:tc>
        <w:tc>
          <w:tcPr>
            <w:tcW w:w="618"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810"/>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Mercer</w:t>
            </w: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New Jersey</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Dry FGD (or approved alt. technology) and continually operate</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0.15</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SCR (or approved tech) and continually operate</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01/01/07</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Baghouse (or approved technology)</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0.015</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970"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825"/>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New Jersey</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 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Dry FGD (or approved alt. technology) and continually operate</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0.15</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SCR (or approved tech) and continually operate</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01/01/07</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Install Baghouse (or approved technology)</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0.015</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12/31/10</w:t>
            </w:r>
          </w:p>
        </w:tc>
        <w:tc>
          <w:tcPr>
            <w:tcW w:w="970"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059"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Westar Energy</w:t>
            </w:r>
          </w:p>
        </w:tc>
      </w:tr>
      <w:tr w:rsidR="009D3B70" w:rsidRPr="002365C5" w:rsidTr="00DB2484">
        <w:trPr>
          <w:gridAfter w:val="1"/>
          <w:wAfter w:w="239" w:type="dxa"/>
          <w:trHeight w:val="420"/>
        </w:trPr>
        <w:tc>
          <w:tcPr>
            <w:tcW w:w="611"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lastRenderedPageBreak/>
              <w:t>Jeffrey Energy Center</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Kansas</w:t>
            </w:r>
          </w:p>
        </w:tc>
        <w:tc>
          <w:tcPr>
            <w:tcW w:w="44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All units</w:t>
            </w:r>
          </w:p>
        </w:tc>
        <w:tc>
          <w:tcPr>
            <w:tcW w:w="1149" w:type="dxa"/>
            <w:gridSpan w:val="2"/>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854" w:type="dxa"/>
            <w:gridSpan w:val="3"/>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1, 2, and 3 have a total annual limit of 6,600 tons of SO</w:t>
            </w:r>
            <w:r w:rsidRPr="002365C5">
              <w:rPr>
                <w:rFonts w:cs="Arial"/>
                <w:sz w:val="10"/>
                <w:szCs w:val="10"/>
                <w:vertAlign w:val="subscript"/>
              </w:rPr>
              <w:t>2</w:t>
            </w:r>
            <w:r w:rsidRPr="002365C5">
              <w:rPr>
                <w:rFonts w:cs="Arial"/>
                <w:sz w:val="10"/>
                <w:szCs w:val="10"/>
              </w:rPr>
              <w:t xml:space="preserve"> starting 2011</w:t>
            </w:r>
            <w:r w:rsidRPr="002365C5">
              <w:rPr>
                <w:rFonts w:cs="Arial"/>
                <w:sz w:val="10"/>
                <w:szCs w:val="10"/>
              </w:rPr>
              <w:br/>
              <w:t xml:space="preserve"> </w:t>
            </w:r>
            <w:r w:rsidRPr="002365C5">
              <w:rPr>
                <w:rFonts w:cs="Arial"/>
                <w:sz w:val="10"/>
                <w:szCs w:val="10"/>
              </w:rPr>
              <w:br/>
              <w:t xml:space="preserve">Units 1, 2, and 3 must all install FGDs by 2011 and operate them continuously. </w:t>
            </w:r>
            <w:r w:rsidRPr="002365C5">
              <w:rPr>
                <w:rFonts w:cs="Arial"/>
                <w:sz w:val="10"/>
                <w:szCs w:val="10"/>
              </w:rPr>
              <w:br/>
            </w:r>
            <w:r w:rsidRPr="002365C5">
              <w:rPr>
                <w:rFonts w:cs="Arial"/>
                <w:sz w:val="10"/>
                <w:szCs w:val="10"/>
              </w:rPr>
              <w:br/>
              <w:t>FGDs must maintain a 30-Day Rolling Average Unit Removal Efficiency for SO</w:t>
            </w:r>
            <w:r w:rsidRPr="002365C5">
              <w:rPr>
                <w:rFonts w:cs="Arial"/>
                <w:sz w:val="10"/>
                <w:szCs w:val="10"/>
                <w:vertAlign w:val="subscript"/>
              </w:rPr>
              <w:t>2</w:t>
            </w:r>
            <w:r w:rsidRPr="002365C5">
              <w:rPr>
                <w:rFonts w:cs="Arial"/>
                <w:sz w:val="10"/>
                <w:szCs w:val="10"/>
              </w:rPr>
              <w:t xml:space="preserve"> of at least 97% or a 30-Day Rolling Average Unit Emission Rate for SO</w:t>
            </w:r>
            <w:r w:rsidRPr="002365C5">
              <w:rPr>
                <w:rFonts w:cs="Arial"/>
                <w:sz w:val="10"/>
                <w:szCs w:val="10"/>
                <w:vertAlign w:val="subscript"/>
              </w:rPr>
              <w:t>2</w:t>
            </w:r>
            <w:r w:rsidRPr="002365C5">
              <w:rPr>
                <w:rFonts w:cs="Arial"/>
                <w:sz w:val="10"/>
                <w:szCs w:val="10"/>
              </w:rPr>
              <w:t xml:space="preserve"> of no greater than 0.070 lbs/</w:t>
            </w:r>
            <w:r w:rsidR="002D655D" w:rsidRPr="002365C5">
              <w:rPr>
                <w:rFonts w:cs="Arial"/>
                <w:sz w:val="10"/>
                <w:szCs w:val="10"/>
              </w:rPr>
              <w:t>MMBtu</w:t>
            </w:r>
            <w:r w:rsidRPr="002365C5">
              <w:rPr>
                <w:rFonts w:cs="Arial"/>
                <w:sz w:val="10"/>
                <w:szCs w:val="10"/>
              </w:rPr>
              <w:t xml:space="preserve">. </w:t>
            </w:r>
          </w:p>
        </w:tc>
        <w:tc>
          <w:tcPr>
            <w:tcW w:w="1862" w:type="dxa"/>
            <w:gridSpan w:val="3"/>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1-3 must continuously operate Low NO</w:t>
            </w:r>
            <w:r w:rsidRPr="002365C5">
              <w:rPr>
                <w:rFonts w:cs="Arial"/>
                <w:sz w:val="10"/>
                <w:szCs w:val="10"/>
                <w:vertAlign w:val="subscript"/>
              </w:rPr>
              <w:t>x</w:t>
            </w:r>
            <w:r w:rsidRPr="002365C5">
              <w:rPr>
                <w:rFonts w:cs="Arial"/>
                <w:sz w:val="10"/>
                <w:szCs w:val="10"/>
              </w:rPr>
              <w:t xml:space="preserve"> Combustion Systems by 2012 and achieve and maintain a 30-Day Rolling Average Unit Emission Rate for NO</w:t>
            </w:r>
            <w:r w:rsidRPr="002365C5">
              <w:rPr>
                <w:rFonts w:cs="Arial"/>
                <w:sz w:val="10"/>
                <w:szCs w:val="10"/>
                <w:vertAlign w:val="subscript"/>
              </w:rPr>
              <w:t>x</w:t>
            </w:r>
            <w:r w:rsidRPr="002365C5">
              <w:rPr>
                <w:rFonts w:cs="Arial"/>
                <w:sz w:val="10"/>
                <w:szCs w:val="10"/>
              </w:rPr>
              <w:t xml:space="preserve"> of no greater than 0.180 lbs/</w:t>
            </w:r>
            <w:r w:rsidR="002D655D" w:rsidRPr="002365C5">
              <w:rPr>
                <w:rFonts w:cs="Arial"/>
                <w:sz w:val="10"/>
                <w:szCs w:val="10"/>
              </w:rPr>
              <w:t>MMBtu</w:t>
            </w:r>
            <w:r w:rsidRPr="002365C5">
              <w:rPr>
                <w:rFonts w:cs="Arial"/>
                <w:sz w:val="10"/>
                <w:szCs w:val="10"/>
              </w:rPr>
              <w:t>.</w:t>
            </w:r>
            <w:r w:rsidRPr="002365C5">
              <w:rPr>
                <w:rFonts w:cs="Arial"/>
                <w:sz w:val="10"/>
                <w:szCs w:val="10"/>
              </w:rPr>
              <w:br/>
            </w:r>
            <w:r w:rsidRPr="002365C5">
              <w:rPr>
                <w:rFonts w:cs="Arial"/>
                <w:sz w:val="10"/>
                <w:szCs w:val="10"/>
              </w:rPr>
              <w:br/>
              <w:t>One of the three units must install an SCR by 2015 and operate it continuously to maintain a 30-Day Rolling Average Unit Emission Rate for NO</w:t>
            </w:r>
            <w:r w:rsidRPr="002365C5">
              <w:rPr>
                <w:rFonts w:cs="Arial"/>
                <w:sz w:val="10"/>
                <w:szCs w:val="10"/>
                <w:vertAlign w:val="subscript"/>
              </w:rPr>
              <w:t>x</w:t>
            </w:r>
            <w:r w:rsidRPr="002365C5">
              <w:rPr>
                <w:rFonts w:cs="Arial"/>
                <w:sz w:val="10"/>
                <w:szCs w:val="10"/>
              </w:rPr>
              <w:t xml:space="preserve"> of no greater than 0.080 lbs/</w:t>
            </w:r>
            <w:r w:rsidR="002D655D" w:rsidRPr="002365C5">
              <w:rPr>
                <w:rFonts w:cs="Arial"/>
                <w:sz w:val="10"/>
                <w:szCs w:val="10"/>
              </w:rPr>
              <w:t>MMBtu</w:t>
            </w:r>
            <w:r w:rsidRPr="002365C5">
              <w:rPr>
                <w:rFonts w:cs="Arial"/>
                <w:sz w:val="10"/>
                <w:szCs w:val="10"/>
              </w:rPr>
              <w:t>.</w:t>
            </w:r>
            <w:r w:rsidRPr="002365C5">
              <w:rPr>
                <w:rFonts w:cs="Arial"/>
                <w:sz w:val="10"/>
                <w:szCs w:val="10"/>
              </w:rPr>
              <w:br/>
            </w:r>
            <w:r w:rsidRPr="002365C5">
              <w:rPr>
                <w:rFonts w:cs="Arial"/>
                <w:sz w:val="10"/>
                <w:szCs w:val="10"/>
              </w:rPr>
              <w:br/>
              <w:t>By 2013 Westar shall elect to either (a) install a second SCR on one of the other JEC Units by 2017 or (b) meet a 0.100 lbs/</w:t>
            </w:r>
            <w:r w:rsidR="002D655D" w:rsidRPr="002365C5">
              <w:rPr>
                <w:rFonts w:cs="Arial"/>
                <w:sz w:val="10"/>
                <w:szCs w:val="10"/>
              </w:rPr>
              <w:t>MMBtu</w:t>
            </w:r>
            <w:r w:rsidRPr="002365C5">
              <w:rPr>
                <w:rFonts w:cs="Arial"/>
                <w:sz w:val="10"/>
                <w:szCs w:val="10"/>
              </w:rPr>
              <w:t xml:space="preserve"> Plant-Wide 12-Month Rolling Average Emission Rate for NO</w:t>
            </w:r>
            <w:r w:rsidRPr="002365C5">
              <w:rPr>
                <w:rFonts w:cs="Arial"/>
                <w:sz w:val="10"/>
                <w:szCs w:val="10"/>
                <w:vertAlign w:val="subscript"/>
              </w:rPr>
              <w:t>x</w:t>
            </w:r>
            <w:r w:rsidRPr="002365C5">
              <w:rPr>
                <w:rFonts w:cs="Arial"/>
                <w:sz w:val="10"/>
                <w:szCs w:val="10"/>
              </w:rPr>
              <w:t xml:space="preserve"> by 2015</w:t>
            </w:r>
          </w:p>
        </w:tc>
        <w:tc>
          <w:tcPr>
            <w:tcW w:w="1597" w:type="dxa"/>
            <w:gridSpan w:val="5"/>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1, 2, and 3 must operate each ESP and FGD system continuously by 2011 and maintain a 0.030 lbs/</w:t>
            </w:r>
            <w:r w:rsidR="002D655D" w:rsidRPr="002365C5">
              <w:rPr>
                <w:rFonts w:cs="Arial"/>
                <w:sz w:val="10"/>
                <w:szCs w:val="10"/>
              </w:rPr>
              <w:t>MMBtu</w:t>
            </w:r>
            <w:r w:rsidRPr="002365C5">
              <w:rPr>
                <w:rFonts w:cs="Arial"/>
                <w:sz w:val="10"/>
                <w:szCs w:val="10"/>
              </w:rPr>
              <w:t xml:space="preserve"> PM Emissions Rate. </w:t>
            </w:r>
            <w:r w:rsidRPr="002365C5">
              <w:rPr>
                <w:rFonts w:cs="Arial"/>
                <w:sz w:val="10"/>
                <w:szCs w:val="10"/>
              </w:rPr>
              <w:br/>
            </w:r>
            <w:r w:rsidRPr="002365C5">
              <w:rPr>
                <w:rFonts w:cs="Arial"/>
                <w:sz w:val="10"/>
                <w:szCs w:val="10"/>
              </w:rPr>
              <w:br/>
              <w:t>Units 1 and 2’s ESPs must be rebuilt by 2014 in order to meet a 0.030 lbs/</w:t>
            </w:r>
            <w:r w:rsidR="002D655D" w:rsidRPr="002365C5">
              <w:rPr>
                <w:rFonts w:cs="Arial"/>
                <w:sz w:val="10"/>
                <w:szCs w:val="10"/>
              </w:rPr>
              <w:t>MMBtu</w:t>
            </w:r>
            <w:r w:rsidRPr="002365C5">
              <w:rPr>
                <w:rFonts w:cs="Arial"/>
                <w:sz w:val="10"/>
                <w:szCs w:val="10"/>
              </w:rPr>
              <w:t xml:space="preserve"> PM Emissions Rate </w:t>
            </w:r>
          </w:p>
        </w:tc>
        <w:tc>
          <w:tcPr>
            <w:tcW w:w="97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http://www2.epa.gov/enforcement/westar-energy-inc-settlement</w:t>
            </w:r>
          </w:p>
        </w:tc>
      </w:tr>
      <w:tr w:rsidR="009D3B70" w:rsidRPr="002365C5" w:rsidTr="00DB2484">
        <w:trPr>
          <w:gridAfter w:val="1"/>
          <w:wAfter w:w="239" w:type="dxa"/>
          <w:trHeight w:val="165"/>
        </w:trPr>
        <w:tc>
          <w:tcPr>
            <w:tcW w:w="12968" w:type="dxa"/>
            <w:gridSpan w:val="21"/>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Duke Energy</w:t>
            </w:r>
          </w:p>
        </w:tc>
      </w:tr>
      <w:tr w:rsidR="009D3B70" w:rsidRPr="002365C5" w:rsidTr="00DB2484">
        <w:trPr>
          <w:gridAfter w:val="1"/>
          <w:wAfter w:w="239" w:type="dxa"/>
          <w:trHeight w:val="405"/>
        </w:trPr>
        <w:tc>
          <w:tcPr>
            <w:tcW w:w="611"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Gallagher</w:t>
            </w:r>
          </w:p>
        </w:tc>
        <w:tc>
          <w:tcPr>
            <w:tcW w:w="617"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Indiana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Units 1 &amp;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Retire or repower as natural gas</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1/1/2012</w:t>
            </w:r>
          </w:p>
        </w:tc>
        <w:tc>
          <w:tcPr>
            <w:tcW w:w="1854"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862"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97" w:type="dxa"/>
            <w:gridSpan w:val="5"/>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2559"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val="restart"/>
            <w:tcBorders>
              <w:top w:val="nil"/>
              <w:left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http://www2.epa.gov/enforcement/duke-energy-gallagher-plant-clean-air-act-settlement</w:t>
            </w:r>
          </w:p>
          <w:p w:rsidR="009D3B70" w:rsidRPr="002365C5" w:rsidRDefault="009D3B70" w:rsidP="00DB2484">
            <w:pPr>
              <w:spacing w:before="20" w:after="20"/>
              <w:rPr>
                <w:rFonts w:cs="Arial"/>
                <w:sz w:val="10"/>
                <w:szCs w:val="10"/>
              </w:rPr>
            </w:pPr>
            <w:r w:rsidRPr="002365C5">
              <w:rPr>
                <w:rFonts w:cs="Arial"/>
                <w:sz w:val="10"/>
                <w:szCs w:val="10"/>
              </w:rPr>
              <w:t> </w:t>
            </w:r>
          </w:p>
        </w:tc>
      </w:tr>
      <w:tr w:rsidR="009D3B70" w:rsidRPr="002365C5" w:rsidTr="00DB2484">
        <w:trPr>
          <w:gridAfter w:val="1"/>
          <w:wAfter w:w="239" w:type="dxa"/>
          <w:trHeight w:val="42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Units 2 &amp; 4</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Install Dry sorbent injection technology</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80%</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1/1/2012</w:t>
            </w:r>
          </w:p>
        </w:tc>
        <w:tc>
          <w:tcPr>
            <w:tcW w:w="1862" w:type="dxa"/>
            <w:gridSpan w:val="3"/>
            <w:tcBorders>
              <w:top w:val="single" w:sz="4" w:space="0" w:color="auto"/>
              <w:left w:val="nil"/>
              <w:bottom w:val="nil"/>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97" w:type="dxa"/>
            <w:gridSpan w:val="5"/>
            <w:tcBorders>
              <w:top w:val="single" w:sz="4" w:space="0" w:color="auto"/>
              <w:left w:val="nil"/>
              <w:bottom w:val="nil"/>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2559" w:type="dxa"/>
            <w:gridSpan w:val="3"/>
            <w:tcBorders>
              <w:top w:val="single" w:sz="4" w:space="0" w:color="auto"/>
              <w:left w:val="nil"/>
              <w:bottom w:val="nil"/>
              <w:right w:val="single" w:sz="4" w:space="0" w:color="000000"/>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r w:rsidRPr="002365C5">
              <w:rPr>
                <w:rFonts w:cs="Arial"/>
                <w:sz w:val="10"/>
                <w:szCs w:val="10"/>
              </w:rPr>
              <w:t> </w:t>
            </w:r>
          </w:p>
        </w:tc>
        <w:tc>
          <w:tcPr>
            <w:tcW w:w="688" w:type="dxa"/>
            <w:vMerge/>
            <w:tcBorders>
              <w:left w:val="nil"/>
              <w:bottom w:val="nil"/>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sz w:val="10"/>
                <w:szCs w:val="10"/>
              </w:rPr>
            </w:pPr>
          </w:p>
        </w:tc>
      </w:tr>
      <w:tr w:rsidR="009D3B70" w:rsidRPr="002365C5" w:rsidTr="00DB2484">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American Municipal Power</w:t>
            </w:r>
          </w:p>
        </w:tc>
      </w:tr>
      <w:tr w:rsidR="009D3B70" w:rsidRPr="002365C5" w:rsidTr="00DB2484">
        <w:trPr>
          <w:gridAfter w:val="1"/>
          <w:wAfter w:w="239" w:type="dxa"/>
          <w:trHeight w:val="270"/>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Gorsuch Station</w:t>
            </w:r>
          </w:p>
        </w:tc>
        <w:tc>
          <w:tcPr>
            <w:tcW w:w="617"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Ohio</w:t>
            </w:r>
          </w:p>
        </w:tc>
        <w:tc>
          <w:tcPr>
            <w:tcW w:w="44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2 &amp; 3</w:t>
            </w:r>
          </w:p>
        </w:tc>
        <w:tc>
          <w:tcPr>
            <w:tcW w:w="1149"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Elected to Retire Dec 15, 2010 (must retire by Dec 31, 2012)</w:t>
            </w:r>
          </w:p>
        </w:tc>
        <w:tc>
          <w:tcPr>
            <w:tcW w:w="1854" w:type="dxa"/>
            <w:gridSpan w:val="3"/>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862" w:type="dxa"/>
            <w:gridSpan w:val="3"/>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97" w:type="dxa"/>
            <w:gridSpan w:val="5"/>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2559" w:type="dxa"/>
            <w:gridSpan w:val="3"/>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 </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color w:val="0000FF"/>
                <w:sz w:val="10"/>
                <w:szCs w:val="10"/>
                <w:u w:val="single"/>
              </w:rPr>
            </w:pPr>
            <w:r w:rsidRPr="002365C5">
              <w:rPr>
                <w:rFonts w:cs="Arial"/>
                <w:color w:val="0000FF"/>
                <w:sz w:val="10"/>
                <w:szCs w:val="10"/>
                <w:u w:val="single"/>
              </w:rPr>
              <w:t>http://www2.epa.gov/enforcement/american-municipal-power-clean-air-act-settlement</w:t>
            </w:r>
          </w:p>
        </w:tc>
      </w:tr>
      <w:tr w:rsidR="009D3B70" w:rsidRPr="002365C5" w:rsidTr="00DB2484">
        <w:trPr>
          <w:gridAfter w:val="1"/>
          <w:wAfter w:w="239" w:type="dxa"/>
          <w:trHeight w:val="285"/>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17"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jc w:val="center"/>
              <w:rPr>
                <w:rFonts w:cs="Arial"/>
                <w:sz w:val="10"/>
                <w:szCs w:val="10"/>
              </w:rPr>
            </w:pPr>
            <w:r w:rsidRPr="002365C5">
              <w:rPr>
                <w:rFonts w:cs="Arial"/>
                <w:sz w:val="10"/>
                <w:szCs w:val="10"/>
              </w:rPr>
              <w:t>Units 1 &amp; 4</w:t>
            </w:r>
          </w:p>
        </w:tc>
        <w:tc>
          <w:tcPr>
            <w:tcW w:w="1149" w:type="dxa"/>
            <w:gridSpan w:val="2"/>
            <w:vMerge/>
            <w:tcBorders>
              <w:top w:val="single" w:sz="4" w:space="0" w:color="auto"/>
              <w:left w:val="nil"/>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854" w:type="dxa"/>
            <w:gridSpan w:val="3"/>
            <w:vMerge/>
            <w:tcBorders>
              <w:top w:val="single" w:sz="4" w:space="0" w:color="auto"/>
              <w:left w:val="nil"/>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862" w:type="dxa"/>
            <w:gridSpan w:val="3"/>
            <w:vMerge/>
            <w:tcBorders>
              <w:top w:val="single" w:sz="4" w:space="0" w:color="auto"/>
              <w:left w:val="nil"/>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97" w:type="dxa"/>
            <w:gridSpan w:val="5"/>
            <w:vMerge/>
            <w:tcBorders>
              <w:top w:val="single" w:sz="4" w:space="0" w:color="auto"/>
              <w:left w:val="nil"/>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2559"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1586"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DB2484">
            <w:pPr>
              <w:spacing w:before="20" w:after="20"/>
              <w:rPr>
                <w:rFonts w:cs="Arial"/>
                <w:color w:val="0000FF"/>
                <w:sz w:val="10"/>
                <w:szCs w:val="10"/>
                <w:u w:val="single"/>
              </w:rPr>
            </w:pPr>
          </w:p>
        </w:tc>
      </w:tr>
      <w:tr w:rsidR="009D3B70" w:rsidRPr="002365C5" w:rsidTr="00DB2484">
        <w:trPr>
          <w:gridAfter w:val="1"/>
          <w:wAfter w:w="239" w:type="dxa"/>
          <w:trHeight w:val="165"/>
        </w:trPr>
        <w:tc>
          <w:tcPr>
            <w:tcW w:w="12968" w:type="dxa"/>
            <w:gridSpan w:val="21"/>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DB2484">
            <w:pPr>
              <w:spacing w:before="20" w:after="20"/>
              <w:rPr>
                <w:rFonts w:cs="Arial"/>
                <w:b/>
                <w:bCs/>
                <w:sz w:val="10"/>
                <w:szCs w:val="10"/>
              </w:rPr>
            </w:pPr>
            <w:r w:rsidRPr="002365C5">
              <w:rPr>
                <w:rFonts w:cs="Arial"/>
                <w:b/>
                <w:bCs/>
                <w:sz w:val="10"/>
                <w:szCs w:val="10"/>
              </w:rPr>
              <w:t>Hoosier Energy Rural Electric Cooperative</w:t>
            </w:r>
          </w:p>
        </w:tc>
      </w:tr>
      <w:tr w:rsidR="009D3B70" w:rsidRPr="002365C5" w:rsidTr="004929B6">
        <w:trPr>
          <w:trHeight w:val="405"/>
        </w:trPr>
        <w:tc>
          <w:tcPr>
            <w:tcW w:w="611"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Ratts</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Indiana</w:t>
            </w:r>
          </w:p>
        </w:tc>
        <w:tc>
          <w:tcPr>
            <w:tcW w:w="44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1 &amp; 2</w:t>
            </w:r>
          </w:p>
        </w:tc>
        <w:tc>
          <w:tcPr>
            <w:tcW w:w="1149" w:type="dxa"/>
            <w:gridSpan w:val="2"/>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854" w:type="dxa"/>
            <w:gridSpan w:val="3"/>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Install &amp; continually operate SNCRS</w:t>
            </w:r>
          </w:p>
        </w:tc>
        <w:tc>
          <w:tcPr>
            <w:tcW w:w="534"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0.25</w:t>
            </w:r>
          </w:p>
        </w:tc>
        <w:tc>
          <w:tcPr>
            <w:tcW w:w="46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12/31/2011</w:t>
            </w:r>
          </w:p>
        </w:tc>
        <w:tc>
          <w:tcPr>
            <w:tcW w:w="1597" w:type="dxa"/>
            <w:gridSpan w:val="5"/>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ESP</w:t>
            </w:r>
          </w:p>
        </w:tc>
        <w:tc>
          <w:tcPr>
            <w:tcW w:w="2559" w:type="dxa"/>
            <w:gridSpan w:val="3"/>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Annually surrender any NO</w:t>
            </w:r>
            <w:r w:rsidRPr="002365C5">
              <w:rPr>
                <w:rFonts w:cs="Arial"/>
                <w:sz w:val="10"/>
                <w:szCs w:val="10"/>
                <w:vertAlign w:val="subscript"/>
              </w:rPr>
              <w:t>x</w:t>
            </w:r>
            <w:r w:rsidRPr="002365C5">
              <w:rPr>
                <w:rFonts w:cs="Arial"/>
                <w:sz w:val="10"/>
                <w:szCs w:val="10"/>
              </w:rPr>
              <w:t xml:space="preserve"> and SO</w:t>
            </w:r>
            <w:r w:rsidRPr="002365C5">
              <w:rPr>
                <w:rFonts w:cs="Arial"/>
                <w:sz w:val="10"/>
                <w:szCs w:val="10"/>
                <w:vertAlign w:val="subscript"/>
              </w:rPr>
              <w:t>2</w:t>
            </w:r>
            <w:r w:rsidRPr="002365C5">
              <w:rPr>
                <w:rFonts w:cs="Arial"/>
                <w:sz w:val="10"/>
                <w:szCs w:val="10"/>
              </w:rPr>
              <w:t xml:space="preserve"> allowances that Hoosier does not need in order to meet its regulatory obligations</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27" w:type="dxa"/>
            <w:gridSpan w:val="2"/>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u w:val="single"/>
              </w:rPr>
            </w:pPr>
            <w:r w:rsidRPr="002365C5">
              <w:rPr>
                <w:rFonts w:cs="Arial"/>
                <w:sz w:val="10"/>
                <w:szCs w:val="10"/>
                <w:u w:val="single"/>
              </w:rPr>
              <w:t>http://www2.epa.gov/enforcement/hoosier-energy-rural-electric-cooperative-inc-settlement</w:t>
            </w:r>
          </w:p>
        </w:tc>
      </w:tr>
      <w:tr w:rsidR="009D3B70" w:rsidRPr="002365C5" w:rsidTr="004929B6">
        <w:trPr>
          <w:gridAfter w:val="1"/>
          <w:wAfter w:w="239" w:type="dxa"/>
          <w:trHeight w:val="810"/>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Merom</w:t>
            </w:r>
          </w:p>
        </w:tc>
        <w:tc>
          <w:tcPr>
            <w:tcW w:w="617"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Indiana</w:t>
            </w:r>
          </w:p>
        </w:tc>
        <w:tc>
          <w:tcPr>
            <w:tcW w:w="44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1149"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run current FGD for 90% removal and update FGD for 98% removal by 2012</w:t>
            </w:r>
          </w:p>
        </w:tc>
        <w:tc>
          <w:tcPr>
            <w:tcW w:w="618"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98%</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2012</w:t>
            </w:r>
          </w:p>
        </w:tc>
        <w:tc>
          <w:tcPr>
            <w:tcW w:w="863"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existing SCRs</w:t>
            </w:r>
          </w:p>
        </w:tc>
        <w:tc>
          <w:tcPr>
            <w:tcW w:w="534"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0.12</w:t>
            </w:r>
          </w:p>
        </w:tc>
        <w:tc>
          <w:tcPr>
            <w:tcW w:w="465"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97" w:type="dxa"/>
            <w:gridSpan w:val="5"/>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ESP and achieve PM rate no greater than 0.007 by 6/1/12</w:t>
            </w:r>
          </w:p>
        </w:tc>
        <w:tc>
          <w:tcPr>
            <w:tcW w:w="2559"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val="restart"/>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u w:val="single"/>
              </w:rPr>
            </w:pPr>
          </w:p>
        </w:tc>
      </w:tr>
      <w:tr w:rsidR="009D3B70" w:rsidRPr="002365C5" w:rsidTr="004929B6">
        <w:trPr>
          <w:gridAfter w:val="1"/>
          <w:wAfter w:w="239" w:type="dxa"/>
          <w:trHeight w:val="825"/>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2</w:t>
            </w:r>
          </w:p>
        </w:tc>
        <w:tc>
          <w:tcPr>
            <w:tcW w:w="1149" w:type="dxa"/>
            <w:gridSpan w:val="2"/>
            <w:vMerge/>
            <w:tcBorders>
              <w:top w:val="single" w:sz="4" w:space="0" w:color="auto"/>
              <w:left w:val="nil"/>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run current FGD for 90% removal and update FGD for 98% removal by 2014</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98%</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2014</w:t>
            </w:r>
          </w:p>
        </w:tc>
        <w:tc>
          <w:tcPr>
            <w:tcW w:w="863"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4"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65"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97" w:type="dxa"/>
            <w:gridSpan w:val="5"/>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ESP and achieve PM rate no greater than 0.007 by 6/1/13</w:t>
            </w:r>
          </w:p>
        </w:tc>
        <w:tc>
          <w:tcPr>
            <w:tcW w:w="2559" w:type="dxa"/>
            <w:gridSpan w:val="3"/>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u w:val="single"/>
              </w:rPr>
            </w:pPr>
          </w:p>
        </w:tc>
      </w:tr>
      <w:tr w:rsidR="009D3B70" w:rsidRPr="002365C5" w:rsidTr="004929B6">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b/>
                <w:bCs/>
                <w:sz w:val="10"/>
                <w:szCs w:val="10"/>
              </w:rPr>
            </w:pPr>
            <w:r w:rsidRPr="002365C5">
              <w:rPr>
                <w:rFonts w:cs="Arial"/>
                <w:b/>
                <w:bCs/>
                <w:sz w:val="10"/>
                <w:szCs w:val="10"/>
              </w:rPr>
              <w:t>Northern Indiana Public Service Co.</w:t>
            </w:r>
          </w:p>
        </w:tc>
      </w:tr>
      <w:tr w:rsidR="009D3B70" w:rsidRPr="002365C5" w:rsidTr="004929B6">
        <w:trPr>
          <w:gridAfter w:val="1"/>
          <w:wAfter w:w="239" w:type="dxa"/>
          <w:trHeight w:val="675"/>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Bailly</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Indiana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Units 7 &amp; 8</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Upgrade existing FGD</w:t>
            </w:r>
          </w:p>
        </w:tc>
        <w:tc>
          <w:tcPr>
            <w:tcW w:w="1148"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95% by 01/01/11</w:t>
            </w:r>
            <w:r w:rsidRPr="002365C5">
              <w:rPr>
                <w:rFonts w:cs="Arial"/>
                <w:sz w:val="10"/>
                <w:szCs w:val="10"/>
              </w:rPr>
              <w:br/>
              <w:t>97% by 01/01/14 (95% if low sulfur coal only is burned)</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OFA &amp; SCR</w:t>
            </w:r>
          </w:p>
        </w:tc>
        <w:tc>
          <w:tcPr>
            <w:tcW w:w="99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0.15 lbs/</w:t>
            </w:r>
            <w:r w:rsidR="002D655D" w:rsidRPr="002365C5">
              <w:rPr>
                <w:rFonts w:cs="Arial"/>
                <w:color w:val="000000"/>
                <w:sz w:val="10"/>
                <w:szCs w:val="10"/>
              </w:rPr>
              <w:t>MMBtu</w:t>
            </w:r>
            <w:r w:rsidRPr="002365C5">
              <w:rPr>
                <w:rFonts w:cs="Arial"/>
                <w:color w:val="000000"/>
                <w:sz w:val="10"/>
                <w:szCs w:val="10"/>
              </w:rPr>
              <w:t xml:space="preserve"> by 12/31/10</w:t>
            </w:r>
            <w:r w:rsidRPr="002365C5">
              <w:rPr>
                <w:rFonts w:cs="Arial"/>
                <w:color w:val="000000"/>
                <w:sz w:val="10"/>
                <w:szCs w:val="10"/>
              </w:rPr>
              <w:br/>
              <w:t>0.13  lbs/</w:t>
            </w:r>
            <w:r w:rsidR="002D655D" w:rsidRPr="002365C5">
              <w:rPr>
                <w:rFonts w:cs="Arial"/>
                <w:color w:val="000000"/>
                <w:sz w:val="10"/>
                <w:szCs w:val="10"/>
              </w:rPr>
              <w:t>MMBtu</w:t>
            </w:r>
            <w:r w:rsidRPr="002365C5">
              <w:rPr>
                <w:rFonts w:cs="Arial"/>
                <w:color w:val="000000"/>
                <w:sz w:val="10"/>
                <w:szCs w:val="10"/>
              </w:rPr>
              <w:t xml:space="preserve"> by 12/31/13</w:t>
            </w:r>
            <w:r w:rsidRPr="002365C5">
              <w:rPr>
                <w:rFonts w:cs="Arial"/>
                <w:color w:val="000000"/>
                <w:sz w:val="10"/>
                <w:szCs w:val="10"/>
              </w:rPr>
              <w:br/>
              <w:t>0.12  lbs/</w:t>
            </w:r>
            <w:r w:rsidR="002D655D" w:rsidRPr="002365C5">
              <w:rPr>
                <w:rFonts w:cs="Arial"/>
                <w:color w:val="000000"/>
                <w:sz w:val="10"/>
                <w:szCs w:val="10"/>
              </w:rPr>
              <w:t>MMBtu</w:t>
            </w:r>
            <w:r w:rsidRPr="002365C5">
              <w:rPr>
                <w:rFonts w:cs="Arial"/>
                <w:color w:val="000000"/>
                <w:sz w:val="10"/>
                <w:szCs w:val="10"/>
              </w:rPr>
              <w:t xml:space="preserve"> by 12/31/15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0.3 lbs/</w:t>
            </w:r>
            <w:r w:rsidR="002D655D" w:rsidRPr="002365C5">
              <w:rPr>
                <w:rFonts w:cs="Arial"/>
                <w:color w:val="000000"/>
                <w:sz w:val="10"/>
                <w:szCs w:val="10"/>
              </w:rPr>
              <w:t>MMBtu</w:t>
            </w:r>
            <w:r w:rsidRPr="002365C5">
              <w:rPr>
                <w:rFonts w:cs="Arial"/>
                <w:color w:val="000000"/>
                <w:sz w:val="10"/>
                <w:szCs w:val="10"/>
              </w:rPr>
              <w:t xml:space="preserve"> (0.015 if a Baghouse is installed)</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12/31/2010</w:t>
            </w:r>
          </w:p>
        </w:tc>
        <w:tc>
          <w:tcPr>
            <w:tcW w:w="2559"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00"/>
                <w:sz w:val="10"/>
                <w:szCs w:val="10"/>
              </w:rPr>
            </w:pPr>
            <w:r w:rsidRPr="002365C5">
              <w:rPr>
                <w:rFonts w:cs="Arial"/>
                <w:color w:val="000000"/>
                <w:sz w:val="10"/>
                <w:szCs w:val="10"/>
              </w:rPr>
              <w:t> </w:t>
            </w:r>
          </w:p>
        </w:tc>
        <w:tc>
          <w:tcPr>
            <w:tcW w:w="688" w:type="dxa"/>
            <w:vMerge w:val="restart"/>
            <w:tcBorders>
              <w:top w:val="nil"/>
              <w:left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http://www2.epa.gov/enforcement/northern-indiana-public-service-company-</w:t>
            </w:r>
            <w:r w:rsidRPr="002365C5">
              <w:rPr>
                <w:rFonts w:cs="Arial"/>
                <w:color w:val="000000"/>
                <w:sz w:val="10"/>
                <w:szCs w:val="10"/>
              </w:rPr>
              <w:lastRenderedPageBreak/>
              <w:t>clean-air-act-settlement </w:t>
            </w:r>
          </w:p>
          <w:p w:rsidR="009D3B70" w:rsidRPr="002365C5" w:rsidRDefault="009D3B70" w:rsidP="004929B6">
            <w:pPr>
              <w:spacing w:before="20" w:after="20"/>
              <w:rPr>
                <w:rFonts w:cs="Arial"/>
                <w:color w:val="000000"/>
                <w:sz w:val="10"/>
                <w:szCs w:val="10"/>
              </w:rPr>
            </w:pPr>
            <w:r w:rsidRPr="002365C5">
              <w:rPr>
                <w:rFonts w:cs="Arial"/>
                <w:color w:val="000000"/>
                <w:sz w:val="10"/>
                <w:szCs w:val="10"/>
              </w:rPr>
              <w:t> </w:t>
            </w:r>
          </w:p>
          <w:p w:rsidR="009D3B70" w:rsidRPr="002365C5" w:rsidRDefault="009D3B70" w:rsidP="004929B6">
            <w:pPr>
              <w:spacing w:before="20" w:after="20"/>
              <w:rPr>
                <w:rFonts w:cs="Arial"/>
                <w:color w:val="000000"/>
                <w:sz w:val="10"/>
                <w:szCs w:val="10"/>
              </w:rPr>
            </w:pPr>
            <w:r w:rsidRPr="002365C5">
              <w:rPr>
                <w:rFonts w:cs="Arial"/>
                <w:color w:val="000000"/>
                <w:sz w:val="10"/>
                <w:szCs w:val="10"/>
              </w:rPr>
              <w:t> </w:t>
            </w:r>
          </w:p>
        </w:tc>
      </w:tr>
      <w:tr w:rsidR="009D3B70" w:rsidRPr="002365C5" w:rsidTr="004929B6">
        <w:trPr>
          <w:gridAfter w:val="1"/>
          <w:wAfter w:w="239" w:type="dxa"/>
          <w:trHeight w:val="675"/>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lastRenderedPageBreak/>
              <w:t>Michigan City</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Indiana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Unit 12</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0.1 lbs/</w:t>
            </w:r>
            <w:r w:rsidR="002D655D" w:rsidRPr="002365C5">
              <w:rPr>
                <w:rFonts w:cs="Arial"/>
                <w:color w:val="000000"/>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12/31/2018</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OFA &amp; SCR</w:t>
            </w:r>
          </w:p>
        </w:tc>
        <w:tc>
          <w:tcPr>
            <w:tcW w:w="99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0.14 lbs/</w:t>
            </w:r>
            <w:r w:rsidR="002D655D" w:rsidRPr="002365C5">
              <w:rPr>
                <w:rFonts w:cs="Arial"/>
                <w:color w:val="000000"/>
                <w:sz w:val="10"/>
                <w:szCs w:val="10"/>
              </w:rPr>
              <w:t>MMBtu</w:t>
            </w:r>
            <w:r w:rsidRPr="002365C5">
              <w:rPr>
                <w:rFonts w:cs="Arial"/>
                <w:color w:val="000000"/>
                <w:sz w:val="10"/>
                <w:szCs w:val="10"/>
              </w:rPr>
              <w:t xml:space="preserve"> by 12/31/10</w:t>
            </w:r>
            <w:r w:rsidRPr="002365C5">
              <w:rPr>
                <w:rFonts w:cs="Arial"/>
                <w:color w:val="000000"/>
                <w:sz w:val="10"/>
                <w:szCs w:val="10"/>
              </w:rPr>
              <w:br/>
              <w:t>0.12 lbs/</w:t>
            </w:r>
            <w:r w:rsidR="002D655D" w:rsidRPr="002365C5">
              <w:rPr>
                <w:rFonts w:cs="Arial"/>
                <w:color w:val="000000"/>
                <w:sz w:val="10"/>
                <w:szCs w:val="10"/>
              </w:rPr>
              <w:t>MMBtu</w:t>
            </w:r>
            <w:r w:rsidRPr="002365C5">
              <w:rPr>
                <w:rFonts w:cs="Arial"/>
                <w:color w:val="000000"/>
                <w:sz w:val="10"/>
                <w:szCs w:val="10"/>
              </w:rPr>
              <w:t xml:space="preserve"> by 12/31/11</w:t>
            </w:r>
            <w:r w:rsidRPr="002365C5">
              <w:rPr>
                <w:rFonts w:cs="Arial"/>
                <w:color w:val="000000"/>
                <w:sz w:val="10"/>
                <w:szCs w:val="10"/>
              </w:rPr>
              <w:br/>
              <w:t>0.10 lbs/</w:t>
            </w:r>
            <w:r w:rsidR="002D655D" w:rsidRPr="002365C5">
              <w:rPr>
                <w:rFonts w:cs="Arial"/>
                <w:color w:val="000000"/>
                <w:sz w:val="10"/>
                <w:szCs w:val="10"/>
              </w:rPr>
              <w:t>MMBtu</w:t>
            </w:r>
            <w:r w:rsidRPr="002365C5">
              <w:rPr>
                <w:rFonts w:cs="Arial"/>
                <w:color w:val="000000"/>
                <w:sz w:val="10"/>
                <w:szCs w:val="10"/>
              </w:rPr>
              <w:t xml:space="preserve"> by 12/31/13</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0.3 lbs/</w:t>
            </w:r>
            <w:r w:rsidR="002D655D" w:rsidRPr="002365C5">
              <w:rPr>
                <w:rFonts w:cs="Arial"/>
                <w:color w:val="000000"/>
                <w:sz w:val="10"/>
                <w:szCs w:val="10"/>
              </w:rPr>
              <w:t>MMBtu</w:t>
            </w:r>
            <w:r w:rsidRPr="002365C5">
              <w:rPr>
                <w:rFonts w:cs="Arial"/>
                <w:color w:val="000000"/>
                <w:sz w:val="10"/>
                <w:szCs w:val="10"/>
              </w:rPr>
              <w:t xml:space="preserve"> (0.015 if a Baghouse is installed)</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12/31/2018</w:t>
            </w:r>
          </w:p>
        </w:tc>
        <w:tc>
          <w:tcPr>
            <w:tcW w:w="2559"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00"/>
                <w:sz w:val="10"/>
                <w:szCs w:val="10"/>
              </w:rPr>
            </w:pPr>
            <w:r w:rsidRPr="002365C5">
              <w:rPr>
                <w:rFonts w:cs="Arial"/>
                <w:color w:val="000000"/>
                <w:sz w:val="10"/>
                <w:szCs w:val="10"/>
              </w:rPr>
              <w:t> </w:t>
            </w:r>
          </w:p>
        </w:tc>
        <w:tc>
          <w:tcPr>
            <w:tcW w:w="688" w:type="dxa"/>
            <w:vMerge/>
            <w:tcBorders>
              <w:left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00"/>
                <w:sz w:val="10"/>
                <w:szCs w:val="10"/>
              </w:rPr>
            </w:pPr>
          </w:p>
        </w:tc>
      </w:tr>
      <w:tr w:rsidR="009D3B70" w:rsidRPr="002365C5" w:rsidTr="004929B6">
        <w:trPr>
          <w:gridAfter w:val="1"/>
          <w:wAfter w:w="239" w:type="dxa"/>
          <w:trHeight w:val="675"/>
        </w:trPr>
        <w:tc>
          <w:tcPr>
            <w:tcW w:w="611"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Schahfer</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Indiana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Unit 14</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0.08 lbs/</w:t>
            </w:r>
            <w:r w:rsidR="002D655D" w:rsidRPr="002365C5">
              <w:rPr>
                <w:rFonts w:cs="Arial"/>
                <w:color w:val="000000"/>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12/31/2013</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OFA &amp; SCR</w:t>
            </w:r>
          </w:p>
        </w:tc>
        <w:tc>
          <w:tcPr>
            <w:tcW w:w="99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0.14 lbs/</w:t>
            </w:r>
            <w:r w:rsidR="002D655D" w:rsidRPr="002365C5">
              <w:rPr>
                <w:rFonts w:cs="Arial"/>
                <w:color w:val="000000"/>
                <w:sz w:val="10"/>
                <w:szCs w:val="10"/>
              </w:rPr>
              <w:t>MMBtu</w:t>
            </w:r>
            <w:r w:rsidRPr="002365C5">
              <w:rPr>
                <w:rFonts w:cs="Arial"/>
                <w:color w:val="000000"/>
                <w:sz w:val="10"/>
                <w:szCs w:val="10"/>
              </w:rPr>
              <w:t xml:space="preserve"> by 12/31/10</w:t>
            </w:r>
            <w:r w:rsidRPr="002365C5">
              <w:rPr>
                <w:rFonts w:cs="Arial"/>
                <w:color w:val="000000"/>
                <w:sz w:val="10"/>
                <w:szCs w:val="10"/>
              </w:rPr>
              <w:br/>
              <w:t>0.12 lbs/</w:t>
            </w:r>
            <w:r w:rsidR="002D655D" w:rsidRPr="002365C5">
              <w:rPr>
                <w:rFonts w:cs="Arial"/>
                <w:color w:val="000000"/>
                <w:sz w:val="10"/>
                <w:szCs w:val="10"/>
              </w:rPr>
              <w:t>MMBtu</w:t>
            </w:r>
            <w:r w:rsidRPr="002365C5">
              <w:rPr>
                <w:rFonts w:cs="Arial"/>
                <w:color w:val="000000"/>
                <w:sz w:val="10"/>
                <w:szCs w:val="10"/>
              </w:rPr>
              <w:t xml:space="preserve"> by 12/31/12</w:t>
            </w:r>
            <w:r w:rsidRPr="002365C5">
              <w:rPr>
                <w:rFonts w:cs="Arial"/>
                <w:color w:val="000000"/>
                <w:sz w:val="10"/>
                <w:szCs w:val="10"/>
              </w:rPr>
              <w:br/>
              <w:t>0.10 lbs/</w:t>
            </w:r>
            <w:r w:rsidR="002D655D" w:rsidRPr="002365C5">
              <w:rPr>
                <w:rFonts w:cs="Arial"/>
                <w:color w:val="000000"/>
                <w:sz w:val="10"/>
                <w:szCs w:val="10"/>
              </w:rPr>
              <w:t>MMBtu</w:t>
            </w:r>
            <w:r w:rsidRPr="002365C5">
              <w:rPr>
                <w:rFonts w:cs="Arial"/>
                <w:color w:val="000000"/>
                <w:sz w:val="10"/>
                <w:szCs w:val="10"/>
              </w:rPr>
              <w:t xml:space="preserve"> by 12/31/14</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0.3 lbs/</w:t>
            </w:r>
            <w:r w:rsidR="002D655D" w:rsidRPr="002365C5">
              <w:rPr>
                <w:rFonts w:cs="Arial"/>
                <w:color w:val="000000"/>
                <w:sz w:val="10"/>
                <w:szCs w:val="10"/>
              </w:rPr>
              <w:t>MMBtu</w:t>
            </w:r>
            <w:r w:rsidRPr="002365C5">
              <w:rPr>
                <w:rFonts w:cs="Arial"/>
                <w:color w:val="000000"/>
                <w:sz w:val="10"/>
                <w:szCs w:val="10"/>
              </w:rPr>
              <w:t xml:space="preserve"> (0.015 if a baghouse is installed)</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12/31/2013</w:t>
            </w:r>
          </w:p>
        </w:tc>
        <w:tc>
          <w:tcPr>
            <w:tcW w:w="2559"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00"/>
                <w:sz w:val="10"/>
                <w:szCs w:val="10"/>
              </w:rPr>
            </w:pPr>
            <w:r w:rsidRPr="002365C5">
              <w:rPr>
                <w:rFonts w:cs="Arial"/>
                <w:color w:val="000000"/>
                <w:sz w:val="10"/>
                <w:szCs w:val="10"/>
              </w:rPr>
              <w:t> </w:t>
            </w:r>
          </w:p>
        </w:tc>
        <w:tc>
          <w:tcPr>
            <w:tcW w:w="688" w:type="dxa"/>
            <w:vMerge/>
            <w:tcBorders>
              <w:left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00"/>
                <w:sz w:val="10"/>
                <w:szCs w:val="10"/>
              </w:rPr>
            </w:pPr>
          </w:p>
        </w:tc>
      </w:tr>
      <w:tr w:rsidR="009D3B70" w:rsidRPr="002365C5" w:rsidTr="004929B6">
        <w:trPr>
          <w:gridAfter w:val="1"/>
          <w:wAfter w:w="239" w:type="dxa"/>
          <w:trHeight w:val="165"/>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617"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Indiana</w:t>
            </w:r>
          </w:p>
        </w:tc>
        <w:tc>
          <w:tcPr>
            <w:tcW w:w="445"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Unit 15</w:t>
            </w:r>
          </w:p>
        </w:tc>
        <w:tc>
          <w:tcPr>
            <w:tcW w:w="114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706"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FGD</w:t>
            </w:r>
          </w:p>
        </w:tc>
        <w:tc>
          <w:tcPr>
            <w:tcW w:w="618"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0.08 lbs/</w:t>
            </w:r>
            <w:r w:rsidR="002D655D" w:rsidRPr="002365C5">
              <w:rPr>
                <w:rFonts w:cs="Arial"/>
                <w:color w:val="000000"/>
                <w:sz w:val="10"/>
                <w:szCs w:val="10"/>
              </w:rPr>
              <w:t>MMBtu</w:t>
            </w:r>
          </w:p>
        </w:tc>
        <w:tc>
          <w:tcPr>
            <w:tcW w:w="530"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12/31/2015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LNB/OFA</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0.16</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3/31/2011</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534" w:type="dxa"/>
            <w:gridSpan w:val="2"/>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0.3 lbs/</w:t>
            </w:r>
            <w:r w:rsidR="002D655D" w:rsidRPr="002365C5">
              <w:rPr>
                <w:rFonts w:cs="Arial"/>
                <w:color w:val="000000"/>
                <w:sz w:val="10"/>
                <w:szCs w:val="10"/>
              </w:rPr>
              <w:t>MMBtu</w:t>
            </w:r>
            <w:r w:rsidRPr="002365C5">
              <w:rPr>
                <w:rFonts w:cs="Arial"/>
                <w:color w:val="000000"/>
                <w:sz w:val="10"/>
                <w:szCs w:val="10"/>
              </w:rPr>
              <w:t xml:space="preserve"> (0.015 if a baghouse is installed)</w:t>
            </w:r>
          </w:p>
        </w:tc>
        <w:tc>
          <w:tcPr>
            <w:tcW w:w="445"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12/31/2015</w:t>
            </w:r>
          </w:p>
        </w:tc>
        <w:tc>
          <w:tcPr>
            <w:tcW w:w="255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1586"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688" w:type="dxa"/>
            <w:vMerge/>
            <w:tcBorders>
              <w:left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00"/>
                <w:sz w:val="10"/>
                <w:szCs w:val="10"/>
              </w:rPr>
            </w:pPr>
          </w:p>
        </w:tc>
      </w:tr>
      <w:tr w:rsidR="009D3B70" w:rsidRPr="002365C5" w:rsidTr="004929B6">
        <w:trPr>
          <w:gridAfter w:val="1"/>
          <w:wAfter w:w="239" w:type="dxa"/>
          <w:trHeight w:val="165"/>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617"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445"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1149" w:type="dxa"/>
            <w:gridSpan w:val="2"/>
            <w:vMerge/>
            <w:tcBorders>
              <w:top w:val="single" w:sz="4" w:space="0" w:color="auto"/>
              <w:left w:val="single" w:sz="4" w:space="0" w:color="auto"/>
              <w:bottom w:val="single" w:sz="4" w:space="0" w:color="000000"/>
              <w:right w:val="single" w:sz="4" w:space="0" w:color="000000"/>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70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618"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530"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863"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Either: SCR or</w:t>
            </w:r>
            <w:r w:rsidRPr="002365C5">
              <w:rPr>
                <w:rFonts w:cs="Arial"/>
                <w:color w:val="000000"/>
                <w:sz w:val="10"/>
                <w:szCs w:val="10"/>
              </w:rPr>
              <w:br/>
              <w:t>SNCR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0.08</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12/31/2015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534" w:type="dxa"/>
            <w:gridSpan w:val="2"/>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445"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2559" w:type="dxa"/>
            <w:gridSpan w:val="3"/>
            <w:vMerge/>
            <w:tcBorders>
              <w:top w:val="single" w:sz="4" w:space="0" w:color="auto"/>
              <w:left w:val="single" w:sz="4" w:space="0" w:color="auto"/>
              <w:bottom w:val="single" w:sz="4" w:space="0" w:color="000000"/>
              <w:right w:val="single" w:sz="4" w:space="0" w:color="000000"/>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158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r>
      <w:tr w:rsidR="009D3B70" w:rsidRPr="002365C5" w:rsidTr="004929B6">
        <w:trPr>
          <w:gridAfter w:val="1"/>
          <w:wAfter w:w="239" w:type="dxa"/>
          <w:trHeight w:val="165"/>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617"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445"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1149" w:type="dxa"/>
            <w:gridSpan w:val="2"/>
            <w:vMerge/>
            <w:tcBorders>
              <w:top w:val="single" w:sz="4" w:space="0" w:color="auto"/>
              <w:left w:val="single" w:sz="4" w:space="0" w:color="auto"/>
              <w:bottom w:val="single" w:sz="4" w:space="0" w:color="000000"/>
              <w:right w:val="single" w:sz="4" w:space="0" w:color="000000"/>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70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618"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530"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863"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0.15</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12/31/2012</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534" w:type="dxa"/>
            <w:gridSpan w:val="2"/>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445"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2559" w:type="dxa"/>
            <w:gridSpan w:val="3"/>
            <w:vMerge/>
            <w:tcBorders>
              <w:top w:val="single" w:sz="4" w:space="0" w:color="auto"/>
              <w:left w:val="single" w:sz="4" w:space="0" w:color="auto"/>
              <w:bottom w:val="single" w:sz="4" w:space="0" w:color="000000"/>
              <w:right w:val="single" w:sz="4" w:space="0" w:color="000000"/>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158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688" w:type="dxa"/>
            <w:vMerge/>
            <w:tcBorders>
              <w:left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r>
      <w:tr w:rsidR="009D3B70" w:rsidRPr="002365C5" w:rsidTr="004929B6">
        <w:trPr>
          <w:gridAfter w:val="1"/>
          <w:wAfter w:w="239" w:type="dxa"/>
          <w:trHeight w:val="675"/>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00"/>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Indiana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Units 17 &amp; 18</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Upgrade existing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97%</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1/31/2011</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LNB/OFA</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0.2</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3/31/2011</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0.3 lbs/</w:t>
            </w:r>
            <w:r w:rsidR="002D655D" w:rsidRPr="002365C5">
              <w:rPr>
                <w:rFonts w:cs="Arial"/>
                <w:color w:val="000000"/>
                <w:sz w:val="10"/>
                <w:szCs w:val="10"/>
              </w:rPr>
              <w:t>MMBtu</w:t>
            </w:r>
            <w:r w:rsidRPr="002365C5">
              <w:rPr>
                <w:rFonts w:cs="Arial"/>
                <w:color w:val="000000"/>
                <w:sz w:val="10"/>
                <w:szCs w:val="10"/>
              </w:rPr>
              <w:t xml:space="preserve"> (0.015 if a baghouse is installed)</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12/31/2010</w:t>
            </w:r>
          </w:p>
        </w:tc>
        <w:tc>
          <w:tcPr>
            <w:tcW w:w="2559"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00"/>
                <w:sz w:val="10"/>
                <w:szCs w:val="10"/>
              </w:rPr>
            </w:pPr>
            <w:r w:rsidRPr="002365C5">
              <w:rPr>
                <w:rFonts w:cs="Arial"/>
                <w:color w:val="000000"/>
                <w:sz w:val="10"/>
                <w:szCs w:val="10"/>
              </w:rPr>
              <w:t> </w:t>
            </w:r>
          </w:p>
        </w:tc>
        <w:tc>
          <w:tcPr>
            <w:tcW w:w="688" w:type="dxa"/>
            <w:vMerge/>
            <w:tcBorders>
              <w:left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00"/>
                <w:sz w:val="10"/>
                <w:szCs w:val="10"/>
              </w:rPr>
            </w:pPr>
          </w:p>
        </w:tc>
      </w:tr>
      <w:tr w:rsidR="009D3B70" w:rsidRPr="002365C5" w:rsidTr="004929B6">
        <w:trPr>
          <w:gridAfter w:val="1"/>
          <w:wAfter w:w="239" w:type="dxa"/>
          <w:trHeight w:val="420"/>
        </w:trPr>
        <w:tc>
          <w:tcPr>
            <w:tcW w:w="611" w:type="dxa"/>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Dean H Mitchell</w:t>
            </w:r>
          </w:p>
        </w:tc>
        <w:tc>
          <w:tcPr>
            <w:tcW w:w="617"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Indiana</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Units 4, 5, 6, &amp; 11</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Retire</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12/31/2010</w:t>
            </w:r>
          </w:p>
        </w:tc>
        <w:tc>
          <w:tcPr>
            <w:tcW w:w="1854" w:type="dxa"/>
            <w:gridSpan w:val="3"/>
            <w:tcBorders>
              <w:top w:val="single" w:sz="4" w:space="0" w:color="auto"/>
              <w:left w:val="nil"/>
              <w:bottom w:val="nil"/>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1862" w:type="dxa"/>
            <w:gridSpan w:val="3"/>
            <w:tcBorders>
              <w:top w:val="single" w:sz="4" w:space="0" w:color="auto"/>
              <w:left w:val="nil"/>
              <w:bottom w:val="nil"/>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1597" w:type="dxa"/>
            <w:gridSpan w:val="5"/>
            <w:tcBorders>
              <w:top w:val="single" w:sz="4" w:space="0" w:color="auto"/>
              <w:left w:val="nil"/>
              <w:bottom w:val="nil"/>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2559" w:type="dxa"/>
            <w:gridSpan w:val="3"/>
            <w:tcBorders>
              <w:top w:val="single" w:sz="4" w:space="0" w:color="auto"/>
              <w:left w:val="nil"/>
              <w:bottom w:val="nil"/>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color w:val="000000"/>
                <w:sz w:val="10"/>
                <w:szCs w:val="10"/>
              </w:rPr>
            </w:pPr>
            <w:r w:rsidRPr="002365C5">
              <w:rPr>
                <w:rFonts w:cs="Arial"/>
                <w:color w:val="000000"/>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00"/>
                <w:sz w:val="10"/>
                <w:szCs w:val="10"/>
              </w:rPr>
            </w:pPr>
            <w:r w:rsidRPr="002365C5">
              <w:rPr>
                <w:rFonts w:cs="Arial"/>
                <w:color w:val="000000"/>
                <w:sz w:val="10"/>
                <w:szCs w:val="10"/>
              </w:rPr>
              <w:t> </w:t>
            </w:r>
          </w:p>
        </w:tc>
        <w:tc>
          <w:tcPr>
            <w:tcW w:w="688" w:type="dxa"/>
            <w:vMerge/>
            <w:tcBorders>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00"/>
                <w:sz w:val="10"/>
                <w:szCs w:val="10"/>
              </w:rPr>
            </w:pPr>
          </w:p>
        </w:tc>
      </w:tr>
      <w:tr w:rsidR="009D3B70" w:rsidRPr="002365C5" w:rsidTr="004929B6">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b/>
                <w:bCs/>
                <w:sz w:val="10"/>
                <w:szCs w:val="10"/>
              </w:rPr>
            </w:pPr>
            <w:r w:rsidRPr="002365C5">
              <w:rPr>
                <w:rFonts w:cs="Arial"/>
                <w:b/>
                <w:bCs/>
                <w:sz w:val="10"/>
                <w:szCs w:val="10"/>
              </w:rPr>
              <w:t>Tennessee Valley Authority</w:t>
            </w:r>
          </w:p>
        </w:tc>
      </w:tr>
      <w:tr w:rsidR="009D3B70" w:rsidRPr="002365C5" w:rsidTr="004929B6">
        <w:trPr>
          <w:gridAfter w:val="1"/>
          <w:wAfter w:w="239" w:type="dxa"/>
          <w:trHeight w:val="270"/>
        </w:trPr>
        <w:tc>
          <w:tcPr>
            <w:tcW w:w="611"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Colbert</w:t>
            </w:r>
          </w:p>
        </w:tc>
        <w:tc>
          <w:tcPr>
            <w:tcW w:w="617"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Alabama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1- 4</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6/30/2016</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6/30/2016</w:t>
            </w:r>
          </w:p>
        </w:tc>
        <w:tc>
          <w:tcPr>
            <w:tcW w:w="1597" w:type="dxa"/>
            <w:gridSpan w:val="5"/>
            <w:tcBorders>
              <w:top w:val="single" w:sz="4" w:space="0" w:color="auto"/>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val="restart"/>
            <w:tcBorders>
              <w:top w:val="single" w:sz="2" w:space="0" w:color="auto"/>
              <w:left w:val="single" w:sz="2" w:space="0" w:color="auto"/>
              <w:bottom w:val="single" w:sz="2"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Shall surrender all calendar year NO</w:t>
            </w:r>
            <w:r w:rsidRPr="002365C5">
              <w:rPr>
                <w:rFonts w:cs="Arial"/>
                <w:sz w:val="10"/>
                <w:szCs w:val="10"/>
                <w:vertAlign w:val="subscript"/>
              </w:rPr>
              <w:t>x</w:t>
            </w:r>
            <w:r w:rsidRPr="002365C5">
              <w:rPr>
                <w:rFonts w:cs="Arial"/>
                <w:sz w:val="10"/>
                <w:szCs w:val="10"/>
              </w:rPr>
              <w:t xml:space="preserve"> and SO</w:t>
            </w:r>
            <w:r w:rsidRPr="002365C5">
              <w:rPr>
                <w:rFonts w:cs="Arial"/>
                <w:sz w:val="10"/>
                <w:szCs w:val="10"/>
                <w:vertAlign w:val="subscript"/>
              </w:rPr>
              <w:t>2</w:t>
            </w:r>
            <w:r w:rsidRPr="002365C5">
              <w:rPr>
                <w:rFonts w:cs="Arial"/>
                <w:sz w:val="10"/>
                <w:szCs w:val="10"/>
              </w:rPr>
              <w:t xml:space="preserve"> Allowances allocated to TVA that are not needed for compliance with its own CAA reqts.</w:t>
            </w:r>
            <w:r w:rsidRPr="002365C5">
              <w:rPr>
                <w:rFonts w:cs="Arial"/>
                <w:sz w:val="10"/>
                <w:szCs w:val="10"/>
              </w:rPr>
              <w:br/>
              <w:t>Allocated allowances may be used for TVA’s own compliance with CAA reqts.</w:t>
            </w:r>
          </w:p>
        </w:tc>
        <w:tc>
          <w:tcPr>
            <w:tcW w:w="1059" w:type="dxa"/>
            <w:vMerge w:val="restart"/>
            <w:tcBorders>
              <w:top w:val="single" w:sz="2" w:space="0" w:color="auto"/>
              <w:left w:val="single" w:sz="2" w:space="0" w:color="auto"/>
              <w:bottom w:val="single" w:sz="2"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Shall not use NO</w:t>
            </w:r>
            <w:r w:rsidRPr="002365C5">
              <w:rPr>
                <w:rFonts w:cs="Arial"/>
                <w:sz w:val="10"/>
                <w:szCs w:val="10"/>
                <w:vertAlign w:val="subscript"/>
              </w:rPr>
              <w:t>x</w:t>
            </w:r>
            <w:r w:rsidRPr="002365C5">
              <w:rPr>
                <w:rFonts w:cs="Arial"/>
                <w:sz w:val="10"/>
                <w:szCs w:val="10"/>
              </w:rPr>
              <w:t xml:space="preserve"> or SO</w:t>
            </w:r>
            <w:r w:rsidRPr="002365C5">
              <w:rPr>
                <w:rFonts w:cs="Arial"/>
                <w:sz w:val="10"/>
                <w:szCs w:val="10"/>
                <w:vertAlign w:val="subscript"/>
              </w:rPr>
              <w:t>2</w:t>
            </w:r>
            <w:r w:rsidRPr="002365C5">
              <w:rPr>
                <w:rFonts w:cs="Arial"/>
                <w:sz w:val="10"/>
                <w:szCs w:val="10"/>
              </w:rPr>
              <w:t xml:space="preserve"> Allowances to comply with any requirement of the Consent Decree, </w:t>
            </w:r>
            <w:r w:rsidRPr="002365C5">
              <w:rPr>
                <w:rFonts w:cs="Arial"/>
                <w:sz w:val="10"/>
                <w:szCs w:val="10"/>
              </w:rPr>
              <w:br/>
            </w:r>
            <w:r w:rsidRPr="002365C5">
              <w:rPr>
                <w:rFonts w:cs="Arial"/>
                <w:sz w:val="10"/>
                <w:szCs w:val="10"/>
              </w:rPr>
              <w:br/>
              <w:t>Nothing prevents TVA from purchasing or otherwise obtaining NO</w:t>
            </w:r>
            <w:r w:rsidRPr="002365C5">
              <w:rPr>
                <w:rFonts w:cs="Arial"/>
                <w:sz w:val="10"/>
                <w:szCs w:val="10"/>
                <w:vertAlign w:val="subscript"/>
              </w:rPr>
              <w:t>x</w:t>
            </w:r>
            <w:r w:rsidRPr="002365C5">
              <w:rPr>
                <w:rFonts w:cs="Arial"/>
                <w:sz w:val="10"/>
                <w:szCs w:val="10"/>
              </w:rPr>
              <w:t xml:space="preserve"> and SO</w:t>
            </w:r>
            <w:r w:rsidRPr="002365C5">
              <w:rPr>
                <w:rFonts w:cs="Arial"/>
                <w:sz w:val="10"/>
                <w:szCs w:val="10"/>
                <w:vertAlign w:val="subscript"/>
              </w:rPr>
              <w:t>2</w:t>
            </w:r>
            <w:r w:rsidRPr="002365C5">
              <w:rPr>
                <w:rFonts w:cs="Arial"/>
                <w:sz w:val="10"/>
                <w:szCs w:val="10"/>
              </w:rPr>
              <w:t xml:space="preserve"> allowances from other sources for its compliance with CAA reqts.</w:t>
            </w:r>
            <w:r w:rsidRPr="002365C5">
              <w:rPr>
                <w:rFonts w:cs="Arial"/>
                <w:sz w:val="10"/>
                <w:szCs w:val="10"/>
              </w:rPr>
              <w:br/>
            </w:r>
            <w:r w:rsidRPr="002365C5">
              <w:rPr>
                <w:rFonts w:cs="Arial"/>
                <w:sz w:val="10"/>
                <w:szCs w:val="10"/>
              </w:rPr>
              <w:br/>
              <w:t xml:space="preserve">TVA may sell, bank, use, trade, or transfer any </w:t>
            </w:r>
            <w:r w:rsidRPr="002365C5">
              <w:rPr>
                <w:rFonts w:cs="Arial"/>
                <w:bCs/>
                <w:sz w:val="10"/>
                <w:szCs w:val="10"/>
              </w:rPr>
              <w:t>NO</w:t>
            </w:r>
            <w:r w:rsidRPr="002365C5">
              <w:rPr>
                <w:rFonts w:cs="Arial"/>
                <w:bCs/>
                <w:sz w:val="10"/>
                <w:szCs w:val="10"/>
                <w:vertAlign w:val="subscript"/>
              </w:rPr>
              <w:t>x</w:t>
            </w:r>
            <w:r w:rsidRPr="002365C5">
              <w:rPr>
                <w:rFonts w:cs="Arial"/>
                <w:sz w:val="10"/>
                <w:szCs w:val="10"/>
              </w:rPr>
              <w:t xml:space="preserve"> and </w:t>
            </w:r>
            <w:r w:rsidRPr="002365C5">
              <w:rPr>
                <w:rFonts w:cs="Arial"/>
                <w:bCs/>
                <w:sz w:val="10"/>
                <w:szCs w:val="10"/>
              </w:rPr>
              <w:t>SO</w:t>
            </w:r>
            <w:r w:rsidRPr="002365C5">
              <w:rPr>
                <w:rFonts w:cs="Arial"/>
                <w:bCs/>
                <w:sz w:val="10"/>
                <w:szCs w:val="10"/>
                <w:vertAlign w:val="subscript"/>
              </w:rPr>
              <w:t>2</w:t>
            </w:r>
            <w:r w:rsidRPr="002365C5">
              <w:rPr>
                <w:rFonts w:cs="Arial"/>
                <w:sz w:val="10"/>
                <w:szCs w:val="10"/>
              </w:rPr>
              <w:t xml:space="preserve"> Super-Compliance” Allowances resulting from meeting System-wide limits.  Except that reductions used to support new CC/CT will not be Super Allowances in that year and thereafter.  </w:t>
            </w:r>
          </w:p>
        </w:tc>
        <w:tc>
          <w:tcPr>
            <w:tcW w:w="530" w:type="dxa"/>
            <w:vMerge w:val="restart"/>
            <w:tcBorders>
              <w:top w:val="single" w:sz="2" w:space="0" w:color="auto"/>
              <w:left w:val="single" w:sz="2" w:space="0" w:color="auto"/>
              <w:bottom w:val="single" w:sz="2"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2011</w:t>
            </w:r>
          </w:p>
        </w:tc>
        <w:tc>
          <w:tcPr>
            <w:tcW w:w="1586" w:type="dxa"/>
            <w:vMerge w:val="restart"/>
            <w:tcBorders>
              <w:top w:val="single" w:sz="2" w:space="0" w:color="auto"/>
              <w:left w:val="single" w:sz="2" w:space="0" w:color="auto"/>
              <w:bottom w:val="single" w:sz="2"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88" w:type="dxa"/>
            <w:vMerge w:val="restart"/>
            <w:tcBorders>
              <w:top w:val="single" w:sz="2" w:space="0" w:color="auto"/>
              <w:left w:val="single" w:sz="2" w:space="0" w:color="auto"/>
              <w:bottom w:val="single" w:sz="2" w:space="0" w:color="auto"/>
              <w:right w:val="single" w:sz="4" w:space="0" w:color="auto"/>
            </w:tcBorders>
            <w:shd w:val="clear" w:color="000000" w:fill="FFFFFF"/>
            <w:tcMar>
              <w:left w:w="14" w:type="dxa"/>
              <w:right w:w="14" w:type="dxa"/>
            </w:tcMar>
            <w:vAlign w:val="center"/>
            <w:hideMark/>
          </w:tcPr>
          <w:p w:rsidR="009D3B70" w:rsidRPr="00D36C7D" w:rsidRDefault="00D36C7D" w:rsidP="004929B6">
            <w:pPr>
              <w:spacing w:before="20" w:after="20"/>
              <w:jc w:val="center"/>
              <w:rPr>
                <w:rFonts w:cs="Arial"/>
                <w:color w:val="0000FF"/>
                <w:sz w:val="10"/>
                <w:szCs w:val="10"/>
                <w:u w:val="single"/>
              </w:rPr>
            </w:pPr>
            <w:hyperlink r:id="rId9" w:history="1">
              <w:r w:rsidRPr="00D36C7D">
                <w:rPr>
                  <w:rStyle w:val="Hyperlink"/>
                  <w:sz w:val="10"/>
                  <w:szCs w:val="10"/>
                </w:rPr>
                <w:t>https://www.epa.gov/enforcement/tennessee-valley-authority-clean-air-act-settlement</w:t>
              </w:r>
            </w:hyperlink>
          </w:p>
        </w:tc>
      </w:tr>
      <w:tr w:rsidR="009D3B70" w:rsidRPr="002365C5" w:rsidTr="004929B6">
        <w:trPr>
          <w:gridAfter w:val="1"/>
          <w:wAfter w:w="239" w:type="dxa"/>
          <w:trHeight w:val="165"/>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5</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1597" w:type="dxa"/>
            <w:gridSpan w:val="5"/>
            <w:tcBorders>
              <w:top w:val="single" w:sz="4" w:space="0" w:color="auto"/>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70"/>
        </w:trPr>
        <w:tc>
          <w:tcPr>
            <w:tcW w:w="611"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Widows Creek</w:t>
            </w:r>
          </w:p>
        </w:tc>
        <w:tc>
          <w:tcPr>
            <w:tcW w:w="617"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Alabama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1 - 6</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Retire 2 units 7/31/13</w:t>
            </w:r>
            <w:r w:rsidRPr="002365C5">
              <w:rPr>
                <w:rFonts w:cs="Arial"/>
                <w:sz w:val="10"/>
                <w:szCs w:val="10"/>
              </w:rPr>
              <w:br/>
              <w:t>Retire 2 units 7/31/14</w:t>
            </w:r>
            <w:r w:rsidRPr="002365C5">
              <w:rPr>
                <w:rFonts w:cs="Arial"/>
                <w:sz w:val="10"/>
                <w:szCs w:val="10"/>
              </w:rPr>
              <w:br/>
              <w:t>Retire 2 units 7/31/15</w:t>
            </w:r>
          </w:p>
        </w:tc>
        <w:tc>
          <w:tcPr>
            <w:tcW w:w="1854"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862"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97" w:type="dxa"/>
            <w:gridSpan w:val="5"/>
            <w:tcBorders>
              <w:top w:val="single" w:sz="4" w:space="0" w:color="auto"/>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61"/>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7</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854"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FGD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1597" w:type="dxa"/>
            <w:gridSpan w:val="5"/>
            <w:tcBorders>
              <w:top w:val="single" w:sz="4" w:space="0" w:color="auto"/>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65"/>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8</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854"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Continuously operate FGD</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1597" w:type="dxa"/>
            <w:gridSpan w:val="5"/>
            <w:tcBorders>
              <w:top w:val="single" w:sz="4" w:space="0" w:color="auto"/>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70"/>
        </w:trPr>
        <w:tc>
          <w:tcPr>
            <w:tcW w:w="611"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Paradise</w:t>
            </w:r>
          </w:p>
        </w:tc>
        <w:tc>
          <w:tcPr>
            <w:tcW w:w="617"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Kentucky</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1 &amp; 2</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Upgrade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93%</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12/31/12</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1597" w:type="dxa"/>
            <w:gridSpan w:val="5"/>
            <w:tcBorders>
              <w:top w:val="single" w:sz="4" w:space="0" w:color="auto"/>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65"/>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3</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Wet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1597" w:type="dxa"/>
            <w:gridSpan w:val="5"/>
            <w:tcBorders>
              <w:top w:val="single" w:sz="4" w:space="0" w:color="auto"/>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70"/>
        </w:trPr>
        <w:tc>
          <w:tcPr>
            <w:tcW w:w="611"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Shawnee</w:t>
            </w:r>
          </w:p>
        </w:tc>
        <w:tc>
          <w:tcPr>
            <w:tcW w:w="617"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Kentucky</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1 &amp; 4</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12/31/17</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12/31/17</w:t>
            </w:r>
          </w:p>
        </w:tc>
        <w:tc>
          <w:tcPr>
            <w:tcW w:w="1597" w:type="dxa"/>
            <w:gridSpan w:val="5"/>
            <w:tcBorders>
              <w:top w:val="single" w:sz="4" w:space="0" w:color="auto"/>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70"/>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5 - 10</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1862"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97" w:type="dxa"/>
            <w:gridSpan w:val="5"/>
            <w:tcBorders>
              <w:top w:val="single" w:sz="4" w:space="0" w:color="auto"/>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70"/>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Allen</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Tennessee</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1 - 3</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12/31/18</w:t>
            </w:r>
          </w:p>
        </w:tc>
        <w:tc>
          <w:tcPr>
            <w:tcW w:w="863" w:type="dxa"/>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SCR </w:t>
            </w:r>
          </w:p>
        </w:tc>
        <w:tc>
          <w:tcPr>
            <w:tcW w:w="534" w:type="dxa"/>
            <w:tcBorders>
              <w:top w:val="single" w:sz="4" w:space="0" w:color="auto"/>
              <w:left w:val="nil"/>
              <w:bottom w:val="single" w:sz="4" w:space="0" w:color="auto"/>
              <w:right w:val="single" w:sz="4" w:space="0" w:color="000000"/>
            </w:tcBorders>
            <w:shd w:val="clear" w:color="000000" w:fill="FFFFFF"/>
            <w:vAlign w:val="center"/>
          </w:tcPr>
          <w:p w:rsidR="009D3B70" w:rsidRPr="002365C5" w:rsidRDefault="009D3B70" w:rsidP="004929B6">
            <w:pPr>
              <w:spacing w:before="20" w:after="20"/>
              <w:jc w:val="center"/>
              <w:rPr>
                <w:rFonts w:cs="Arial"/>
                <w:sz w:val="10"/>
                <w:szCs w:val="10"/>
              </w:rPr>
            </w:pPr>
          </w:p>
        </w:tc>
        <w:tc>
          <w:tcPr>
            <w:tcW w:w="465" w:type="dxa"/>
            <w:tcBorders>
              <w:top w:val="single" w:sz="4" w:space="0" w:color="auto"/>
              <w:left w:val="nil"/>
              <w:bottom w:val="single" w:sz="4" w:space="0" w:color="auto"/>
              <w:right w:val="single" w:sz="4" w:space="0" w:color="000000"/>
            </w:tcBorders>
            <w:shd w:val="clear" w:color="000000" w:fill="FFFFFF"/>
            <w:vAlign w:val="center"/>
          </w:tcPr>
          <w:p w:rsidR="009D3B70" w:rsidRPr="002365C5" w:rsidRDefault="009D3B70" w:rsidP="004929B6">
            <w:pPr>
              <w:spacing w:before="20" w:after="20"/>
              <w:jc w:val="center"/>
              <w:rPr>
                <w:rFonts w:cs="Arial"/>
                <w:sz w:val="10"/>
                <w:szCs w:val="10"/>
              </w:rPr>
            </w:pP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17506B" w:rsidP="004929B6">
            <w:pPr>
              <w:spacing w:before="20" w:after="20"/>
              <w:jc w:val="center"/>
              <w:rPr>
                <w:rFonts w:cs="Arial"/>
                <w:sz w:val="10"/>
                <w:szCs w:val="10"/>
              </w:rPr>
            </w:pPr>
            <w:r>
              <w:rPr>
                <w:rFonts w:cs="Arial"/>
                <w:sz w:val="10"/>
                <w:szCs w:val="10"/>
              </w:rPr>
              <w:t xml:space="preserve">0.03 </w:t>
            </w:r>
            <w:r w:rsidRPr="002365C5">
              <w:rPr>
                <w:rFonts w:cs="Arial"/>
                <w:sz w:val="10"/>
                <w:szCs w:val="10"/>
              </w:rPr>
              <w:t>PM Emissions Rate</w:t>
            </w:r>
          </w:p>
        </w:tc>
        <w:tc>
          <w:tcPr>
            <w:tcW w:w="445" w:type="dxa"/>
            <w:tcBorders>
              <w:top w:val="nil"/>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12/31/18</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70"/>
        </w:trPr>
        <w:tc>
          <w:tcPr>
            <w:tcW w:w="611"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Bull Run</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Tennessee</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Wet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863" w:type="dxa"/>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Continuously operate SCR </w:t>
            </w:r>
          </w:p>
        </w:tc>
        <w:tc>
          <w:tcPr>
            <w:tcW w:w="534" w:type="dxa"/>
            <w:tcBorders>
              <w:top w:val="single" w:sz="4" w:space="0" w:color="auto"/>
              <w:left w:val="nil"/>
              <w:bottom w:val="single" w:sz="4" w:space="0" w:color="auto"/>
              <w:right w:val="single" w:sz="4" w:space="0" w:color="000000"/>
            </w:tcBorders>
            <w:shd w:val="clear" w:color="000000" w:fill="FFFFFF"/>
            <w:vAlign w:val="center"/>
          </w:tcPr>
          <w:p w:rsidR="009D3B70" w:rsidRPr="002365C5" w:rsidRDefault="009D3B70" w:rsidP="004929B6">
            <w:pPr>
              <w:spacing w:before="20" w:after="20"/>
              <w:jc w:val="center"/>
              <w:rPr>
                <w:rFonts w:cs="Arial"/>
                <w:sz w:val="10"/>
                <w:szCs w:val="10"/>
              </w:rPr>
            </w:pPr>
          </w:p>
        </w:tc>
        <w:tc>
          <w:tcPr>
            <w:tcW w:w="465" w:type="dxa"/>
            <w:tcBorders>
              <w:top w:val="single" w:sz="4" w:space="0" w:color="auto"/>
              <w:left w:val="nil"/>
              <w:bottom w:val="single" w:sz="4" w:space="0" w:color="auto"/>
              <w:right w:val="single" w:sz="4" w:space="0" w:color="000000"/>
            </w:tcBorders>
            <w:shd w:val="clear" w:color="000000" w:fill="FFFFFF"/>
            <w:vAlign w:val="center"/>
          </w:tcPr>
          <w:p w:rsidR="009D3B70" w:rsidRPr="002365C5" w:rsidRDefault="009D3B70" w:rsidP="004929B6">
            <w:pPr>
              <w:spacing w:before="20" w:after="20"/>
              <w:jc w:val="center"/>
              <w:rPr>
                <w:rFonts w:cs="Arial"/>
                <w:sz w:val="10"/>
                <w:szCs w:val="10"/>
              </w:rPr>
            </w:pP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17506B" w:rsidP="004929B6">
            <w:pPr>
              <w:spacing w:before="20" w:after="20"/>
              <w:jc w:val="center"/>
              <w:rPr>
                <w:rFonts w:cs="Arial"/>
                <w:sz w:val="10"/>
                <w:szCs w:val="10"/>
              </w:rPr>
            </w:pPr>
            <w:r>
              <w:rPr>
                <w:rFonts w:cs="Arial"/>
                <w:sz w:val="10"/>
                <w:szCs w:val="10"/>
              </w:rPr>
              <w:t xml:space="preserve">0.03 </w:t>
            </w:r>
            <w:r w:rsidRPr="002365C5">
              <w:rPr>
                <w:rFonts w:cs="Arial"/>
                <w:sz w:val="10"/>
                <w:szCs w:val="10"/>
              </w:rPr>
              <w:t>PM Emissions Rate</w:t>
            </w:r>
          </w:p>
        </w:tc>
        <w:tc>
          <w:tcPr>
            <w:tcW w:w="445" w:type="dxa"/>
            <w:tcBorders>
              <w:top w:val="nil"/>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70"/>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Cumberland</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Tennessee</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1 &amp; 2</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Wet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863" w:type="dxa"/>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SCR  </w:t>
            </w:r>
          </w:p>
        </w:tc>
        <w:tc>
          <w:tcPr>
            <w:tcW w:w="534" w:type="dxa"/>
            <w:tcBorders>
              <w:top w:val="single" w:sz="4" w:space="0" w:color="auto"/>
              <w:left w:val="nil"/>
              <w:bottom w:val="single" w:sz="4" w:space="0" w:color="auto"/>
              <w:right w:val="single" w:sz="4" w:space="0" w:color="000000"/>
            </w:tcBorders>
            <w:shd w:val="clear" w:color="000000" w:fill="FFFFFF"/>
            <w:vAlign w:val="center"/>
          </w:tcPr>
          <w:p w:rsidR="009D3B70" w:rsidRPr="002365C5" w:rsidRDefault="009D3B70" w:rsidP="004929B6">
            <w:pPr>
              <w:spacing w:before="20" w:after="20"/>
              <w:jc w:val="center"/>
              <w:rPr>
                <w:rFonts w:cs="Arial"/>
                <w:sz w:val="10"/>
                <w:szCs w:val="10"/>
              </w:rPr>
            </w:pPr>
          </w:p>
        </w:tc>
        <w:tc>
          <w:tcPr>
            <w:tcW w:w="465" w:type="dxa"/>
            <w:tcBorders>
              <w:top w:val="single" w:sz="4" w:space="0" w:color="auto"/>
              <w:left w:val="nil"/>
              <w:bottom w:val="single" w:sz="4" w:space="0" w:color="auto"/>
              <w:right w:val="single" w:sz="4" w:space="0" w:color="000000"/>
            </w:tcBorders>
            <w:shd w:val="clear" w:color="000000" w:fill="FFFFFF"/>
            <w:vAlign w:val="center"/>
          </w:tcPr>
          <w:p w:rsidR="009D3B70" w:rsidRPr="002365C5" w:rsidRDefault="009D3B70" w:rsidP="004929B6">
            <w:pPr>
              <w:spacing w:before="20" w:after="20"/>
              <w:jc w:val="center"/>
              <w:rPr>
                <w:rFonts w:cs="Arial"/>
                <w:sz w:val="10"/>
                <w:szCs w:val="10"/>
              </w:rPr>
            </w:pPr>
          </w:p>
        </w:tc>
        <w:tc>
          <w:tcPr>
            <w:tcW w:w="1597" w:type="dxa"/>
            <w:gridSpan w:val="5"/>
            <w:tcBorders>
              <w:top w:val="single" w:sz="4" w:space="0" w:color="auto"/>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70"/>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Gallatin</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Tennessee</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1 - 4</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12/31/17</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12/31/17</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17506B" w:rsidP="004929B6">
            <w:pPr>
              <w:spacing w:before="20" w:after="20"/>
              <w:jc w:val="center"/>
              <w:rPr>
                <w:rFonts w:cs="Arial"/>
                <w:sz w:val="10"/>
                <w:szCs w:val="10"/>
              </w:rPr>
            </w:pPr>
            <w:r>
              <w:rPr>
                <w:rFonts w:cs="Arial"/>
                <w:sz w:val="10"/>
                <w:szCs w:val="10"/>
              </w:rPr>
              <w:t xml:space="preserve">0.03 </w:t>
            </w:r>
            <w:r w:rsidRPr="002365C5">
              <w:rPr>
                <w:rFonts w:cs="Arial"/>
                <w:sz w:val="10"/>
                <w:szCs w:val="10"/>
              </w:rPr>
              <w:t>PM Emissions Rate</w:t>
            </w:r>
          </w:p>
        </w:tc>
        <w:tc>
          <w:tcPr>
            <w:tcW w:w="445" w:type="dxa"/>
            <w:tcBorders>
              <w:top w:val="nil"/>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12/31/17</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70"/>
        </w:trPr>
        <w:tc>
          <w:tcPr>
            <w:tcW w:w="611"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John Sevier</w:t>
            </w:r>
          </w:p>
        </w:tc>
        <w:tc>
          <w:tcPr>
            <w:tcW w:w="617"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Tennessee</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1 &amp; 2</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Retire 2 Units 12/31/12 and 12/31/15</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gridSpan w:val="2"/>
            <w:tcBorders>
              <w:top w:val="nil"/>
              <w:left w:val="nil"/>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70"/>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3 &amp; 4</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12/31/15</w:t>
            </w:r>
          </w:p>
        </w:tc>
        <w:tc>
          <w:tcPr>
            <w:tcW w:w="1597" w:type="dxa"/>
            <w:gridSpan w:val="5"/>
            <w:tcBorders>
              <w:top w:val="single" w:sz="4" w:space="0" w:color="auto"/>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70"/>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lastRenderedPageBreak/>
              <w:t>Johnsonville</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Tennessee</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1 - 10</w:t>
            </w:r>
          </w:p>
        </w:tc>
        <w:tc>
          <w:tcPr>
            <w:tcW w:w="1149" w:type="dxa"/>
            <w:gridSpan w:val="2"/>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Retire 6 Units 12/31/15</w:t>
            </w:r>
            <w:r w:rsidRPr="002365C5">
              <w:rPr>
                <w:rFonts w:cs="Arial"/>
                <w:sz w:val="10"/>
                <w:szCs w:val="10"/>
              </w:rPr>
              <w:br/>
              <w:t>Retire 4 Units 12/31/17</w:t>
            </w:r>
          </w:p>
        </w:tc>
        <w:tc>
          <w:tcPr>
            <w:tcW w:w="1854"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862" w:type="dxa"/>
            <w:gridSpan w:val="3"/>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97" w:type="dxa"/>
            <w:gridSpan w:val="5"/>
            <w:tcBorders>
              <w:top w:val="single" w:sz="4" w:space="0" w:color="auto"/>
              <w:left w:val="nil"/>
              <w:bottom w:val="single" w:sz="4"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2"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2"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85"/>
        </w:trPr>
        <w:tc>
          <w:tcPr>
            <w:tcW w:w="611" w:type="dxa"/>
            <w:tcBorders>
              <w:top w:val="nil"/>
              <w:left w:val="single" w:sz="4" w:space="0" w:color="auto"/>
              <w:bottom w:val="single" w:sz="8"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Kingston</w:t>
            </w:r>
          </w:p>
        </w:tc>
        <w:tc>
          <w:tcPr>
            <w:tcW w:w="617" w:type="dxa"/>
            <w:tcBorders>
              <w:top w:val="nil"/>
              <w:left w:val="nil"/>
              <w:bottom w:val="single" w:sz="8"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Tennessee</w:t>
            </w:r>
          </w:p>
        </w:tc>
        <w:tc>
          <w:tcPr>
            <w:tcW w:w="445" w:type="dxa"/>
            <w:tcBorders>
              <w:top w:val="nil"/>
              <w:left w:val="nil"/>
              <w:bottom w:val="single" w:sz="8"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1 - 9</w:t>
            </w:r>
          </w:p>
        </w:tc>
        <w:tc>
          <w:tcPr>
            <w:tcW w:w="1149" w:type="dxa"/>
            <w:gridSpan w:val="2"/>
            <w:tcBorders>
              <w:top w:val="single" w:sz="4" w:space="0" w:color="auto"/>
              <w:left w:val="nil"/>
              <w:bottom w:val="single" w:sz="8"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8"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FGD</w:t>
            </w:r>
          </w:p>
        </w:tc>
        <w:tc>
          <w:tcPr>
            <w:tcW w:w="618" w:type="dxa"/>
            <w:tcBorders>
              <w:top w:val="nil"/>
              <w:left w:val="nil"/>
              <w:bottom w:val="single" w:sz="8"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8"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863" w:type="dxa"/>
            <w:tcBorders>
              <w:top w:val="nil"/>
              <w:left w:val="nil"/>
              <w:bottom w:val="single" w:sz="8"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SCR</w:t>
            </w:r>
          </w:p>
        </w:tc>
        <w:tc>
          <w:tcPr>
            <w:tcW w:w="534" w:type="dxa"/>
            <w:tcBorders>
              <w:top w:val="nil"/>
              <w:left w:val="nil"/>
              <w:bottom w:val="single" w:sz="8"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8"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618" w:type="dxa"/>
            <w:gridSpan w:val="2"/>
            <w:tcBorders>
              <w:top w:val="nil"/>
              <w:left w:val="nil"/>
              <w:bottom w:val="single" w:sz="8"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8" w:space="0" w:color="auto"/>
              <w:right w:val="single" w:sz="4" w:space="0" w:color="auto"/>
            </w:tcBorders>
            <w:shd w:val="clear" w:color="000000" w:fill="FFFFFF"/>
            <w:tcMar>
              <w:left w:w="14" w:type="dxa"/>
              <w:right w:w="14" w:type="dxa"/>
            </w:tcMar>
            <w:vAlign w:val="center"/>
            <w:hideMark/>
          </w:tcPr>
          <w:p w:rsidR="009D3B70" w:rsidRPr="002365C5" w:rsidRDefault="0017506B" w:rsidP="004929B6">
            <w:pPr>
              <w:spacing w:before="20" w:after="20"/>
              <w:jc w:val="center"/>
              <w:rPr>
                <w:rFonts w:cs="Arial"/>
                <w:sz w:val="10"/>
                <w:szCs w:val="10"/>
              </w:rPr>
            </w:pPr>
            <w:r>
              <w:rPr>
                <w:rFonts w:cs="Arial"/>
                <w:sz w:val="10"/>
                <w:szCs w:val="10"/>
              </w:rPr>
              <w:t xml:space="preserve">0.03 </w:t>
            </w:r>
            <w:r w:rsidRPr="002365C5">
              <w:rPr>
                <w:rFonts w:cs="Arial"/>
                <w:sz w:val="10"/>
                <w:szCs w:val="10"/>
              </w:rPr>
              <w:t>PM Emissions Rate</w:t>
            </w:r>
          </w:p>
        </w:tc>
        <w:tc>
          <w:tcPr>
            <w:tcW w:w="445" w:type="dxa"/>
            <w:tcBorders>
              <w:top w:val="nil"/>
              <w:left w:val="nil"/>
              <w:bottom w:val="single" w:sz="8" w:space="0" w:color="auto"/>
              <w:right w:val="single" w:sz="2"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Effective Date</w:t>
            </w:r>
          </w:p>
        </w:tc>
        <w:tc>
          <w:tcPr>
            <w:tcW w:w="970" w:type="dxa"/>
            <w:vMerge/>
            <w:tcBorders>
              <w:top w:val="single" w:sz="2" w:space="0" w:color="auto"/>
              <w:left w:val="single" w:sz="2" w:space="0" w:color="auto"/>
              <w:bottom w:val="single" w:sz="8"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2" w:space="0" w:color="auto"/>
              <w:left w:val="single" w:sz="2" w:space="0" w:color="auto"/>
              <w:bottom w:val="single" w:sz="8"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2" w:space="0" w:color="auto"/>
              <w:left w:val="single" w:sz="2" w:space="0" w:color="auto"/>
              <w:bottom w:val="single" w:sz="8"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2" w:space="0" w:color="auto"/>
              <w:left w:val="single" w:sz="2" w:space="0" w:color="auto"/>
              <w:bottom w:val="single" w:sz="8" w:space="0" w:color="auto"/>
              <w:right w:val="single" w:sz="2"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2" w:space="0" w:color="auto"/>
              <w:left w:val="single" w:sz="2" w:space="0" w:color="auto"/>
              <w:bottom w:val="single" w:sz="8"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65"/>
        </w:trPr>
        <w:tc>
          <w:tcPr>
            <w:tcW w:w="12968" w:type="dxa"/>
            <w:gridSpan w:val="21"/>
            <w:tcBorders>
              <w:top w:val="single" w:sz="8" w:space="0" w:color="auto"/>
              <w:left w:val="single" w:sz="4" w:space="0" w:color="auto"/>
              <w:bottom w:val="single" w:sz="8"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b/>
                <w:bCs/>
                <w:sz w:val="10"/>
                <w:szCs w:val="10"/>
              </w:rPr>
            </w:pPr>
            <w:r w:rsidRPr="002365C5">
              <w:rPr>
                <w:rFonts w:cs="Arial"/>
                <w:b/>
                <w:bCs/>
                <w:sz w:val="10"/>
                <w:szCs w:val="10"/>
              </w:rPr>
              <w:t>Wisconsin Public Service</w:t>
            </w:r>
          </w:p>
        </w:tc>
      </w:tr>
      <w:tr w:rsidR="009D3B70" w:rsidRPr="002365C5" w:rsidTr="004929B6">
        <w:trPr>
          <w:gridAfter w:val="1"/>
          <w:wAfter w:w="239" w:type="dxa"/>
          <w:trHeight w:val="540"/>
        </w:trPr>
        <w:tc>
          <w:tcPr>
            <w:tcW w:w="611" w:type="dxa"/>
            <w:vMerge w:val="restart"/>
            <w:tcBorders>
              <w:top w:val="single" w:sz="8" w:space="0" w:color="auto"/>
              <w:left w:val="single" w:sz="4"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Pulliam</w:t>
            </w:r>
          </w:p>
        </w:tc>
        <w:tc>
          <w:tcPr>
            <w:tcW w:w="617"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Wisconsin</w:t>
            </w:r>
          </w:p>
        </w:tc>
        <w:tc>
          <w:tcPr>
            <w:tcW w:w="445"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5-6</w:t>
            </w:r>
          </w:p>
        </w:tc>
        <w:tc>
          <w:tcPr>
            <w:tcW w:w="618"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17506B" w:rsidP="004929B6">
            <w:pPr>
              <w:spacing w:before="20" w:after="20"/>
              <w:rPr>
                <w:rFonts w:cs="Arial"/>
                <w:sz w:val="10"/>
                <w:szCs w:val="10"/>
              </w:rPr>
            </w:pPr>
            <w:r>
              <w:rPr>
                <w:rFonts w:cs="Arial"/>
                <w:sz w:val="10"/>
                <w:szCs w:val="10"/>
              </w:rPr>
              <w:t>Retired</w:t>
            </w:r>
          </w:p>
        </w:tc>
        <w:tc>
          <w:tcPr>
            <w:tcW w:w="531"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6/1/2015</w:t>
            </w:r>
          </w:p>
        </w:tc>
        <w:tc>
          <w:tcPr>
            <w:tcW w:w="706"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0.750 lbs/</w:t>
            </w:r>
            <w:r w:rsidR="002D655D" w:rsidRPr="002365C5">
              <w:rPr>
                <w:rFonts w:cs="Arial"/>
                <w:sz w:val="10"/>
                <w:szCs w:val="10"/>
              </w:rPr>
              <w:t>MMBtu</w:t>
            </w:r>
          </w:p>
        </w:tc>
        <w:tc>
          <w:tcPr>
            <w:tcW w:w="530"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1/1/2013 until retirement</w:t>
            </w:r>
          </w:p>
        </w:tc>
        <w:tc>
          <w:tcPr>
            <w:tcW w:w="863"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gridSpan w:val="2"/>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059"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single" w:sz="8" w:space="0" w:color="auto"/>
              <w:left w:val="single" w:sz="8" w:space="0" w:color="auto"/>
              <w:bottom w:val="single" w:sz="8" w:space="0" w:color="auto"/>
              <w:right w:val="single" w:sz="8"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88" w:type="dxa"/>
            <w:vMerge w:val="restart"/>
            <w:tcBorders>
              <w:top w:val="nil"/>
              <w:left w:val="single" w:sz="8"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http://www2.epa.gov/enforcement/wisconsin-public-service-corporation-settlement</w:t>
            </w:r>
          </w:p>
        </w:tc>
      </w:tr>
      <w:tr w:rsidR="009D3B70" w:rsidRPr="002365C5" w:rsidTr="004929B6">
        <w:trPr>
          <w:gridAfter w:val="1"/>
          <w:wAfter w:w="239" w:type="dxa"/>
          <w:trHeight w:val="1620"/>
        </w:trPr>
        <w:tc>
          <w:tcPr>
            <w:tcW w:w="611" w:type="dxa"/>
            <w:vMerge/>
            <w:tcBorders>
              <w:top w:val="single" w:sz="8" w:space="0" w:color="auto"/>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Wisconsin</w:t>
            </w:r>
          </w:p>
        </w:tc>
        <w:tc>
          <w:tcPr>
            <w:tcW w:w="445"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7-8</w:t>
            </w:r>
          </w:p>
        </w:tc>
        <w:tc>
          <w:tcPr>
            <w:tcW w:w="618"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single" w:sz="8"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single" w:sz="8"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0.750 lbs/</w:t>
            </w:r>
            <w:r w:rsidR="002D655D" w:rsidRPr="002365C5">
              <w:rPr>
                <w:rFonts w:cs="Arial"/>
                <w:sz w:val="10"/>
                <w:szCs w:val="10"/>
              </w:rPr>
              <w:t>MMBtu</w:t>
            </w:r>
            <w:r w:rsidRPr="002365C5">
              <w:rPr>
                <w:rFonts w:cs="Arial"/>
                <w:sz w:val="10"/>
                <w:szCs w:val="10"/>
              </w:rPr>
              <w:t xml:space="preserve"> &amp; plant-wide cap of 2100 tons starting 2016 </w:t>
            </w:r>
          </w:p>
        </w:tc>
        <w:tc>
          <w:tcPr>
            <w:tcW w:w="530" w:type="dxa"/>
            <w:tcBorders>
              <w:top w:val="single" w:sz="8"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 1/1/2013</w:t>
            </w:r>
          </w:p>
        </w:tc>
        <w:tc>
          <w:tcPr>
            <w:tcW w:w="863"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0.250 lbs/</w:t>
            </w:r>
            <w:r w:rsidR="002D655D" w:rsidRPr="002365C5">
              <w:rPr>
                <w:rFonts w:cs="Arial"/>
                <w:sz w:val="10"/>
                <w:szCs w:val="10"/>
              </w:rPr>
              <w:t>MMBtu</w:t>
            </w:r>
            <w:r w:rsidRPr="002365C5">
              <w:rPr>
                <w:rFonts w:cs="Arial"/>
                <w:sz w:val="10"/>
                <w:szCs w:val="10"/>
              </w:rPr>
              <w:t xml:space="preserve"> &amp; plant-wide cap of 1500 tons starting 2016</w:t>
            </w:r>
          </w:p>
        </w:tc>
        <w:tc>
          <w:tcPr>
            <w:tcW w:w="465"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12/31/12</w:t>
            </w:r>
          </w:p>
        </w:tc>
        <w:tc>
          <w:tcPr>
            <w:tcW w:w="618" w:type="dxa"/>
            <w:gridSpan w:val="2"/>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059"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single" w:sz="8" w:space="0" w:color="auto"/>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The modeled SO</w:t>
            </w:r>
            <w:r w:rsidRPr="002365C5">
              <w:rPr>
                <w:rFonts w:cs="Arial"/>
                <w:sz w:val="10"/>
                <w:szCs w:val="10"/>
                <w:vertAlign w:val="subscript"/>
              </w:rPr>
              <w:t>2</w:t>
            </w:r>
            <w:r w:rsidRPr="002365C5">
              <w:rPr>
                <w:rFonts w:cs="Arial"/>
                <w:sz w:val="10"/>
                <w:szCs w:val="10"/>
              </w:rPr>
              <w:t xml:space="preserve"> rate in IPM is lower; only tonnage limitation imposed through a constraint.</w:t>
            </w: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r>
      <w:tr w:rsidR="009D3B70" w:rsidRPr="002365C5" w:rsidTr="004929B6">
        <w:trPr>
          <w:gridAfter w:val="1"/>
          <w:wAfter w:w="239" w:type="dxa"/>
          <w:trHeight w:val="405"/>
        </w:trPr>
        <w:tc>
          <w:tcPr>
            <w:tcW w:w="611" w:type="dxa"/>
            <w:vMerge w:val="restart"/>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Weston</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r w:rsidR="0017506B">
              <w:rPr>
                <w:rFonts w:cs="Arial"/>
                <w:sz w:val="10"/>
                <w:szCs w:val="10"/>
              </w:rPr>
              <w:t>Retired</w:t>
            </w:r>
          </w:p>
        </w:tc>
        <w:tc>
          <w:tcPr>
            <w:tcW w:w="531"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0.750 lbs/</w:t>
            </w:r>
            <w:r w:rsidR="002D655D" w:rsidRPr="002365C5">
              <w:rPr>
                <w:rFonts w:cs="Arial"/>
                <w:sz w:val="10"/>
                <w:szCs w:val="10"/>
              </w:rPr>
              <w:t>MMBtu</w:t>
            </w:r>
          </w:p>
        </w:tc>
        <w:tc>
          <w:tcPr>
            <w:tcW w:w="530" w:type="dxa"/>
            <w:tcBorders>
              <w:top w:val="single" w:sz="4"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1/1/2013 until retirement</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0.250 lbs/</w:t>
            </w:r>
            <w:r w:rsidR="002D655D" w:rsidRPr="002365C5">
              <w:rPr>
                <w:rFonts w:cs="Arial"/>
                <w:sz w:val="10"/>
                <w:szCs w:val="10"/>
              </w:rPr>
              <w:t>MMBtu</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12/31/2012 until retirement</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r>
      <w:tr w:rsidR="009D3B70" w:rsidRPr="002365C5" w:rsidTr="004929B6">
        <w:trPr>
          <w:gridAfter w:val="1"/>
          <w:wAfter w:w="239" w:type="dxa"/>
          <w:trHeight w:val="540"/>
        </w:trPr>
        <w:tc>
          <w:tcPr>
            <w:tcW w:w="611"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17506B" w:rsidP="004929B6">
            <w:pPr>
              <w:spacing w:before="20" w:after="20"/>
              <w:rPr>
                <w:rFonts w:cs="Arial"/>
                <w:sz w:val="10"/>
                <w:szCs w:val="10"/>
              </w:rPr>
            </w:pPr>
            <w:r w:rsidRPr="0017506B">
              <w:rPr>
                <w:rFonts w:cs="Arial"/>
                <w:sz w:val="10"/>
                <w:szCs w:val="10"/>
              </w:rPr>
              <w:t>Repower as natural gas</w:t>
            </w:r>
            <w:r w:rsidRPr="0017506B" w:rsidDel="0017506B">
              <w:rPr>
                <w:rFonts w:cs="Arial"/>
                <w:sz w:val="10"/>
                <w:szCs w:val="10"/>
              </w:rPr>
              <w:t xml:space="preserve"> </w:t>
            </w:r>
          </w:p>
        </w:tc>
        <w:tc>
          <w:tcPr>
            <w:tcW w:w="531" w:type="dxa"/>
            <w:tcBorders>
              <w:top w:val="single" w:sz="4"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6/1/2015</w:t>
            </w:r>
          </w:p>
        </w:tc>
        <w:tc>
          <w:tcPr>
            <w:tcW w:w="706" w:type="dxa"/>
            <w:tcBorders>
              <w:top w:val="single" w:sz="4"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0.750 lbs/</w:t>
            </w:r>
            <w:r w:rsidR="002D655D" w:rsidRPr="002365C5">
              <w:rPr>
                <w:rFonts w:cs="Arial"/>
                <w:sz w:val="10"/>
                <w:szCs w:val="10"/>
              </w:rPr>
              <w:t>MMBtu</w:t>
            </w:r>
          </w:p>
        </w:tc>
        <w:tc>
          <w:tcPr>
            <w:tcW w:w="530" w:type="dxa"/>
            <w:tcBorders>
              <w:top w:val="single" w:sz="4"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1/1/2013 until retirement</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0.280 lbs/</w:t>
            </w:r>
            <w:r w:rsidR="002D655D" w:rsidRPr="002365C5">
              <w:rPr>
                <w:rFonts w:cs="Arial"/>
                <w:sz w:val="10"/>
                <w:szCs w:val="10"/>
              </w:rPr>
              <w:t>MMBtu</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12/31/2012 until retirement</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r>
      <w:tr w:rsidR="009D3B70" w:rsidRPr="002365C5" w:rsidTr="004929B6">
        <w:trPr>
          <w:gridAfter w:val="1"/>
          <w:wAfter w:w="239" w:type="dxa"/>
          <w:trHeight w:val="1080"/>
        </w:trPr>
        <w:tc>
          <w:tcPr>
            <w:tcW w:w="611"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531" w:type="dxa"/>
            <w:tcBorders>
              <w:top w:val="single" w:sz="4" w:space="0" w:color="auto"/>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ReACT by 12/31/2016</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0.750  lbs/</w:t>
            </w:r>
            <w:r w:rsidR="002D655D" w:rsidRPr="002365C5">
              <w:rPr>
                <w:rFonts w:cs="Arial"/>
                <w:sz w:val="10"/>
                <w:szCs w:val="10"/>
              </w:rPr>
              <w:t>MMBtu</w:t>
            </w:r>
            <w:r w:rsidRPr="002365C5">
              <w:rPr>
                <w:rFonts w:cs="Arial"/>
                <w:sz w:val="10"/>
                <w:szCs w:val="10"/>
              </w:rPr>
              <w:t xml:space="preserve"> until 2016</w:t>
            </w:r>
            <w:r w:rsidRPr="002365C5">
              <w:rPr>
                <w:rFonts w:cs="Arial"/>
                <w:sz w:val="10"/>
                <w:szCs w:val="10"/>
              </w:rPr>
              <w:br/>
              <w:t>0.080 lbs/</w:t>
            </w:r>
            <w:r w:rsidR="002D655D" w:rsidRPr="002365C5">
              <w:rPr>
                <w:rFonts w:cs="Arial"/>
                <w:sz w:val="10"/>
                <w:szCs w:val="10"/>
              </w:rPr>
              <w:t>MMBtu</w:t>
            </w:r>
            <w:r w:rsidRPr="002365C5">
              <w:rPr>
                <w:rFonts w:cs="Arial"/>
                <w:sz w:val="10"/>
                <w:szCs w:val="10"/>
              </w:rPr>
              <w:t xml:space="preserve"> 2016 onwards</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12/31/16</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ReACT by 12/31/2016</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0.130 lbs/</w:t>
            </w:r>
            <w:r w:rsidR="002D655D" w:rsidRPr="002365C5">
              <w:rPr>
                <w:rFonts w:cs="Arial"/>
                <w:sz w:val="10"/>
                <w:szCs w:val="10"/>
              </w:rPr>
              <w:t>MMBtu</w:t>
            </w:r>
            <w:r w:rsidRPr="002365C5">
              <w:rPr>
                <w:rFonts w:cs="Arial"/>
                <w:sz w:val="10"/>
                <w:szCs w:val="10"/>
              </w:rPr>
              <w:t xml:space="preserve"> until 2016</w:t>
            </w:r>
            <w:r w:rsidRPr="002365C5">
              <w:rPr>
                <w:rFonts w:cs="Arial"/>
                <w:sz w:val="10"/>
                <w:szCs w:val="10"/>
              </w:rPr>
              <w:br/>
              <w:t>0.100 lbs/</w:t>
            </w:r>
            <w:r w:rsidR="002D655D" w:rsidRPr="002365C5">
              <w:rPr>
                <w:rFonts w:cs="Arial"/>
                <w:sz w:val="10"/>
                <w:szCs w:val="10"/>
              </w:rPr>
              <w:t>MMBtu</w:t>
            </w:r>
            <w:r w:rsidRPr="002365C5">
              <w:rPr>
                <w:rFonts w:cs="Arial"/>
                <w:sz w:val="10"/>
                <w:szCs w:val="10"/>
              </w:rPr>
              <w:t xml:space="preserve"> 2016 onwards</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12/31/16</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r>
      <w:tr w:rsidR="009D3B70" w:rsidRPr="002365C5" w:rsidTr="004929B6">
        <w:trPr>
          <w:gridAfter w:val="1"/>
          <w:wAfter w:w="239" w:type="dxa"/>
          <w:trHeight w:val="825"/>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existing DFGD &amp; burn only Powder River Basin Coal</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0.080 lbs/</w:t>
            </w:r>
            <w:r w:rsidR="002D655D" w:rsidRPr="002365C5">
              <w:rPr>
                <w:rFonts w:cs="Arial"/>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2/31/2013</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existing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0.060 lbs/</w:t>
            </w:r>
            <w:r w:rsidR="002D655D" w:rsidRPr="002365C5">
              <w:rPr>
                <w:rFonts w:cs="Arial"/>
                <w:sz w:val="10"/>
                <w:szCs w:val="10"/>
              </w:rPr>
              <w:t>MMBtu</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2/31/2013</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r>
      <w:tr w:rsidR="009D3B70" w:rsidRPr="002365C5" w:rsidTr="004929B6">
        <w:trPr>
          <w:gridAfter w:val="1"/>
          <w:wAfter w:w="239" w:type="dxa"/>
          <w:trHeight w:val="165"/>
        </w:trPr>
        <w:tc>
          <w:tcPr>
            <w:tcW w:w="12968" w:type="dxa"/>
            <w:gridSpan w:val="21"/>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b/>
                <w:bCs/>
                <w:sz w:val="10"/>
                <w:szCs w:val="10"/>
              </w:rPr>
            </w:pPr>
            <w:r w:rsidRPr="002365C5">
              <w:rPr>
                <w:rFonts w:cs="Arial"/>
                <w:b/>
                <w:bCs/>
                <w:sz w:val="10"/>
                <w:szCs w:val="10"/>
              </w:rPr>
              <w:t>Louisiana Generating LLC</w:t>
            </w:r>
          </w:p>
        </w:tc>
      </w:tr>
      <w:tr w:rsidR="009D3B70" w:rsidRPr="002365C5" w:rsidTr="004929B6">
        <w:trPr>
          <w:gridAfter w:val="1"/>
          <w:wAfter w:w="239" w:type="dxa"/>
          <w:trHeight w:val="165"/>
        </w:trPr>
        <w:tc>
          <w:tcPr>
            <w:tcW w:w="611"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44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3003" w:type="dxa"/>
            <w:gridSpan w:val="5"/>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Plant-Wide Annual Tonnage Limitations for SO</w:t>
            </w:r>
            <w:r w:rsidRPr="002365C5">
              <w:rPr>
                <w:rFonts w:cs="Arial"/>
                <w:sz w:val="10"/>
                <w:szCs w:val="10"/>
                <w:vertAlign w:val="subscript"/>
              </w:rPr>
              <w:t>2</w:t>
            </w:r>
            <w:r w:rsidRPr="002365C5">
              <w:rPr>
                <w:rFonts w:cs="Arial"/>
                <w:sz w:val="10"/>
                <w:szCs w:val="10"/>
              </w:rPr>
              <w:t xml:space="preserve"> is 18,950 tons in 2016 and thereafter</w:t>
            </w:r>
          </w:p>
        </w:tc>
        <w:tc>
          <w:tcPr>
            <w:tcW w:w="1862" w:type="dxa"/>
            <w:gridSpan w:val="3"/>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Plant-Wide Annual Tonnage Limitations for NO</w:t>
            </w:r>
            <w:r w:rsidRPr="002365C5">
              <w:rPr>
                <w:rFonts w:cs="Arial"/>
                <w:sz w:val="10"/>
                <w:szCs w:val="10"/>
                <w:vertAlign w:val="subscript"/>
              </w:rPr>
              <w:t>x</w:t>
            </w:r>
            <w:r w:rsidRPr="002365C5">
              <w:rPr>
                <w:rFonts w:cs="Arial"/>
                <w:sz w:val="10"/>
                <w:szCs w:val="10"/>
              </w:rPr>
              <w:t xml:space="preserve"> is 8,950 tons in 2015 and thereafter</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534" w:type="dxa"/>
            <w:gridSpan w:val="2"/>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445"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97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530"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r>
      <w:tr w:rsidR="009D3B70" w:rsidRPr="002365C5" w:rsidTr="004929B6">
        <w:trPr>
          <w:gridAfter w:val="1"/>
          <w:wAfter w:w="239" w:type="dxa"/>
          <w:trHeight w:val="1215"/>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Big Cajun 2</w:t>
            </w:r>
          </w:p>
        </w:tc>
        <w:tc>
          <w:tcPr>
            <w:tcW w:w="617"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Louisiana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Retirement, Refueling, Repowering, or Retrofit</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04/01/25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 install and Continuously Operate DSI</w:t>
            </w:r>
            <w:r w:rsidRPr="002365C5">
              <w:rPr>
                <w:rFonts w:cs="Arial"/>
                <w:sz w:val="10"/>
                <w:szCs w:val="10"/>
              </w:rPr>
              <w:br/>
              <w:t>__</w:t>
            </w:r>
            <w:r w:rsidRPr="002365C5">
              <w:rPr>
                <w:rFonts w:cs="Arial"/>
                <w:sz w:val="10"/>
                <w:szCs w:val="10"/>
              </w:rPr>
              <w:br/>
            </w:r>
            <w:r w:rsidRPr="002365C5">
              <w:rPr>
                <w:rFonts w:cs="Arial"/>
                <w:sz w:val="10"/>
                <w:szCs w:val="10"/>
              </w:rPr>
              <w:br/>
              <w:t xml:space="preserve"> install and Continuously Operate Dry FGD</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0.380</w:t>
            </w:r>
            <w:r w:rsidRPr="002365C5">
              <w:rPr>
                <w:rFonts w:cs="Arial"/>
                <w:sz w:val="10"/>
                <w:szCs w:val="10"/>
              </w:rPr>
              <w:br/>
              <w:t>lbs/</w:t>
            </w:r>
            <w:r w:rsidR="002D655D" w:rsidRPr="002365C5">
              <w:rPr>
                <w:rFonts w:cs="Arial"/>
                <w:sz w:val="10"/>
                <w:szCs w:val="10"/>
              </w:rPr>
              <w:t>MMBtu</w:t>
            </w:r>
            <w:r w:rsidRPr="002365C5">
              <w:rPr>
                <w:rFonts w:cs="Arial"/>
                <w:sz w:val="10"/>
                <w:szCs w:val="10"/>
              </w:rPr>
              <w:t xml:space="preserve"> [2015]</w:t>
            </w:r>
            <w:r w:rsidRPr="002365C5">
              <w:rPr>
                <w:rFonts w:cs="Arial"/>
                <w:sz w:val="10"/>
                <w:szCs w:val="10"/>
              </w:rPr>
              <w:br/>
              <w:t>__</w:t>
            </w:r>
            <w:r w:rsidRPr="002365C5">
              <w:rPr>
                <w:rFonts w:cs="Arial"/>
                <w:sz w:val="10"/>
                <w:szCs w:val="10"/>
              </w:rPr>
              <w:br/>
            </w:r>
            <w:r w:rsidRPr="002365C5">
              <w:rPr>
                <w:rFonts w:cs="Arial"/>
                <w:sz w:val="10"/>
                <w:szCs w:val="10"/>
              </w:rPr>
              <w:br/>
              <w:t>0.070</w:t>
            </w:r>
            <w:r w:rsidRPr="002365C5">
              <w:rPr>
                <w:rFonts w:cs="Arial"/>
                <w:sz w:val="10"/>
                <w:szCs w:val="10"/>
              </w:rPr>
              <w:br/>
              <w:t>lbs/</w:t>
            </w:r>
            <w:r w:rsidR="002D655D" w:rsidRPr="002365C5">
              <w:rPr>
                <w:rFonts w:cs="Arial"/>
                <w:sz w:val="10"/>
                <w:szCs w:val="10"/>
              </w:rPr>
              <w:t>MMBtu</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4/15/2015 [DSI]</w:t>
            </w:r>
            <w:r w:rsidRPr="002365C5">
              <w:rPr>
                <w:rFonts w:cs="Arial"/>
                <w:sz w:val="10"/>
                <w:szCs w:val="10"/>
              </w:rPr>
              <w:br/>
              <w:t>__</w:t>
            </w:r>
            <w:r w:rsidRPr="002365C5">
              <w:rPr>
                <w:rFonts w:cs="Arial"/>
                <w:sz w:val="10"/>
                <w:szCs w:val="10"/>
              </w:rPr>
              <w:br/>
            </w:r>
            <w:r w:rsidRPr="002365C5">
              <w:rPr>
                <w:rFonts w:cs="Arial"/>
                <w:sz w:val="10"/>
                <w:szCs w:val="10"/>
              </w:rPr>
              <w:br/>
              <w:t>4/1/2025 [DFGD]</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SNCR</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0.150 lbs/</w:t>
            </w:r>
            <w:r w:rsidR="002D655D" w:rsidRPr="002365C5">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05/01/14</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each ESP</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0.030</w:t>
            </w:r>
            <w:r w:rsidRPr="002365C5">
              <w:rPr>
                <w:rFonts w:cs="Arial"/>
                <w:sz w:val="10"/>
                <w:szCs w:val="10"/>
              </w:rPr>
              <w:br/>
              <w:t>lbs/</w:t>
            </w:r>
            <w:r w:rsidR="002D655D" w:rsidRPr="002365C5">
              <w:rPr>
                <w:rFonts w:cs="Arial"/>
                <w:sz w:val="10"/>
                <w:szCs w:val="10"/>
              </w:rPr>
              <w:t>MMBtu</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04/15/15</w:t>
            </w:r>
          </w:p>
        </w:tc>
        <w:tc>
          <w:tcPr>
            <w:tcW w:w="970"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059"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May trade Super-Compliant Allowances, may buy external allowances to comply.</w:t>
            </w:r>
            <w:r w:rsidRPr="002365C5">
              <w:rPr>
                <w:rFonts w:cs="Arial"/>
                <w:sz w:val="10"/>
                <w:szCs w:val="10"/>
              </w:rPr>
              <w:br/>
              <w:t xml:space="preserve">“Commencing January 1, 2013, and continuing thereafter, Settling Defendant shall burn only coal with no greater sulfur content than 0.45 percent by weight on a dry basis at Big Cajun II Units 1 and 3. “ </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r w:rsidRPr="002365C5">
              <w:rPr>
                <w:rFonts w:cs="Arial"/>
                <w:color w:val="0000FF"/>
                <w:sz w:val="10"/>
                <w:szCs w:val="10"/>
                <w:u w:val="single"/>
              </w:rPr>
              <w:t xml:space="preserve">http://www2.epa.gov/enforcement/louisiana-generating-settlement </w:t>
            </w:r>
            <w:hyperlink w:history="1"/>
          </w:p>
        </w:tc>
      </w:tr>
      <w:tr w:rsidR="009D3B70" w:rsidRPr="002365C5" w:rsidTr="004929B6">
        <w:trPr>
          <w:gridAfter w:val="1"/>
          <w:wAfter w:w="239" w:type="dxa"/>
          <w:trHeight w:val="405"/>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Refuel/convert to NG fired</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04/15/15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SNCR</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0.150 lbs/</w:t>
            </w:r>
            <w:r w:rsidR="002D655D" w:rsidRPr="002365C5">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05/01/14</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4" w:space="0" w:color="auto"/>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555"/>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3</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SNCR</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0.135 lbs/</w:t>
            </w:r>
            <w:r w:rsidR="002D655D" w:rsidRPr="002365C5">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05/01/14</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each ESP</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0.030</w:t>
            </w:r>
            <w:r w:rsidRPr="002365C5">
              <w:rPr>
                <w:rFonts w:cs="Arial"/>
                <w:sz w:val="10"/>
                <w:szCs w:val="10"/>
              </w:rPr>
              <w:br/>
              <w:t>lbs/</w:t>
            </w:r>
            <w:r w:rsidR="002D655D" w:rsidRPr="002365C5">
              <w:rPr>
                <w:rFonts w:cs="Arial"/>
                <w:sz w:val="10"/>
                <w:szCs w:val="10"/>
              </w:rPr>
              <w:t>MMBtu</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04/15/15</w:t>
            </w:r>
          </w:p>
        </w:tc>
        <w:tc>
          <w:tcPr>
            <w:tcW w:w="970"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4" w:space="0" w:color="auto"/>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b/>
                <w:bCs/>
                <w:sz w:val="10"/>
                <w:szCs w:val="10"/>
              </w:rPr>
            </w:pPr>
            <w:r w:rsidRPr="002365C5">
              <w:rPr>
                <w:rFonts w:cs="Arial"/>
                <w:b/>
                <w:bCs/>
                <w:sz w:val="10"/>
                <w:szCs w:val="10"/>
              </w:rPr>
              <w:t>Dairyland Power Cooperative</w:t>
            </w:r>
          </w:p>
        </w:tc>
      </w:tr>
      <w:tr w:rsidR="009D3B70" w:rsidRPr="002365C5" w:rsidTr="004929B6">
        <w:trPr>
          <w:gridAfter w:val="1"/>
          <w:wAfter w:w="239" w:type="dxa"/>
          <w:trHeight w:val="165"/>
        </w:trPr>
        <w:tc>
          <w:tcPr>
            <w:tcW w:w="611" w:type="dxa"/>
            <w:tcBorders>
              <w:top w:val="nil"/>
              <w:left w:val="single" w:sz="4" w:space="0" w:color="auto"/>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17" w:type="dxa"/>
            <w:tcBorders>
              <w:top w:val="nil"/>
              <w:left w:val="nil"/>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445" w:type="dxa"/>
            <w:tcBorders>
              <w:top w:val="nil"/>
              <w:left w:val="nil"/>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Dairyland Power Cooperative shall not exceed an Annual Plant-wide Tonnage Limitation of 6800 tons of NO</w:t>
            </w:r>
            <w:r w:rsidRPr="002365C5">
              <w:rPr>
                <w:rFonts w:cs="Arial"/>
                <w:sz w:val="10"/>
                <w:szCs w:val="10"/>
                <w:vertAlign w:val="subscript"/>
              </w:rPr>
              <w:t>x</w:t>
            </w:r>
            <w:r w:rsidRPr="002365C5">
              <w:rPr>
                <w:rFonts w:cs="Arial"/>
                <w:sz w:val="10"/>
                <w:szCs w:val="10"/>
              </w:rPr>
              <w:t xml:space="preserve"> in calendar years 2016,  3700 tons 2017-2019, and 3200 tons in 2020 and thereafter; and an Annual Plant-wide Tonnage Limitation of 6070 tons of SO</w:t>
            </w:r>
            <w:r w:rsidRPr="002365C5">
              <w:rPr>
                <w:rFonts w:cs="Arial"/>
                <w:sz w:val="10"/>
                <w:szCs w:val="10"/>
                <w:vertAlign w:val="subscript"/>
              </w:rPr>
              <w:t>2</w:t>
            </w:r>
            <w:r w:rsidRPr="002365C5">
              <w:rPr>
                <w:rFonts w:cs="Arial"/>
                <w:sz w:val="10"/>
                <w:szCs w:val="10"/>
              </w:rPr>
              <w:t xml:space="preserve"> in 2016, 6060 tons 2017-2019 and 4580 tons in 2020 and thereafter.</w:t>
            </w:r>
          </w:p>
        </w:tc>
        <w:tc>
          <w:tcPr>
            <w:tcW w:w="1586" w:type="dxa"/>
            <w:tcBorders>
              <w:top w:val="nil"/>
              <w:left w:val="nil"/>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r>
      <w:tr w:rsidR="009D3B70" w:rsidRPr="002365C5" w:rsidTr="004929B6">
        <w:trPr>
          <w:gridAfter w:val="1"/>
          <w:wAfter w:w="239" w:type="dxa"/>
          <w:trHeight w:val="405"/>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Alma</w:t>
            </w:r>
          </w:p>
        </w:tc>
        <w:tc>
          <w:tcPr>
            <w:tcW w:w="617"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Wisconsin</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Cease Burning Coal</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06/30/12</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1059"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r w:rsidRPr="002365C5">
              <w:rPr>
                <w:rFonts w:cs="Arial"/>
                <w:color w:val="0000FF"/>
                <w:sz w:val="10"/>
                <w:szCs w:val="10"/>
                <w:u w:val="single"/>
              </w:rPr>
              <w:t>http://www2.epa.gov/enforcement/dairyland-power-cooperative-settlement</w:t>
            </w:r>
          </w:p>
        </w:tc>
      </w:tr>
      <w:tr w:rsidR="009D3B70" w:rsidRPr="002365C5" w:rsidTr="004929B6">
        <w:trPr>
          <w:gridAfter w:val="1"/>
          <w:wAfter w:w="239" w:type="dxa"/>
          <w:trHeight w:val="405"/>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Cease Burning Coal</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06/30/12</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1059"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405"/>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3</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Cease Burning Coal</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06/30/12</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1059"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845"/>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4</w:t>
            </w:r>
          </w:p>
        </w:tc>
        <w:tc>
          <w:tcPr>
            <w:tcW w:w="61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b/>
                <w:bCs/>
                <w:sz w:val="10"/>
                <w:szCs w:val="10"/>
              </w:rPr>
              <w:t>Option 2</w:t>
            </w:r>
            <w:r w:rsidRPr="002365C5">
              <w:rPr>
                <w:rFonts w:cs="Arial"/>
                <w:sz w:val="10"/>
                <w:szCs w:val="10"/>
              </w:rPr>
              <w:t xml:space="preserve">: Retrofit and Regulate both units more stringently  </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12/31/14</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br/>
              <w:t>Install and continuously operate DFGD or DSI at Alma 4</w:t>
            </w:r>
          </w:p>
        </w:tc>
        <w:tc>
          <w:tcPr>
            <w:tcW w:w="618"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br/>
              <w:t>1.00 lbs/</w:t>
            </w:r>
            <w:r w:rsidR="002D655D" w:rsidRPr="002365C5">
              <w:rPr>
                <w:rFonts w:cs="Arial"/>
                <w:sz w:val="10"/>
                <w:szCs w:val="10"/>
              </w:rPr>
              <w:t>MMBtu</w:t>
            </w:r>
            <w:r w:rsidRPr="002365C5">
              <w:rPr>
                <w:rFonts w:cs="Arial"/>
                <w:sz w:val="10"/>
                <w:szCs w:val="10"/>
              </w:rPr>
              <w:t xml:space="preserve"> at Alma 4</w:t>
            </w:r>
            <w:r w:rsidRPr="002365C5">
              <w:rPr>
                <w:rFonts w:cs="Arial"/>
                <w:sz w:val="10"/>
                <w:szCs w:val="10"/>
              </w:rPr>
              <w:br/>
              <w:t>And a joint cap of 3,737 tons until 2019, and 2,242 tons thereafter. In the event that one retires,</w:t>
            </w:r>
            <w:r w:rsidRPr="002365C5">
              <w:rPr>
                <w:rFonts w:cs="Arial"/>
                <w:sz w:val="10"/>
                <w:szCs w:val="10"/>
              </w:rPr>
              <w:br/>
              <w:t>Tonnage Cap of 2,136 tons for the remaining unit until 2019 and 1,282 tons thereafter</w:t>
            </w:r>
          </w:p>
        </w:tc>
        <w:tc>
          <w:tcPr>
            <w:tcW w:w="530"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br/>
              <w:t>12/31/2014</w:t>
            </w:r>
          </w:p>
        </w:tc>
        <w:tc>
          <w:tcPr>
            <w:tcW w:w="863"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existing Low NO</w:t>
            </w:r>
            <w:r w:rsidRPr="002365C5">
              <w:rPr>
                <w:rFonts w:cs="Arial"/>
                <w:sz w:val="10"/>
                <w:szCs w:val="10"/>
                <w:vertAlign w:val="subscript"/>
              </w:rPr>
              <w:t>x</w:t>
            </w:r>
            <w:r w:rsidRPr="002365C5">
              <w:rPr>
                <w:rFonts w:cs="Arial"/>
                <w:sz w:val="10"/>
                <w:szCs w:val="10"/>
              </w:rPr>
              <w:t xml:space="preserve"> Combustion System</w:t>
            </w:r>
            <w:r w:rsidRPr="002365C5">
              <w:rPr>
                <w:rFonts w:cs="Arial"/>
                <w:sz w:val="10"/>
                <w:szCs w:val="10"/>
              </w:rPr>
              <w:br/>
              <w:t>(including OFA) and SNCR</w:t>
            </w:r>
          </w:p>
        </w:tc>
        <w:tc>
          <w:tcPr>
            <w:tcW w:w="534"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0.350</w:t>
            </w:r>
            <w:r w:rsidRPr="002365C5">
              <w:rPr>
                <w:rFonts w:cs="Arial"/>
                <w:sz w:val="10"/>
                <w:szCs w:val="10"/>
              </w:rPr>
              <w:br/>
              <w:t>lbs/</w:t>
            </w:r>
            <w:r w:rsidR="002D655D" w:rsidRPr="002365C5">
              <w:rPr>
                <w:rFonts w:cs="Arial"/>
                <w:sz w:val="10"/>
                <w:szCs w:val="10"/>
              </w:rPr>
              <w:t>MMBtu</w:t>
            </w:r>
            <w:r w:rsidRPr="002365C5">
              <w:rPr>
                <w:rFonts w:cs="Arial"/>
                <w:sz w:val="10"/>
                <w:szCs w:val="10"/>
              </w:rPr>
              <w:t xml:space="preserve"> </w:t>
            </w:r>
            <w:r w:rsidRPr="002365C5">
              <w:rPr>
                <w:rFonts w:cs="Arial"/>
                <w:sz w:val="10"/>
                <w:szCs w:val="10"/>
              </w:rPr>
              <w:br/>
              <w:t>__</w:t>
            </w:r>
          </w:p>
          <w:p w:rsidR="009D3B70" w:rsidRPr="002365C5" w:rsidRDefault="009D3B70" w:rsidP="004929B6">
            <w:pPr>
              <w:spacing w:before="20" w:after="20"/>
              <w:jc w:val="center"/>
              <w:rPr>
                <w:rFonts w:cs="Arial"/>
                <w:sz w:val="10"/>
                <w:szCs w:val="10"/>
              </w:rPr>
            </w:pPr>
            <w:r w:rsidRPr="002365C5">
              <w:rPr>
                <w:rFonts w:cs="Arial"/>
                <w:sz w:val="10"/>
                <w:szCs w:val="10"/>
              </w:rPr>
              <w:br/>
              <w:t>Joint cap of 1308 tons for- until 2019, and 785 tons thereafter. In the event that one retires,</w:t>
            </w:r>
            <w:r w:rsidRPr="002365C5">
              <w:rPr>
                <w:rFonts w:cs="Arial"/>
                <w:sz w:val="10"/>
                <w:szCs w:val="10"/>
              </w:rPr>
              <w:br/>
              <w:t>Tonnage Cap of 746 tons for remaining unit until 2019 and 449 tons thereafter</w:t>
            </w:r>
          </w:p>
        </w:tc>
        <w:tc>
          <w:tcPr>
            <w:tcW w:w="465"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8/1/2012</w:t>
            </w:r>
            <w:r w:rsidRPr="002365C5">
              <w:rPr>
                <w:rFonts w:cs="Arial"/>
                <w:sz w:val="10"/>
                <w:szCs w:val="10"/>
              </w:rPr>
              <w:br/>
              <w:t>__</w:t>
            </w:r>
          </w:p>
          <w:p w:rsidR="009D3B70" w:rsidRPr="002365C5" w:rsidRDefault="009D3B70" w:rsidP="004929B6">
            <w:pPr>
              <w:spacing w:before="20" w:after="20"/>
              <w:jc w:val="center"/>
              <w:rPr>
                <w:rFonts w:cs="Arial"/>
                <w:sz w:val="10"/>
                <w:szCs w:val="10"/>
              </w:rPr>
            </w:pPr>
            <w:r w:rsidRPr="002365C5">
              <w:rPr>
                <w:rFonts w:cs="Arial"/>
                <w:sz w:val="10"/>
                <w:szCs w:val="10"/>
              </w:rPr>
              <w:br/>
              <w:t>12/31/2014</w:t>
            </w:r>
          </w:p>
        </w:tc>
        <w:tc>
          <w:tcPr>
            <w:tcW w:w="618"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br/>
            </w:r>
            <w:r w:rsidRPr="002365C5">
              <w:rPr>
                <w:rFonts w:cs="Arial"/>
                <w:sz w:val="10"/>
                <w:szCs w:val="10"/>
              </w:rPr>
              <w:br/>
            </w:r>
            <w:r w:rsidRPr="002365C5">
              <w:rPr>
                <w:rFonts w:cs="Arial"/>
                <w:sz w:val="10"/>
                <w:szCs w:val="10"/>
              </w:rPr>
              <w:br/>
              <w:t>Continuously Operate an ESP or FF on</w:t>
            </w:r>
            <w:r w:rsidRPr="002365C5">
              <w:rPr>
                <w:rFonts w:cs="Arial"/>
                <w:sz w:val="10"/>
                <w:szCs w:val="10"/>
              </w:rPr>
              <w:br/>
              <w:t>Alma Unit 4</w:t>
            </w: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br/>
              <w:t>0.030 lbs/</w:t>
            </w:r>
            <w:r w:rsidR="002D655D" w:rsidRPr="002365C5">
              <w:rPr>
                <w:rFonts w:cs="Arial"/>
                <w:sz w:val="10"/>
                <w:szCs w:val="10"/>
              </w:rPr>
              <w:t>MMBtu</w:t>
            </w:r>
            <w:r w:rsidRPr="002365C5">
              <w:rPr>
                <w:rFonts w:cs="Arial"/>
                <w:sz w:val="10"/>
                <w:szCs w:val="10"/>
              </w:rPr>
              <w:t xml:space="preserve"> [with ESP] </w:t>
            </w:r>
            <w:r w:rsidRPr="002365C5">
              <w:rPr>
                <w:rFonts w:cs="Arial"/>
                <w:sz w:val="10"/>
                <w:szCs w:val="10"/>
              </w:rPr>
              <w:br/>
              <w:t>0.015 lbs/</w:t>
            </w:r>
            <w:r w:rsidR="002D655D" w:rsidRPr="002365C5">
              <w:rPr>
                <w:rFonts w:cs="Arial"/>
                <w:sz w:val="10"/>
                <w:szCs w:val="10"/>
              </w:rPr>
              <w:t>MMBtu</w:t>
            </w:r>
            <w:r w:rsidRPr="002365C5">
              <w:rPr>
                <w:rFonts w:cs="Arial"/>
                <w:sz w:val="10"/>
                <w:szCs w:val="10"/>
              </w:rPr>
              <w:t xml:space="preserve"> [with FF] at Alma 4.</w:t>
            </w:r>
            <w:r w:rsidRPr="002365C5">
              <w:rPr>
                <w:rFonts w:cs="Arial"/>
                <w:sz w:val="10"/>
                <w:szCs w:val="10"/>
              </w:rPr>
              <w:br/>
              <w:t>Joint cap of 112 tons until 2019, and 67 tons thereafter. In the event that one retires,</w:t>
            </w:r>
            <w:r w:rsidRPr="002365C5">
              <w:rPr>
                <w:rFonts w:cs="Arial"/>
                <w:sz w:val="10"/>
                <w:szCs w:val="10"/>
              </w:rPr>
              <w:br/>
              <w:t>Tonnage Cap of 64 tons for the remaining unit until 2019 and 39 tons thereafter</w:t>
            </w:r>
          </w:p>
        </w:tc>
        <w:tc>
          <w:tcPr>
            <w:tcW w:w="445"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12/31/14</w:t>
            </w:r>
          </w:p>
        </w:tc>
        <w:tc>
          <w:tcPr>
            <w:tcW w:w="97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1059"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Dairyland was provided with two options for compliance. It chose Option 2 and it is the one modeled in IPM. Details on Option 1 can be found in the settlement document referenced in the adjoining column.</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539"/>
        </w:trPr>
        <w:tc>
          <w:tcPr>
            <w:tcW w:w="61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5</w:t>
            </w:r>
          </w:p>
        </w:tc>
        <w:tc>
          <w:tcPr>
            <w:tcW w:w="61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1"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706"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863"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4"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65"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8" w:type="dxa"/>
            <w:gridSpan w:val="2"/>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4" w:type="dxa"/>
            <w:gridSpan w:val="2"/>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97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1059"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586"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080"/>
        </w:trPr>
        <w:tc>
          <w:tcPr>
            <w:tcW w:w="611"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 J.P. Madgett </w:t>
            </w: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Wisconsin</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DFGD</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0.090</w:t>
            </w:r>
            <w:r w:rsidRPr="002365C5">
              <w:rPr>
                <w:rFonts w:cs="Arial"/>
                <w:sz w:val="10"/>
                <w:szCs w:val="10"/>
              </w:rPr>
              <w:br/>
              <w:t>lbs/</w:t>
            </w:r>
            <w:r w:rsidR="002D655D" w:rsidRPr="002365C5">
              <w:rPr>
                <w:rFonts w:cs="Arial"/>
                <w:sz w:val="10"/>
                <w:szCs w:val="10"/>
              </w:rPr>
              <w:t>MMBtu</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12/31/14</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Continuously Operate existing Low </w:t>
            </w:r>
            <w:r w:rsidRPr="002365C5">
              <w:rPr>
                <w:rFonts w:cs="Arial"/>
                <w:bCs/>
                <w:sz w:val="10"/>
                <w:szCs w:val="10"/>
              </w:rPr>
              <w:t>NO</w:t>
            </w:r>
            <w:r w:rsidRPr="002365C5">
              <w:rPr>
                <w:rFonts w:cs="Arial"/>
                <w:bCs/>
                <w:sz w:val="10"/>
                <w:szCs w:val="10"/>
                <w:vertAlign w:val="subscript"/>
              </w:rPr>
              <w:t>x</w:t>
            </w:r>
            <w:r w:rsidRPr="002365C5">
              <w:rPr>
                <w:rFonts w:cs="Arial"/>
                <w:sz w:val="10"/>
                <w:szCs w:val="10"/>
              </w:rPr>
              <w:t xml:space="preserve">  Combustion System</w:t>
            </w:r>
            <w:r w:rsidRPr="002365C5">
              <w:rPr>
                <w:rFonts w:cs="Arial"/>
                <w:sz w:val="10"/>
                <w:szCs w:val="10"/>
              </w:rPr>
              <w:br/>
              <w:t>__</w:t>
            </w:r>
            <w:r w:rsidRPr="002365C5">
              <w:rPr>
                <w:rFonts w:cs="Arial"/>
                <w:sz w:val="10"/>
                <w:szCs w:val="10"/>
              </w:rPr>
              <w:br/>
            </w:r>
            <w:r w:rsidRPr="002365C5">
              <w:rPr>
                <w:rFonts w:cs="Arial"/>
                <w:sz w:val="10"/>
                <w:szCs w:val="10"/>
              </w:rPr>
              <w:br/>
              <w:t xml:space="preserve"> Install an SCR</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0.30 lbs/</w:t>
            </w:r>
            <w:r w:rsidR="002D655D" w:rsidRPr="002365C5">
              <w:rPr>
                <w:rFonts w:cs="Arial"/>
                <w:sz w:val="10"/>
                <w:szCs w:val="10"/>
              </w:rPr>
              <w:t>MMBtu</w:t>
            </w:r>
            <w:r w:rsidRPr="002365C5">
              <w:rPr>
                <w:rFonts w:cs="Arial"/>
                <w:sz w:val="10"/>
                <w:szCs w:val="10"/>
              </w:rPr>
              <w:br/>
              <w:t>__</w:t>
            </w:r>
            <w:r w:rsidRPr="002365C5">
              <w:rPr>
                <w:rFonts w:cs="Arial"/>
                <w:sz w:val="10"/>
                <w:szCs w:val="10"/>
              </w:rPr>
              <w:br/>
            </w:r>
            <w:r w:rsidRPr="002365C5">
              <w:rPr>
                <w:rFonts w:cs="Arial"/>
                <w:sz w:val="10"/>
                <w:szCs w:val="10"/>
              </w:rPr>
              <w:br/>
              <w:t>0.080 lbs/</w:t>
            </w:r>
            <w:r w:rsidR="002D655D" w:rsidRPr="002365C5">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8/1/2012</w:t>
            </w:r>
            <w:r w:rsidRPr="002365C5">
              <w:rPr>
                <w:rFonts w:cs="Arial"/>
                <w:sz w:val="10"/>
                <w:szCs w:val="10"/>
              </w:rPr>
              <w:br/>
              <w:t>__</w:t>
            </w:r>
            <w:r w:rsidRPr="002365C5">
              <w:rPr>
                <w:rFonts w:cs="Arial"/>
                <w:sz w:val="10"/>
                <w:szCs w:val="10"/>
              </w:rPr>
              <w:br/>
            </w:r>
            <w:r w:rsidRPr="002365C5">
              <w:rPr>
                <w:rFonts w:cs="Arial"/>
                <w:sz w:val="10"/>
                <w:szCs w:val="10"/>
              </w:rPr>
              <w:br/>
              <w:t>6/30/2016</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existing Baghouse</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0.0150</w:t>
            </w:r>
            <w:r w:rsidRPr="002365C5">
              <w:rPr>
                <w:rFonts w:cs="Arial"/>
                <w:sz w:val="10"/>
                <w:szCs w:val="10"/>
              </w:rPr>
              <w:br/>
              <w:t>lbs/</w:t>
            </w:r>
            <w:r w:rsidR="002D655D" w:rsidRPr="002365C5">
              <w:rPr>
                <w:rFonts w:cs="Arial"/>
                <w:sz w:val="10"/>
                <w:szCs w:val="10"/>
              </w:rPr>
              <w:t>MMBtu</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07/01/13</w:t>
            </w:r>
          </w:p>
        </w:tc>
        <w:tc>
          <w:tcPr>
            <w:tcW w:w="97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1059"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230"/>
        </w:trPr>
        <w:tc>
          <w:tcPr>
            <w:tcW w:w="611"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Genoa</w:t>
            </w:r>
          </w:p>
        </w:tc>
        <w:tc>
          <w:tcPr>
            <w:tcW w:w="617"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Wisconsin</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FGD</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0.090 lbs/</w:t>
            </w:r>
            <w:r w:rsidR="002D655D" w:rsidRPr="002365C5">
              <w:rPr>
                <w:rFonts w:cs="Arial"/>
                <w:sz w:val="10"/>
                <w:szCs w:val="10"/>
              </w:rPr>
              <w:t>MMBtu</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12/31/12</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Continuously Operate existing Low </w:t>
            </w:r>
            <w:r w:rsidRPr="002365C5">
              <w:rPr>
                <w:rFonts w:cs="Arial"/>
                <w:bCs/>
                <w:sz w:val="10"/>
                <w:szCs w:val="10"/>
              </w:rPr>
              <w:t>NO</w:t>
            </w:r>
            <w:r w:rsidRPr="002365C5">
              <w:rPr>
                <w:rFonts w:cs="Arial"/>
                <w:bCs/>
                <w:sz w:val="10"/>
                <w:szCs w:val="10"/>
                <w:vertAlign w:val="subscript"/>
              </w:rPr>
              <w:t>x</w:t>
            </w:r>
            <w:r w:rsidRPr="002365C5">
              <w:rPr>
                <w:rFonts w:cs="Arial"/>
                <w:sz w:val="10"/>
                <w:szCs w:val="10"/>
              </w:rPr>
              <w:t xml:space="preserve"> Combustion System including OFA</w:t>
            </w:r>
            <w:r w:rsidRPr="002365C5">
              <w:rPr>
                <w:rFonts w:cs="Arial"/>
                <w:sz w:val="10"/>
                <w:szCs w:val="10"/>
              </w:rPr>
              <w:br/>
              <w:t>__</w:t>
            </w:r>
            <w:r w:rsidRPr="002365C5">
              <w:rPr>
                <w:rFonts w:cs="Arial"/>
                <w:sz w:val="10"/>
                <w:szCs w:val="10"/>
              </w:rPr>
              <w:br/>
            </w:r>
            <w:r w:rsidRPr="002365C5">
              <w:rPr>
                <w:rFonts w:cs="Arial"/>
                <w:sz w:val="10"/>
                <w:szCs w:val="10"/>
              </w:rPr>
              <w:br/>
              <w:t xml:space="preserve"> Install an SNCR</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0.14 lbs/</w:t>
            </w:r>
            <w:r w:rsidR="002D655D" w:rsidRPr="002365C5">
              <w:rPr>
                <w:rFonts w:cs="Arial"/>
                <w:sz w:val="10"/>
                <w:szCs w:val="10"/>
              </w:rPr>
              <w:t>MMBtu</w:t>
            </w:r>
            <w:r w:rsidRPr="002365C5">
              <w:rPr>
                <w:rFonts w:cs="Arial"/>
                <w:sz w:val="10"/>
                <w:szCs w:val="10"/>
              </w:rPr>
              <w:br/>
              <w:t>__</w:t>
            </w:r>
            <w:r w:rsidRPr="002365C5">
              <w:rPr>
                <w:rFonts w:cs="Arial"/>
                <w:sz w:val="10"/>
                <w:szCs w:val="10"/>
              </w:rPr>
              <w:br/>
            </w:r>
            <w:r w:rsidRPr="002365C5">
              <w:rPr>
                <w:rFonts w:cs="Arial"/>
                <w:sz w:val="10"/>
                <w:szCs w:val="10"/>
              </w:rPr>
              <w:br/>
              <w:t>Annual Tonnage Cap of 1,140 tons</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12/31/2014</w:t>
            </w:r>
            <w:r w:rsidRPr="002365C5">
              <w:rPr>
                <w:rFonts w:cs="Arial"/>
                <w:sz w:val="10"/>
                <w:szCs w:val="10"/>
              </w:rPr>
              <w:br/>
              <w:t>__</w:t>
            </w:r>
            <w:r w:rsidRPr="002365C5">
              <w:rPr>
                <w:rFonts w:cs="Arial"/>
                <w:sz w:val="10"/>
                <w:szCs w:val="10"/>
              </w:rPr>
              <w:br/>
            </w:r>
            <w:r w:rsidRPr="002365C5">
              <w:rPr>
                <w:rFonts w:cs="Arial"/>
                <w:sz w:val="10"/>
                <w:szCs w:val="10"/>
              </w:rPr>
              <w:br/>
              <w:t>6/1/2015</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existing Baghouse</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0.0150</w:t>
            </w:r>
            <w:r w:rsidRPr="002365C5">
              <w:rPr>
                <w:rFonts w:cs="Arial"/>
                <w:sz w:val="10"/>
                <w:szCs w:val="10"/>
              </w:rPr>
              <w:br/>
              <w:t>lbs/</w:t>
            </w:r>
            <w:r w:rsidR="002D655D" w:rsidRPr="002365C5">
              <w:rPr>
                <w:rFonts w:cs="Arial"/>
                <w:sz w:val="10"/>
                <w:szCs w:val="10"/>
              </w:rPr>
              <w:t>MMBtu</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07/01/13</w:t>
            </w:r>
          </w:p>
        </w:tc>
        <w:tc>
          <w:tcPr>
            <w:tcW w:w="97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1059"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65"/>
        </w:trPr>
        <w:tc>
          <w:tcPr>
            <w:tcW w:w="12968" w:type="dxa"/>
            <w:gridSpan w:val="21"/>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b/>
                <w:bCs/>
                <w:sz w:val="10"/>
                <w:szCs w:val="10"/>
              </w:rPr>
            </w:pPr>
            <w:r w:rsidRPr="002365C5">
              <w:rPr>
                <w:rFonts w:cs="Arial"/>
                <w:b/>
                <w:bCs/>
                <w:sz w:val="10"/>
                <w:szCs w:val="10"/>
              </w:rPr>
              <w:t>Dominion Energy, Inc.</w:t>
            </w:r>
          </w:p>
        </w:tc>
      </w:tr>
      <w:tr w:rsidR="009D3B70" w:rsidRPr="002365C5" w:rsidTr="004929B6">
        <w:trPr>
          <w:gridAfter w:val="1"/>
          <w:wAfter w:w="239" w:type="dxa"/>
          <w:trHeight w:val="165"/>
        </w:trPr>
        <w:tc>
          <w:tcPr>
            <w:tcW w:w="611"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17"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9021" w:type="dxa"/>
            <w:gridSpan w:val="16"/>
            <w:tcBorders>
              <w:top w:val="single" w:sz="4" w:space="0" w:color="auto"/>
              <w:left w:val="nil"/>
              <w:bottom w:val="single" w:sz="4" w:space="0" w:color="auto"/>
              <w:right w:val="single" w:sz="4" w:space="0" w:color="000000"/>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In calendar year 2014, and in each calendar year thereafter, Kincaid shall not exceed a Plant-Wide Annual Tonnage Limitation of 3,500 tons of NO</w:t>
            </w:r>
            <w:r w:rsidRPr="002365C5">
              <w:rPr>
                <w:rFonts w:cs="Arial"/>
                <w:sz w:val="10"/>
                <w:szCs w:val="10"/>
                <w:vertAlign w:val="subscript"/>
              </w:rPr>
              <w:t>x</w:t>
            </w:r>
            <w:r w:rsidRPr="002365C5">
              <w:rPr>
                <w:rFonts w:cs="Arial"/>
                <w:sz w:val="10"/>
                <w:szCs w:val="10"/>
              </w:rPr>
              <w:t xml:space="preserve"> &amp; 4,400 tons of SO</w:t>
            </w:r>
            <w:r w:rsidRPr="002365C5">
              <w:rPr>
                <w:rFonts w:cs="Arial"/>
                <w:sz w:val="10"/>
                <w:szCs w:val="10"/>
                <w:vertAlign w:val="subscript"/>
              </w:rPr>
              <w:t>2</w:t>
            </w:r>
            <w:r w:rsidRPr="002365C5">
              <w:rPr>
                <w:rFonts w:cs="Arial"/>
                <w:sz w:val="10"/>
                <w:szCs w:val="10"/>
              </w:rPr>
              <w:t>, and Brayton Point shall not exceed a Plant-Wide Annual Tonnage Limitation of 4,600 tons of NO</w:t>
            </w:r>
            <w:r w:rsidRPr="002365C5">
              <w:rPr>
                <w:rFonts w:cs="Arial"/>
                <w:sz w:val="10"/>
                <w:szCs w:val="10"/>
                <w:vertAlign w:val="subscript"/>
              </w:rPr>
              <w:t>x</w:t>
            </w:r>
            <w:r w:rsidRPr="002365C5">
              <w:rPr>
                <w:rFonts w:cs="Arial"/>
                <w:sz w:val="10"/>
                <w:szCs w:val="10"/>
              </w:rPr>
              <w:t xml:space="preserve"> &amp; 4,100 tons of SO</w:t>
            </w:r>
            <w:r w:rsidRPr="002365C5">
              <w:rPr>
                <w:rFonts w:cs="Arial"/>
                <w:sz w:val="10"/>
                <w:szCs w:val="10"/>
                <w:vertAlign w:val="subscript"/>
              </w:rPr>
              <w:t>2</w:t>
            </w:r>
            <w:r w:rsidRPr="002365C5">
              <w:rPr>
                <w:rFonts w:cs="Arial"/>
                <w:sz w:val="10"/>
                <w:szCs w:val="10"/>
              </w:rPr>
              <w:t>.</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r>
      <w:tr w:rsidR="009D3B70" w:rsidRPr="002365C5" w:rsidTr="004929B6">
        <w:trPr>
          <w:gridAfter w:val="1"/>
          <w:wAfter w:w="239" w:type="dxa"/>
          <w:trHeight w:val="540"/>
        </w:trPr>
        <w:tc>
          <w:tcPr>
            <w:tcW w:w="611"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lastRenderedPageBreak/>
              <w:t xml:space="preserve">Brayton Point </w:t>
            </w:r>
          </w:p>
        </w:tc>
        <w:tc>
          <w:tcPr>
            <w:tcW w:w="617"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Massachusetts</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existing dry FGD</w:t>
            </w:r>
          </w:p>
        </w:tc>
        <w:tc>
          <w:tcPr>
            <w:tcW w:w="618"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0.150 lbs/</w:t>
            </w:r>
            <w:r w:rsidR="002D655D" w:rsidRPr="002365C5">
              <w:rPr>
                <w:rFonts w:cs="Arial"/>
                <w:sz w:val="10"/>
                <w:szCs w:val="10"/>
              </w:rPr>
              <w:t>MMBtu</w:t>
            </w:r>
          </w:p>
        </w:tc>
        <w:tc>
          <w:tcPr>
            <w:tcW w:w="530"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06/01/13</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SCR, OFA, and</w:t>
            </w:r>
            <w:r w:rsidRPr="002365C5">
              <w:rPr>
                <w:rFonts w:cs="Arial"/>
                <w:sz w:val="10"/>
                <w:szCs w:val="10"/>
              </w:rPr>
              <w:br/>
              <w:t>LNB</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 0.080 lbs/</w:t>
            </w:r>
            <w:r w:rsidR="002D655D" w:rsidRPr="002365C5">
              <w:rPr>
                <w:rFonts w:cs="Arial"/>
                <w:sz w:val="10"/>
                <w:szCs w:val="10"/>
              </w:rPr>
              <w:t>MMBtu</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05/01/13</w:t>
            </w:r>
          </w:p>
        </w:tc>
        <w:tc>
          <w:tcPr>
            <w:tcW w:w="618" w:type="dxa"/>
            <w:gridSpan w:val="2"/>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Install/Continuously Operate a Baghouse</w:t>
            </w:r>
          </w:p>
        </w:tc>
        <w:tc>
          <w:tcPr>
            <w:tcW w:w="534" w:type="dxa"/>
            <w:gridSpan w:val="2"/>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0.015 lbs/</w:t>
            </w:r>
            <w:r w:rsidR="002D655D" w:rsidRPr="002365C5">
              <w:rPr>
                <w:rFonts w:cs="Arial"/>
                <w:sz w:val="10"/>
                <w:szCs w:val="10"/>
              </w:rPr>
              <w:t>MMBtu</w:t>
            </w:r>
            <w:r w:rsidRPr="002365C5">
              <w:rPr>
                <w:rFonts w:cs="Arial"/>
                <w:sz w:val="10"/>
                <w:szCs w:val="10"/>
              </w:rPr>
              <w:t xml:space="preserve"> [PM by 2013]</w:t>
            </w:r>
            <w:r w:rsidRPr="002365C5">
              <w:rPr>
                <w:rFonts w:cs="Arial"/>
                <w:sz w:val="10"/>
                <w:szCs w:val="10"/>
              </w:rPr>
              <w:br/>
            </w:r>
            <w:r w:rsidRPr="002365C5">
              <w:rPr>
                <w:rFonts w:cs="Arial"/>
                <w:sz w:val="10"/>
                <w:szCs w:val="10"/>
              </w:rPr>
              <w:br/>
              <w:t>0.01 lbs/</w:t>
            </w:r>
            <w:r w:rsidR="002D655D" w:rsidRPr="002365C5">
              <w:rPr>
                <w:rFonts w:cs="Arial"/>
                <w:sz w:val="10"/>
                <w:szCs w:val="10"/>
              </w:rPr>
              <w:t>MMBtu</w:t>
            </w:r>
            <w:r w:rsidRPr="002365C5">
              <w:rPr>
                <w:rFonts w:cs="Arial"/>
                <w:sz w:val="10"/>
                <w:szCs w:val="10"/>
              </w:rPr>
              <w:t xml:space="preserve"> [PM  post-2013]</w:t>
            </w:r>
          </w:p>
        </w:tc>
        <w:tc>
          <w:tcPr>
            <w:tcW w:w="445"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06/01/13</w:t>
            </w:r>
          </w:p>
        </w:tc>
        <w:tc>
          <w:tcPr>
            <w:tcW w:w="970" w:type="dxa"/>
            <w:vMerge w:val="restart"/>
            <w:tcBorders>
              <w:top w:val="nil"/>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val="restart"/>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r w:rsidRPr="002365C5">
              <w:rPr>
                <w:rFonts w:cs="Arial"/>
                <w:color w:val="0000FF"/>
                <w:sz w:val="10"/>
                <w:szCs w:val="10"/>
                <w:u w:val="single"/>
              </w:rPr>
              <w:t>http://www2.epa.gov/enforcement/dominion-energy-inc</w:t>
            </w:r>
          </w:p>
        </w:tc>
      </w:tr>
      <w:tr w:rsidR="009D3B70" w:rsidRPr="002365C5" w:rsidTr="004929B6">
        <w:trPr>
          <w:gridAfter w:val="1"/>
          <w:wAfter w:w="239" w:type="dxa"/>
          <w:trHeight w:val="405"/>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8"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LNB and OFA</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0.280 lbs/</w:t>
            </w:r>
            <w:r w:rsidR="002D655D" w:rsidRPr="002365C5">
              <w:rPr>
                <w:rFonts w:cs="Arial"/>
                <w:sz w:val="10"/>
                <w:szCs w:val="10"/>
              </w:rPr>
              <w:t>MMBtu</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05/02/13</w:t>
            </w:r>
          </w:p>
        </w:tc>
        <w:tc>
          <w:tcPr>
            <w:tcW w:w="618" w:type="dxa"/>
            <w:gridSpan w:val="2"/>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4" w:type="dxa"/>
            <w:gridSpan w:val="2"/>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215"/>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w:t>
            </w:r>
            <w:r w:rsidRPr="002365C5">
              <w:rPr>
                <w:rFonts w:cs="Arial"/>
                <w:sz w:val="10"/>
                <w:szCs w:val="10"/>
              </w:rPr>
              <w:br/>
              <w:t>Operate dry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0.080 lbs/</w:t>
            </w:r>
            <w:r w:rsidR="002D655D" w:rsidRPr="002365C5">
              <w:rPr>
                <w:rFonts w:cs="Arial"/>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07/01/13</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SCR, OFA, and</w:t>
            </w:r>
            <w:r w:rsidRPr="002365C5">
              <w:rPr>
                <w:rFonts w:cs="Arial"/>
                <w:sz w:val="10"/>
                <w:szCs w:val="10"/>
              </w:rPr>
              <w:br/>
              <w:t>LNB</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 0.080 lbs/</w:t>
            </w:r>
            <w:r w:rsidR="002D655D" w:rsidRPr="002365C5">
              <w:rPr>
                <w:rFonts w:cs="Arial"/>
                <w:sz w:val="10"/>
                <w:szCs w:val="10"/>
              </w:rPr>
              <w:t>MMBtu</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05/01/13</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Install/Continuously</w:t>
            </w:r>
            <w:r w:rsidRPr="002365C5">
              <w:rPr>
                <w:rFonts w:cs="Arial"/>
                <w:sz w:val="10"/>
                <w:szCs w:val="10"/>
              </w:rPr>
              <w:br/>
              <w:t>Operate a Baghouse</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0.015 lbs/</w:t>
            </w:r>
            <w:r w:rsidR="002D655D" w:rsidRPr="002365C5">
              <w:rPr>
                <w:rFonts w:cs="Arial"/>
                <w:sz w:val="10"/>
                <w:szCs w:val="10"/>
              </w:rPr>
              <w:t>MMBtu</w:t>
            </w:r>
            <w:r w:rsidRPr="002365C5">
              <w:rPr>
                <w:rFonts w:cs="Arial"/>
                <w:sz w:val="10"/>
                <w:szCs w:val="10"/>
              </w:rPr>
              <w:t xml:space="preserve"> [PM by 2013]</w:t>
            </w:r>
            <w:r w:rsidRPr="002365C5">
              <w:rPr>
                <w:rFonts w:cs="Arial"/>
                <w:sz w:val="10"/>
                <w:szCs w:val="10"/>
              </w:rPr>
              <w:br/>
            </w:r>
            <w:r w:rsidRPr="002365C5">
              <w:rPr>
                <w:rFonts w:cs="Arial"/>
                <w:sz w:val="10"/>
                <w:szCs w:val="10"/>
              </w:rPr>
              <w:br/>
              <w:t>0.01 lbs/</w:t>
            </w:r>
            <w:r w:rsidR="002D655D" w:rsidRPr="002365C5">
              <w:rPr>
                <w:rFonts w:cs="Arial"/>
                <w:sz w:val="10"/>
                <w:szCs w:val="10"/>
              </w:rPr>
              <w:t>MMBtu</w:t>
            </w:r>
            <w:r w:rsidRPr="002365C5">
              <w:rPr>
                <w:rFonts w:cs="Arial"/>
                <w:sz w:val="10"/>
                <w:szCs w:val="10"/>
              </w:rPr>
              <w:t xml:space="preserve"> [PM  post-2013]</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07/01/13</w:t>
            </w:r>
          </w:p>
        </w:tc>
        <w:tc>
          <w:tcPr>
            <w:tcW w:w="970" w:type="dxa"/>
            <w:vMerge w:val="restart"/>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val="restart"/>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65"/>
        </w:trPr>
        <w:tc>
          <w:tcPr>
            <w:tcW w:w="611"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Kincaid Power Station</w:t>
            </w:r>
          </w:p>
        </w:tc>
        <w:tc>
          <w:tcPr>
            <w:tcW w:w="617"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Illinois</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DSI</w:t>
            </w:r>
          </w:p>
        </w:tc>
        <w:tc>
          <w:tcPr>
            <w:tcW w:w="618"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0.100 lbs/</w:t>
            </w:r>
            <w:r w:rsidR="002D655D" w:rsidRPr="002365C5">
              <w:rPr>
                <w:rFonts w:cs="Arial"/>
                <w:sz w:val="10"/>
                <w:szCs w:val="10"/>
              </w:rPr>
              <w:t>MMBtu</w:t>
            </w:r>
          </w:p>
        </w:tc>
        <w:tc>
          <w:tcPr>
            <w:tcW w:w="530"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01/01/14</w:t>
            </w:r>
          </w:p>
        </w:tc>
        <w:tc>
          <w:tcPr>
            <w:tcW w:w="863"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w:t>
            </w:r>
            <w:r w:rsidRPr="002365C5">
              <w:rPr>
                <w:rFonts w:cs="Arial"/>
                <w:sz w:val="10"/>
                <w:szCs w:val="10"/>
              </w:rPr>
              <w:br/>
              <w:t xml:space="preserve">Operate each SCR and OFA </w:t>
            </w:r>
          </w:p>
        </w:tc>
        <w:tc>
          <w:tcPr>
            <w:tcW w:w="534"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 0.080 lbs/</w:t>
            </w:r>
            <w:r w:rsidR="002D655D" w:rsidRPr="002365C5">
              <w:rPr>
                <w:rFonts w:cs="Arial"/>
                <w:sz w:val="10"/>
                <w:szCs w:val="10"/>
              </w:rPr>
              <w:t>MMBtu</w:t>
            </w:r>
          </w:p>
        </w:tc>
        <w:tc>
          <w:tcPr>
            <w:tcW w:w="465"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05/01/13</w:t>
            </w:r>
          </w:p>
        </w:tc>
        <w:tc>
          <w:tcPr>
            <w:tcW w:w="618" w:type="dxa"/>
            <w:gridSpan w:val="2"/>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ESP</w:t>
            </w:r>
          </w:p>
        </w:tc>
        <w:tc>
          <w:tcPr>
            <w:tcW w:w="534" w:type="dxa"/>
            <w:gridSpan w:val="2"/>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0.030 lbs/</w:t>
            </w:r>
            <w:r w:rsidR="002D655D" w:rsidRPr="002365C5">
              <w:rPr>
                <w:rFonts w:cs="Arial"/>
                <w:sz w:val="10"/>
                <w:szCs w:val="10"/>
              </w:rPr>
              <w:t>MMBtu</w:t>
            </w:r>
            <w:r w:rsidRPr="002365C5">
              <w:rPr>
                <w:rFonts w:cs="Arial"/>
                <w:sz w:val="10"/>
                <w:szCs w:val="10"/>
              </w:rPr>
              <w:t xml:space="preserve"> [PM by 2013]</w:t>
            </w:r>
            <w:r w:rsidRPr="002365C5">
              <w:rPr>
                <w:rFonts w:cs="Arial"/>
                <w:sz w:val="10"/>
                <w:szCs w:val="10"/>
              </w:rPr>
              <w:br/>
            </w:r>
            <w:r w:rsidRPr="002365C5">
              <w:rPr>
                <w:rFonts w:cs="Arial"/>
                <w:sz w:val="10"/>
                <w:szCs w:val="10"/>
              </w:rPr>
              <w:br/>
              <w:t>0.015 lbs/</w:t>
            </w:r>
            <w:r w:rsidR="002D655D" w:rsidRPr="002365C5">
              <w:rPr>
                <w:rFonts w:cs="Arial"/>
                <w:sz w:val="10"/>
                <w:szCs w:val="10"/>
              </w:rPr>
              <w:t>MMBtu</w:t>
            </w:r>
            <w:r w:rsidRPr="002365C5">
              <w:rPr>
                <w:rFonts w:cs="Arial"/>
                <w:sz w:val="10"/>
                <w:szCs w:val="10"/>
              </w:rPr>
              <w:t xml:space="preserve"> [PM by post-2013]</w:t>
            </w:r>
          </w:p>
        </w:tc>
        <w:tc>
          <w:tcPr>
            <w:tcW w:w="445"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06/01/13</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65"/>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8"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863"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4"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65"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8" w:type="dxa"/>
            <w:gridSpan w:val="2"/>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4" w:type="dxa"/>
            <w:gridSpan w:val="2"/>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65"/>
        </w:trPr>
        <w:tc>
          <w:tcPr>
            <w:tcW w:w="611" w:type="dxa"/>
            <w:vMerge w:val="restart"/>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State Line Power Station</w:t>
            </w:r>
          </w:p>
        </w:tc>
        <w:tc>
          <w:tcPr>
            <w:tcW w:w="617" w:type="dxa"/>
            <w:vMerge w:val="restart"/>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Indiana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3</w:t>
            </w:r>
          </w:p>
        </w:tc>
        <w:tc>
          <w:tcPr>
            <w:tcW w:w="618" w:type="dxa"/>
            <w:vMerge w:val="restart"/>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Retire</w:t>
            </w:r>
          </w:p>
        </w:tc>
        <w:tc>
          <w:tcPr>
            <w:tcW w:w="531" w:type="dxa"/>
            <w:vMerge w:val="restart"/>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06/01/12</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gridSpan w:val="2"/>
            <w:vMerge w:val="restart"/>
            <w:tcBorders>
              <w:top w:val="nil"/>
              <w:left w:val="single" w:sz="4" w:space="0" w:color="auto"/>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80"/>
        </w:trPr>
        <w:tc>
          <w:tcPr>
            <w:tcW w:w="611"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4</w:t>
            </w:r>
          </w:p>
        </w:tc>
        <w:tc>
          <w:tcPr>
            <w:tcW w:w="61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1"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70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863"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6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gridSpan w:val="2"/>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4" w:type="dxa"/>
            <w:gridSpan w:val="2"/>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nil"/>
              <w:left w:val="single" w:sz="4" w:space="0" w:color="auto"/>
              <w:bottom w:val="nil"/>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65"/>
        </w:trPr>
        <w:tc>
          <w:tcPr>
            <w:tcW w:w="12968" w:type="dxa"/>
            <w:gridSpan w:val="21"/>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b/>
                <w:bCs/>
                <w:sz w:val="10"/>
                <w:szCs w:val="10"/>
              </w:rPr>
            </w:pPr>
            <w:r w:rsidRPr="002365C5">
              <w:rPr>
                <w:rFonts w:cs="Arial"/>
                <w:b/>
                <w:bCs/>
                <w:sz w:val="10"/>
                <w:szCs w:val="10"/>
              </w:rPr>
              <w:t>Wisconsin Power and Light</w:t>
            </w:r>
          </w:p>
        </w:tc>
      </w:tr>
      <w:tr w:rsidR="009D3B70" w:rsidRPr="002365C5" w:rsidTr="004929B6">
        <w:trPr>
          <w:gridAfter w:val="1"/>
          <w:wAfter w:w="239" w:type="dxa"/>
          <w:trHeight w:val="449"/>
        </w:trPr>
        <w:tc>
          <w:tcPr>
            <w:tcW w:w="611" w:type="dxa"/>
            <w:tcBorders>
              <w:top w:val="nil"/>
              <w:left w:val="single" w:sz="4" w:space="0" w:color="auto"/>
              <w:bottom w:val="nil"/>
              <w:right w:val="nil"/>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17" w:type="dxa"/>
            <w:tcBorders>
              <w:top w:val="nil"/>
              <w:left w:val="nil"/>
              <w:bottom w:val="nil"/>
              <w:right w:val="nil"/>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445" w:type="dxa"/>
            <w:tcBorders>
              <w:top w:val="nil"/>
              <w:left w:val="nil"/>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18" w:type="dxa"/>
            <w:tcBorders>
              <w:top w:val="nil"/>
              <w:left w:val="nil"/>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5313" w:type="dxa"/>
            <w:gridSpan w:val="11"/>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Edgewater 3-5- shall not exceed an Annual Tonnage Limitation of 2,500 tons of </w:t>
            </w:r>
            <w:r w:rsidRPr="002365C5">
              <w:rPr>
                <w:rFonts w:cs="Arial"/>
                <w:bCs/>
                <w:sz w:val="10"/>
                <w:szCs w:val="10"/>
              </w:rPr>
              <w:t>NO</w:t>
            </w:r>
            <w:r w:rsidRPr="002365C5">
              <w:rPr>
                <w:rFonts w:cs="Arial"/>
                <w:bCs/>
                <w:sz w:val="10"/>
                <w:szCs w:val="10"/>
                <w:vertAlign w:val="subscript"/>
              </w:rPr>
              <w:t>x</w:t>
            </w:r>
            <w:r w:rsidRPr="002365C5">
              <w:rPr>
                <w:rFonts w:cs="Arial"/>
                <w:sz w:val="10"/>
                <w:szCs w:val="10"/>
              </w:rPr>
              <w:t xml:space="preserve"> in calendar years 2016-2018, and 1100 tons 2019 onwards &amp; an Annual Tonnage Limitation of 12,500 tons of SO</w:t>
            </w:r>
            <w:r w:rsidRPr="002365C5">
              <w:rPr>
                <w:rFonts w:cs="Arial"/>
                <w:sz w:val="10"/>
                <w:szCs w:val="10"/>
                <w:vertAlign w:val="subscript"/>
              </w:rPr>
              <w:t>2</w:t>
            </w:r>
            <w:r w:rsidRPr="002365C5">
              <w:rPr>
                <w:rFonts w:cs="Arial"/>
                <w:sz w:val="10"/>
                <w:szCs w:val="10"/>
              </w:rPr>
              <w:t xml:space="preserve"> in 2016, 6000 tons 2017-2018 and 1100 tons 2019 onwards. Columbia 1 &amp; 2 shall not exceed an Annual Tonnage Limitation of 5,600 tons of </w:t>
            </w:r>
            <w:r w:rsidRPr="002365C5">
              <w:rPr>
                <w:rFonts w:cs="Arial"/>
                <w:bCs/>
                <w:sz w:val="10"/>
                <w:szCs w:val="10"/>
              </w:rPr>
              <w:t>NO</w:t>
            </w:r>
            <w:r w:rsidRPr="002365C5">
              <w:rPr>
                <w:rFonts w:cs="Arial"/>
                <w:bCs/>
                <w:sz w:val="10"/>
                <w:szCs w:val="10"/>
                <w:vertAlign w:val="subscript"/>
              </w:rPr>
              <w:t>x</w:t>
            </w:r>
            <w:r w:rsidRPr="002365C5">
              <w:rPr>
                <w:rFonts w:cs="Arial"/>
                <w:sz w:val="10"/>
                <w:szCs w:val="10"/>
              </w:rPr>
              <w:t xml:space="preserve"> in calendar years 2016-2018, and 4300 tons  2019 onwards &amp; an Annual Tonnage Limitation of 3290 tons of SO</w:t>
            </w:r>
            <w:r w:rsidRPr="002365C5">
              <w:rPr>
                <w:rFonts w:cs="Arial"/>
                <w:sz w:val="10"/>
                <w:szCs w:val="10"/>
                <w:vertAlign w:val="subscript"/>
              </w:rPr>
              <w:t>2</w:t>
            </w:r>
            <w:r w:rsidRPr="002365C5">
              <w:rPr>
                <w:rFonts w:cs="Arial"/>
                <w:sz w:val="10"/>
                <w:szCs w:val="10"/>
              </w:rPr>
              <w:t xml:space="preserve"> in 2016 and thereafter.</w:t>
            </w:r>
          </w:p>
        </w:tc>
        <w:tc>
          <w:tcPr>
            <w:tcW w:w="970" w:type="dxa"/>
            <w:tcBorders>
              <w:top w:val="nil"/>
              <w:left w:val="single" w:sz="4" w:space="0" w:color="auto"/>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1059" w:type="dxa"/>
            <w:tcBorders>
              <w:top w:val="nil"/>
              <w:left w:val="nil"/>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530" w:type="dxa"/>
            <w:tcBorders>
              <w:top w:val="nil"/>
              <w:left w:val="nil"/>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1586" w:type="dxa"/>
            <w:tcBorders>
              <w:top w:val="nil"/>
              <w:left w:val="nil"/>
              <w:bottom w:val="single" w:sz="4" w:space="0" w:color="auto"/>
              <w:right w:val="nil"/>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tcBorders>
              <w:top w:val="nil"/>
              <w:left w:val="nil"/>
              <w:bottom w:val="nil"/>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r>
      <w:tr w:rsidR="009D3B70" w:rsidRPr="002365C5" w:rsidTr="004929B6">
        <w:trPr>
          <w:gridAfter w:val="1"/>
          <w:wAfter w:w="239" w:type="dxa"/>
          <w:trHeight w:val="945"/>
        </w:trPr>
        <w:tc>
          <w:tcPr>
            <w:tcW w:w="611" w:type="dxa"/>
            <w:vMerge w:val="restart"/>
            <w:tcBorders>
              <w:top w:val="single" w:sz="4" w:space="0" w:color="auto"/>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Edgewater Generating Station</w:t>
            </w:r>
          </w:p>
        </w:tc>
        <w:tc>
          <w:tcPr>
            <w:tcW w:w="617" w:type="dxa"/>
            <w:vMerge w:val="restart"/>
            <w:tcBorders>
              <w:top w:val="single" w:sz="4" w:space="0" w:color="auto"/>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130B46" w:rsidP="004929B6">
            <w:pPr>
              <w:spacing w:before="20" w:after="20"/>
              <w:jc w:val="center"/>
              <w:rPr>
                <w:rFonts w:cs="Arial"/>
                <w:sz w:val="10"/>
                <w:szCs w:val="10"/>
              </w:rPr>
            </w:pPr>
            <w:r>
              <w:rPr>
                <w:rFonts w:cs="Arial"/>
                <w:sz w:val="10"/>
                <w:szCs w:val="10"/>
              </w:rPr>
              <w:t>Retired</w:t>
            </w:r>
            <w:r w:rsidR="009D3B70" w:rsidRPr="002365C5">
              <w:rPr>
                <w:rFonts w:cs="Arial"/>
                <w:sz w:val="10"/>
                <w:szCs w:val="10"/>
              </w:rPr>
              <w:t xml:space="preserve">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12/31/15</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Unit-Specific Annual Tonnage Cap of 700 Tons of SO</w:t>
            </w:r>
            <w:r w:rsidRPr="002365C5">
              <w:rPr>
                <w:rFonts w:cs="Arial"/>
                <w:sz w:val="10"/>
                <w:szCs w:val="10"/>
                <w:vertAlign w:val="subscript"/>
              </w:rPr>
              <w:t>2</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05/21/13</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Unit-Specific Annual Tonnage Cap of 250 tons of NO</w:t>
            </w:r>
            <w:r w:rsidRPr="002365C5">
              <w:rPr>
                <w:rFonts w:cs="Arial"/>
                <w:sz w:val="10"/>
                <w:szCs w:val="10"/>
                <w:vertAlign w:val="subscript"/>
              </w:rPr>
              <w:t>x</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05/21/13</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970" w:type="dxa"/>
            <w:vMerge w:val="restart"/>
            <w:tcBorders>
              <w:top w:val="nil"/>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val="restart"/>
            <w:tcBorders>
              <w:top w:val="single" w:sz="4" w:space="0" w:color="auto"/>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r w:rsidRPr="002365C5">
              <w:rPr>
                <w:rFonts w:cs="Arial"/>
                <w:color w:val="0000FF"/>
                <w:sz w:val="10"/>
                <w:szCs w:val="10"/>
                <w:u w:val="single"/>
              </w:rPr>
              <w:t>http://www2.epa.gov/enforcement/wisconsin-power-and-light-et-al-settlement</w:t>
            </w:r>
            <w:hyperlink w:history="1"/>
          </w:p>
        </w:tc>
      </w:tr>
      <w:tr w:rsidR="009D3B70" w:rsidRPr="002365C5" w:rsidTr="004929B6">
        <w:trPr>
          <w:gridAfter w:val="1"/>
          <w:wAfter w:w="239" w:type="dxa"/>
          <w:trHeight w:val="810"/>
        </w:trPr>
        <w:tc>
          <w:tcPr>
            <w:tcW w:w="611" w:type="dxa"/>
            <w:vMerge/>
            <w:tcBorders>
              <w:top w:val="single" w:sz="4" w:space="0" w:color="auto"/>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single" w:sz="4" w:space="0" w:color="auto"/>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4</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Retire, Refuel, or Repower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12/31/18</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0.700 lbs/</w:t>
            </w:r>
            <w:r w:rsidR="002D655D" w:rsidRPr="002365C5">
              <w:rPr>
                <w:rFonts w:cs="Arial"/>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05/21/13</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Operate SNCR and LNB</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0.150</w:t>
            </w:r>
            <w:r w:rsidRPr="002365C5">
              <w:rPr>
                <w:rFonts w:cs="Arial"/>
                <w:sz w:val="10"/>
                <w:szCs w:val="10"/>
              </w:rPr>
              <w:br/>
              <w:t>lbs/</w:t>
            </w:r>
            <w:r w:rsidR="002D655D" w:rsidRPr="002365C5">
              <w:rPr>
                <w:rFonts w:cs="Arial"/>
                <w:sz w:val="10"/>
                <w:szCs w:val="10"/>
              </w:rPr>
              <w:t>MMBtu</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01/01/14</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Continuous Operation of the existing ESP</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0.030 lbs/</w:t>
            </w:r>
            <w:r w:rsidR="002D655D" w:rsidRPr="002365C5">
              <w:rPr>
                <w:rFonts w:cs="Arial"/>
                <w:sz w:val="10"/>
                <w:szCs w:val="10"/>
              </w:rPr>
              <w:t>MMBtu</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12/31/13</w:t>
            </w:r>
          </w:p>
        </w:tc>
        <w:tc>
          <w:tcPr>
            <w:tcW w:w="970" w:type="dxa"/>
            <w:vMerge/>
            <w:tcBorders>
              <w:top w:val="nil"/>
              <w:left w:val="single" w:sz="4" w:space="0" w:color="auto"/>
              <w:bottom w:val="single" w:sz="8"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8"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945"/>
        </w:trPr>
        <w:tc>
          <w:tcPr>
            <w:tcW w:w="611" w:type="dxa"/>
            <w:vMerge/>
            <w:tcBorders>
              <w:top w:val="single" w:sz="4" w:space="0" w:color="auto"/>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single" w:sz="4" w:space="0" w:color="auto"/>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5</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DFGD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0.075 lbs/</w:t>
            </w:r>
            <w:r w:rsidR="002D655D" w:rsidRPr="002365C5">
              <w:rPr>
                <w:rFonts w:cs="Arial"/>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12/31/16</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b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0.070 lbs/</w:t>
            </w:r>
            <w:r w:rsidR="002D655D" w:rsidRPr="002365C5">
              <w:rPr>
                <w:rFonts w:cs="Arial"/>
                <w:sz w:val="10"/>
                <w:szCs w:val="10"/>
              </w:rPr>
              <w:t>MMBtu</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05/01/13</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Fabric Filter</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0.015 lbs/</w:t>
            </w:r>
            <w:r w:rsidR="002D655D" w:rsidRPr="002365C5">
              <w:rPr>
                <w:rFonts w:cs="Arial"/>
                <w:sz w:val="10"/>
                <w:szCs w:val="10"/>
              </w:rPr>
              <w:t>MMBtu</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12/31/16</w:t>
            </w:r>
          </w:p>
        </w:tc>
        <w:tc>
          <w:tcPr>
            <w:tcW w:w="970" w:type="dxa"/>
            <w:vMerge/>
            <w:tcBorders>
              <w:top w:val="nil"/>
              <w:left w:val="single" w:sz="4" w:space="0" w:color="auto"/>
              <w:bottom w:val="single" w:sz="8"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8"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540"/>
        </w:trPr>
        <w:tc>
          <w:tcPr>
            <w:tcW w:w="611"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Columbia Generating Station</w:t>
            </w:r>
          </w:p>
        </w:tc>
        <w:tc>
          <w:tcPr>
            <w:tcW w:w="617"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DFGD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0.075 lbs/</w:t>
            </w:r>
            <w:r w:rsidR="002D655D" w:rsidRPr="002365C5">
              <w:rPr>
                <w:rFonts w:cs="Arial"/>
                <w:sz w:val="10"/>
                <w:szCs w:val="10"/>
              </w:rPr>
              <w:t>MMBtu</w:t>
            </w:r>
          </w:p>
        </w:tc>
        <w:tc>
          <w:tcPr>
            <w:tcW w:w="530" w:type="dxa"/>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01/01/15</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Operation of the Low NO</w:t>
            </w:r>
            <w:r w:rsidRPr="002365C5">
              <w:rPr>
                <w:rFonts w:cs="Arial"/>
                <w:sz w:val="10"/>
                <w:szCs w:val="10"/>
                <w:vertAlign w:val="subscript"/>
              </w:rPr>
              <w:t>x</w:t>
            </w:r>
            <w:r w:rsidRPr="002365C5">
              <w:rPr>
                <w:rFonts w:cs="Arial"/>
                <w:sz w:val="10"/>
                <w:szCs w:val="10"/>
              </w:rPr>
              <w:t xml:space="preserve"> Combustion System</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0.150 lbs/</w:t>
            </w:r>
            <w:r w:rsidR="002D655D" w:rsidRPr="002365C5">
              <w:rPr>
                <w:rFonts w:cs="Arial"/>
                <w:sz w:val="10"/>
                <w:szCs w:val="10"/>
              </w:rPr>
              <w:t>MMBtu</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07/21/13</w:t>
            </w:r>
          </w:p>
        </w:tc>
        <w:tc>
          <w:tcPr>
            <w:tcW w:w="618" w:type="dxa"/>
            <w:gridSpan w:val="2"/>
            <w:vMerge w:val="restart"/>
            <w:tcBorders>
              <w:top w:val="nil"/>
              <w:left w:val="single" w:sz="4" w:space="0" w:color="auto"/>
              <w:bottom w:val="single" w:sz="4"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Fabric Filter</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0.015 lbs/</w:t>
            </w:r>
            <w:r w:rsidR="002D655D" w:rsidRPr="002365C5">
              <w:rPr>
                <w:rFonts w:cs="Arial"/>
                <w:sz w:val="10"/>
                <w:szCs w:val="10"/>
              </w:rPr>
              <w:t>MMBtu</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12/31/14</w:t>
            </w:r>
          </w:p>
        </w:tc>
        <w:tc>
          <w:tcPr>
            <w:tcW w:w="970" w:type="dxa"/>
            <w:vMerge/>
            <w:tcBorders>
              <w:top w:val="nil"/>
              <w:left w:val="single" w:sz="4" w:space="0" w:color="auto"/>
              <w:bottom w:val="single" w:sz="8"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8"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215"/>
        </w:trPr>
        <w:tc>
          <w:tcPr>
            <w:tcW w:w="611"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0.075 lbs/</w:t>
            </w:r>
            <w:r w:rsidR="002D655D" w:rsidRPr="002365C5">
              <w:rPr>
                <w:rFonts w:cs="Arial"/>
                <w:sz w:val="10"/>
                <w:szCs w:val="10"/>
              </w:rPr>
              <w:t>MMBtu</w:t>
            </w:r>
          </w:p>
        </w:tc>
        <w:tc>
          <w:tcPr>
            <w:tcW w:w="530" w:type="dxa"/>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Operation of the Low NO</w:t>
            </w:r>
            <w:r w:rsidRPr="002365C5">
              <w:rPr>
                <w:rFonts w:cs="Arial"/>
                <w:sz w:val="10"/>
                <w:szCs w:val="10"/>
                <w:vertAlign w:val="subscript"/>
              </w:rPr>
              <w:t>x</w:t>
            </w:r>
            <w:r w:rsidRPr="002365C5">
              <w:rPr>
                <w:rFonts w:cs="Arial"/>
                <w:sz w:val="10"/>
                <w:szCs w:val="10"/>
              </w:rPr>
              <w:t xml:space="preserve"> Combustion System</w:t>
            </w:r>
            <w:r w:rsidRPr="002365C5">
              <w:rPr>
                <w:rFonts w:cs="Arial"/>
                <w:sz w:val="10"/>
                <w:szCs w:val="10"/>
              </w:rPr>
              <w:br/>
              <w:t>__</w:t>
            </w:r>
            <w:r w:rsidRPr="002365C5">
              <w:rPr>
                <w:rFonts w:cs="Arial"/>
                <w:sz w:val="10"/>
                <w:szCs w:val="10"/>
              </w:rPr>
              <w:br/>
            </w:r>
            <w:r w:rsidRPr="002365C5">
              <w:rPr>
                <w:rFonts w:cs="Arial"/>
                <w:sz w:val="10"/>
                <w:szCs w:val="10"/>
              </w:rPr>
              <w:br/>
              <w:t>Install and continuously operate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0.150 lbs/</w:t>
            </w:r>
            <w:r w:rsidR="002D655D" w:rsidRPr="002365C5">
              <w:rPr>
                <w:rFonts w:cs="Arial"/>
                <w:sz w:val="10"/>
                <w:szCs w:val="10"/>
              </w:rPr>
              <w:t>MMBtu</w:t>
            </w:r>
            <w:r w:rsidRPr="002365C5">
              <w:rPr>
                <w:rFonts w:cs="Arial"/>
                <w:sz w:val="10"/>
                <w:szCs w:val="10"/>
              </w:rPr>
              <w:br/>
              <w:t>__</w:t>
            </w:r>
            <w:r w:rsidRPr="002365C5">
              <w:rPr>
                <w:rFonts w:cs="Arial"/>
                <w:sz w:val="10"/>
                <w:szCs w:val="10"/>
              </w:rPr>
              <w:br/>
            </w:r>
            <w:r w:rsidRPr="002365C5">
              <w:rPr>
                <w:rFonts w:cs="Arial"/>
                <w:sz w:val="10"/>
                <w:szCs w:val="10"/>
              </w:rPr>
              <w:br/>
              <w:t>0.070 lbs/</w:t>
            </w:r>
            <w:r w:rsidR="002D655D" w:rsidRPr="002365C5">
              <w:rPr>
                <w:rFonts w:cs="Arial"/>
                <w:sz w:val="10"/>
                <w:szCs w:val="10"/>
              </w:rPr>
              <w:t>MMBtu</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7/21/2013</w:t>
            </w:r>
            <w:r w:rsidRPr="002365C5">
              <w:rPr>
                <w:rFonts w:cs="Arial"/>
                <w:sz w:val="10"/>
                <w:szCs w:val="10"/>
              </w:rPr>
              <w:br/>
              <w:t>__</w:t>
            </w:r>
            <w:r w:rsidRPr="002365C5">
              <w:rPr>
                <w:rFonts w:cs="Arial"/>
                <w:sz w:val="10"/>
                <w:szCs w:val="10"/>
              </w:rPr>
              <w:br/>
            </w:r>
            <w:r w:rsidRPr="002365C5">
              <w:rPr>
                <w:rFonts w:cs="Arial"/>
                <w:sz w:val="10"/>
                <w:szCs w:val="10"/>
              </w:rPr>
              <w:br/>
              <w:t>12/31/2018</w:t>
            </w:r>
          </w:p>
        </w:tc>
        <w:tc>
          <w:tcPr>
            <w:tcW w:w="618" w:type="dxa"/>
            <w:gridSpan w:val="2"/>
            <w:vMerge/>
            <w:tcBorders>
              <w:top w:val="nil"/>
              <w:left w:val="single" w:sz="4" w:space="0" w:color="auto"/>
              <w:bottom w:val="single" w:sz="4"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0.015 lbs/</w:t>
            </w:r>
            <w:r w:rsidR="002D655D" w:rsidRPr="002365C5">
              <w:rPr>
                <w:rFonts w:cs="Arial"/>
                <w:sz w:val="10"/>
                <w:szCs w:val="10"/>
              </w:rPr>
              <w:t>MMBtu</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12/31/14</w:t>
            </w:r>
          </w:p>
        </w:tc>
        <w:tc>
          <w:tcPr>
            <w:tcW w:w="970" w:type="dxa"/>
            <w:vMerge/>
            <w:tcBorders>
              <w:top w:val="nil"/>
              <w:left w:val="single" w:sz="4" w:space="0" w:color="auto"/>
              <w:bottom w:val="single" w:sz="8"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r w:rsidRPr="002365C5">
              <w:rPr>
                <w:rFonts w:cs="Arial"/>
                <w:sz w:val="10"/>
                <w:szCs w:val="10"/>
              </w:rPr>
              <w:t> </w:t>
            </w:r>
          </w:p>
        </w:tc>
        <w:tc>
          <w:tcPr>
            <w:tcW w:w="688" w:type="dxa"/>
            <w:vMerge/>
            <w:tcBorders>
              <w:top w:val="single" w:sz="4" w:space="0" w:color="auto"/>
              <w:left w:val="single" w:sz="4" w:space="0" w:color="auto"/>
              <w:bottom w:val="single" w:sz="8"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405"/>
        </w:trPr>
        <w:tc>
          <w:tcPr>
            <w:tcW w:w="611" w:type="dxa"/>
            <w:vMerge w:val="restart"/>
            <w:tcBorders>
              <w:top w:val="nil"/>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Nelson Dewey Generating Station</w:t>
            </w:r>
          </w:p>
        </w:tc>
        <w:tc>
          <w:tcPr>
            <w:tcW w:w="617" w:type="dxa"/>
            <w:vMerge w:val="restart"/>
            <w:tcBorders>
              <w:top w:val="nil"/>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Wisconsin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Retire, Refuel, or Repower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12/31/15</w:t>
            </w:r>
          </w:p>
        </w:tc>
        <w:tc>
          <w:tcPr>
            <w:tcW w:w="706" w:type="dxa"/>
            <w:vMerge w:val="restart"/>
            <w:tcBorders>
              <w:top w:val="nil"/>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commence burning 100% Powder River Basin  or equivalent fuel containing ≤ 1.00 lbs/</w:t>
            </w:r>
            <w:r w:rsidR="002D655D" w:rsidRPr="002365C5">
              <w:rPr>
                <w:rFonts w:cs="Arial"/>
                <w:sz w:val="10"/>
                <w:szCs w:val="10"/>
              </w:rPr>
              <w:t>MMBtu</w:t>
            </w:r>
            <w:r w:rsidRPr="002365C5">
              <w:rPr>
                <w:rFonts w:cs="Arial"/>
                <w:sz w:val="10"/>
                <w:szCs w:val="10"/>
              </w:rPr>
              <w:t xml:space="preserve"> of SO</w:t>
            </w:r>
            <w:r w:rsidRPr="002365C5">
              <w:rPr>
                <w:rFonts w:cs="Arial"/>
                <w:sz w:val="10"/>
                <w:szCs w:val="10"/>
                <w:vertAlign w:val="subscript"/>
              </w:rPr>
              <w:t>2</w:t>
            </w:r>
          </w:p>
        </w:tc>
        <w:tc>
          <w:tcPr>
            <w:tcW w:w="618" w:type="dxa"/>
            <w:vMerge w:val="restart"/>
            <w:tcBorders>
              <w:top w:val="nil"/>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0.800</w:t>
            </w:r>
            <w:r w:rsidRPr="002365C5">
              <w:rPr>
                <w:rFonts w:cs="Arial"/>
                <w:sz w:val="10"/>
                <w:szCs w:val="10"/>
              </w:rPr>
              <w:br/>
              <w:t>lbs/</w:t>
            </w:r>
            <w:r w:rsidR="002D655D" w:rsidRPr="002365C5">
              <w:rPr>
                <w:rFonts w:cs="Arial"/>
                <w:sz w:val="10"/>
                <w:szCs w:val="10"/>
              </w:rPr>
              <w:t>MMBtu</w:t>
            </w:r>
          </w:p>
        </w:tc>
        <w:tc>
          <w:tcPr>
            <w:tcW w:w="530" w:type="dxa"/>
            <w:vMerge w:val="restart"/>
            <w:tcBorders>
              <w:top w:val="nil"/>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05/22/13</w:t>
            </w:r>
          </w:p>
        </w:tc>
        <w:tc>
          <w:tcPr>
            <w:tcW w:w="863" w:type="dxa"/>
            <w:vMerge w:val="restart"/>
            <w:tcBorders>
              <w:top w:val="nil"/>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vMerge w:val="restart"/>
            <w:tcBorders>
              <w:top w:val="nil"/>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0.300 lbs/</w:t>
            </w:r>
            <w:r w:rsidR="002D655D" w:rsidRPr="002365C5">
              <w:rPr>
                <w:rFonts w:cs="Arial"/>
                <w:sz w:val="10"/>
                <w:szCs w:val="10"/>
              </w:rPr>
              <w:t>MMBtu</w:t>
            </w:r>
          </w:p>
        </w:tc>
        <w:tc>
          <w:tcPr>
            <w:tcW w:w="465" w:type="dxa"/>
            <w:vMerge w:val="restart"/>
            <w:tcBorders>
              <w:top w:val="nil"/>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04/22/13</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4" w:type="dxa"/>
            <w:gridSpan w:val="2"/>
            <w:vMerge w:val="restart"/>
            <w:tcBorders>
              <w:top w:val="nil"/>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0.100 lbs/</w:t>
            </w:r>
            <w:r w:rsidRPr="002365C5">
              <w:rPr>
                <w:rFonts w:cs="Arial"/>
                <w:sz w:val="10"/>
                <w:szCs w:val="10"/>
              </w:rPr>
              <w:br/>
            </w:r>
            <w:r w:rsidR="002D655D" w:rsidRPr="002365C5">
              <w:rPr>
                <w:rFonts w:cs="Arial"/>
                <w:sz w:val="10"/>
                <w:szCs w:val="10"/>
              </w:rPr>
              <w:t>MMBtu</w:t>
            </w:r>
          </w:p>
        </w:tc>
        <w:tc>
          <w:tcPr>
            <w:tcW w:w="445" w:type="dxa"/>
            <w:vMerge w:val="restart"/>
            <w:tcBorders>
              <w:top w:val="nil"/>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04/22/13</w:t>
            </w:r>
          </w:p>
        </w:tc>
        <w:tc>
          <w:tcPr>
            <w:tcW w:w="970" w:type="dxa"/>
            <w:vMerge/>
            <w:tcBorders>
              <w:top w:val="nil"/>
              <w:left w:val="single" w:sz="4" w:space="0" w:color="auto"/>
              <w:bottom w:val="single" w:sz="8"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vMerge w:val="restart"/>
            <w:tcBorders>
              <w:top w:val="nil"/>
              <w:left w:val="single" w:sz="4" w:space="0" w:color="auto"/>
              <w:bottom w:val="single" w:sz="8" w:space="0" w:color="000000"/>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Cease Burning </w:t>
            </w:r>
            <w:r w:rsidR="002D655D" w:rsidRPr="002365C5">
              <w:rPr>
                <w:rFonts w:cs="Arial"/>
                <w:sz w:val="10"/>
                <w:szCs w:val="10"/>
              </w:rPr>
              <w:t>Pet coke</w:t>
            </w:r>
            <w:r w:rsidRPr="002365C5">
              <w:rPr>
                <w:rFonts w:cs="Arial"/>
                <w:sz w:val="10"/>
                <w:szCs w:val="10"/>
              </w:rPr>
              <w:t xml:space="preserve"> and Commence Burning 100% PRB Coal or</w:t>
            </w:r>
            <w:r w:rsidRPr="002365C5">
              <w:rPr>
                <w:rFonts w:cs="Arial"/>
                <w:sz w:val="10"/>
                <w:szCs w:val="10"/>
              </w:rPr>
              <w:br/>
              <w:t>Equivalent at Nelson Dewey Units 1 and 2.</w:t>
            </w:r>
          </w:p>
        </w:tc>
        <w:tc>
          <w:tcPr>
            <w:tcW w:w="688" w:type="dxa"/>
            <w:vMerge/>
            <w:tcBorders>
              <w:top w:val="single" w:sz="4" w:space="0" w:color="auto"/>
              <w:left w:val="single" w:sz="4" w:space="0" w:color="auto"/>
              <w:bottom w:val="single" w:sz="8" w:space="0" w:color="000000"/>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420"/>
        </w:trPr>
        <w:tc>
          <w:tcPr>
            <w:tcW w:w="611"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7"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xml:space="preserve">Retire, Refuel, or Repower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12/31/15</w:t>
            </w:r>
          </w:p>
        </w:tc>
        <w:tc>
          <w:tcPr>
            <w:tcW w:w="70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8"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863"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534"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6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rPr>
                <w:rFonts w:cs="Arial"/>
                <w:sz w:val="10"/>
                <w:szCs w:val="10"/>
              </w:rPr>
            </w:pPr>
          </w:p>
        </w:tc>
        <w:tc>
          <w:tcPr>
            <w:tcW w:w="534" w:type="dxa"/>
            <w:gridSpan w:val="2"/>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445"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970"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1059"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hideMark/>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1586" w:type="dxa"/>
            <w:vMerge/>
            <w:tcBorders>
              <w:top w:val="nil"/>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sz w:val="10"/>
                <w:szCs w:val="10"/>
              </w:rPr>
            </w:pPr>
          </w:p>
        </w:tc>
        <w:tc>
          <w:tcPr>
            <w:tcW w:w="688"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hideMark/>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170"/>
        </w:trPr>
        <w:tc>
          <w:tcPr>
            <w:tcW w:w="12968" w:type="dxa"/>
            <w:gridSpan w:val="21"/>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b/>
                <w:sz w:val="10"/>
                <w:szCs w:val="10"/>
              </w:rPr>
            </w:pPr>
            <w:r w:rsidRPr="002365C5">
              <w:rPr>
                <w:rFonts w:cs="Arial"/>
                <w:b/>
                <w:sz w:val="10"/>
                <w:szCs w:val="10"/>
              </w:rPr>
              <w:t>Minnesota Power</w:t>
            </w:r>
          </w:p>
        </w:tc>
      </w:tr>
      <w:tr w:rsidR="009D3B70" w:rsidRPr="002365C5" w:rsidTr="004929B6">
        <w:trPr>
          <w:gridAfter w:val="1"/>
          <w:wAfter w:w="239" w:type="dxa"/>
          <w:trHeight w:val="420"/>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Boswell</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Minnesota</w:t>
            </w:r>
          </w:p>
        </w:tc>
        <w:tc>
          <w:tcPr>
            <w:tcW w:w="445"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Retire/Repower</w:t>
            </w:r>
          </w:p>
        </w:tc>
        <w:tc>
          <w:tcPr>
            <w:tcW w:w="531"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12/31/18</w:t>
            </w:r>
          </w:p>
        </w:tc>
        <w:tc>
          <w:tcPr>
            <w:tcW w:w="7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FGD</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0.70 lbs/</w:t>
            </w:r>
            <w:r w:rsidR="002D655D" w:rsidRPr="002365C5">
              <w:rPr>
                <w:rFonts w:cs="Arial"/>
                <w:sz w:val="10"/>
                <w:szCs w:val="10"/>
              </w:rPr>
              <w:t>MMBtu</w:t>
            </w:r>
            <w:r w:rsidRPr="002365C5">
              <w:rPr>
                <w:rFonts w:cs="Arial"/>
                <w:sz w:val="10"/>
                <w:szCs w:val="10"/>
              </w:rPr>
              <w:t xml:space="preserve">   and  0.03 lb/</w:t>
            </w:r>
            <w:r w:rsidR="002D655D" w:rsidRPr="002365C5">
              <w:rPr>
                <w:rFonts w:cs="Arial"/>
                <w:sz w:val="10"/>
                <w:szCs w:val="10"/>
              </w:rPr>
              <w:t>MMBtu</w:t>
            </w:r>
            <w:r w:rsidRPr="002365C5">
              <w:rPr>
                <w:rFonts w:cs="Arial"/>
                <w:sz w:val="10"/>
                <w:szCs w:val="10"/>
              </w:rPr>
              <w:t xml:space="preserve"> after 12/31/18    </w:t>
            </w:r>
          </w:p>
        </w:tc>
        <w:tc>
          <w:tcPr>
            <w:tcW w:w="53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xml:space="preserve">07/16/14 </w:t>
            </w:r>
          </w:p>
        </w:tc>
        <w:tc>
          <w:tcPr>
            <w:tcW w:w="863"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xml:space="preserve">Continuously Operate the ROFA and </w:t>
            </w:r>
            <w:r w:rsidRPr="002365C5">
              <w:rPr>
                <w:rFonts w:cs="Arial"/>
                <w:sz w:val="10"/>
                <w:szCs w:val="10"/>
              </w:rPr>
              <w:br/>
              <w:t>SNCR</w:t>
            </w:r>
          </w:p>
        </w:tc>
        <w:tc>
          <w:tcPr>
            <w:tcW w:w="534" w:type="dxa"/>
            <w:tcBorders>
              <w:top w:val="nil"/>
              <w:left w:val="nil"/>
              <w:bottom w:val="single" w:sz="4" w:space="0" w:color="auto"/>
              <w:right w:val="single" w:sz="4" w:space="0" w:color="auto"/>
            </w:tcBorders>
            <w:shd w:val="clear" w:color="auto" w:fill="auto"/>
            <w:tcMar>
              <w:left w:w="14" w:type="dxa"/>
              <w:right w:w="14" w:type="dxa"/>
            </w:tcMar>
            <w:vAlign w:val="bottom"/>
          </w:tcPr>
          <w:p w:rsidR="009D3B70" w:rsidRPr="002365C5" w:rsidRDefault="009D3B70" w:rsidP="004929B6">
            <w:pPr>
              <w:spacing w:before="20" w:after="20"/>
              <w:jc w:val="center"/>
              <w:rPr>
                <w:rFonts w:cs="Arial"/>
                <w:sz w:val="10"/>
                <w:szCs w:val="10"/>
              </w:rPr>
            </w:pPr>
            <w:r w:rsidRPr="002365C5">
              <w:rPr>
                <w:rFonts w:cs="Arial"/>
                <w:sz w:val="10"/>
                <w:szCs w:val="10"/>
              </w:rPr>
              <w:t>0.20 lbs/</w:t>
            </w:r>
            <w:r w:rsidR="002D655D" w:rsidRPr="002365C5">
              <w:rPr>
                <w:rFonts w:cs="Arial"/>
                <w:sz w:val="10"/>
                <w:szCs w:val="10"/>
              </w:rPr>
              <w:t>MMBtu</w:t>
            </w:r>
          </w:p>
        </w:tc>
        <w:tc>
          <w:tcPr>
            <w:tcW w:w="465" w:type="dxa"/>
            <w:tcBorders>
              <w:top w:val="nil"/>
              <w:left w:val="nil"/>
              <w:bottom w:val="nil"/>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6/30/2014</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Continuously Operate Baghouses</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xml:space="preserve">0.015 </w:t>
            </w:r>
            <w:r w:rsidRPr="002365C5">
              <w:rPr>
                <w:rFonts w:cs="Arial"/>
                <w:sz w:val="10"/>
                <w:szCs w:val="10"/>
              </w:rPr>
              <w:br/>
              <w:t>lb/</w:t>
            </w:r>
            <w:r w:rsidR="002D655D" w:rsidRPr="002365C5">
              <w:rPr>
                <w:rFonts w:cs="Arial"/>
                <w:sz w:val="10"/>
                <w:szCs w:val="10"/>
              </w:rPr>
              <w:t>MMBtu</w:t>
            </w:r>
            <w:r w:rsidRPr="002365C5">
              <w:rPr>
                <w:rFonts w:cs="Arial"/>
                <w:sz w:val="10"/>
                <w:szCs w:val="10"/>
              </w:rPr>
              <w:t xml:space="preserve">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07/16/14</w:t>
            </w:r>
          </w:p>
        </w:tc>
        <w:tc>
          <w:tcPr>
            <w:tcW w:w="970"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059" w:type="dxa"/>
            <w:vMerge w:val="restart"/>
            <w:tcBorders>
              <w:top w:val="single" w:sz="4" w:space="0" w:color="auto"/>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p w:rsidR="009D3B70" w:rsidRPr="002365C5" w:rsidRDefault="009D3B70" w:rsidP="004929B6">
            <w:pPr>
              <w:spacing w:before="20" w:after="20"/>
              <w:jc w:val="center"/>
              <w:rPr>
                <w:rFonts w:cs="Arial"/>
                <w:sz w:val="10"/>
                <w:szCs w:val="10"/>
              </w:rPr>
            </w:pPr>
          </w:p>
          <w:p w:rsidR="009D3B70" w:rsidRPr="002365C5" w:rsidRDefault="009D3B70" w:rsidP="004929B6">
            <w:pPr>
              <w:spacing w:before="20" w:after="20"/>
              <w:jc w:val="center"/>
              <w:rPr>
                <w:rFonts w:cs="Arial"/>
                <w:sz w:val="10"/>
                <w:szCs w:val="10"/>
              </w:rPr>
            </w:pPr>
          </w:p>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color w:val="0000FF"/>
                <w:sz w:val="10"/>
                <w:szCs w:val="10"/>
              </w:rPr>
            </w:pPr>
            <w:r w:rsidRPr="002365C5">
              <w:rPr>
                <w:rFonts w:cs="Arial"/>
                <w:color w:val="0000FF"/>
                <w:sz w:val="10"/>
                <w:szCs w:val="10"/>
              </w:rPr>
              <w:t>http://www2.epa.gov/enforcement/minnesota-power-settlement</w:t>
            </w:r>
          </w:p>
        </w:tc>
      </w:tr>
      <w:tr w:rsidR="009D3B70" w:rsidRPr="002365C5" w:rsidTr="004929B6">
        <w:trPr>
          <w:gridAfter w:val="1"/>
          <w:wAfter w:w="239" w:type="dxa"/>
          <w:trHeight w:val="420"/>
        </w:trPr>
        <w:tc>
          <w:tcPr>
            <w:tcW w:w="611"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Minnesota</w:t>
            </w:r>
          </w:p>
        </w:tc>
        <w:tc>
          <w:tcPr>
            <w:tcW w:w="445"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2</w:t>
            </w:r>
          </w:p>
        </w:tc>
        <w:tc>
          <w:tcPr>
            <w:tcW w:w="618"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Retire/Repower</w:t>
            </w:r>
          </w:p>
        </w:tc>
        <w:tc>
          <w:tcPr>
            <w:tcW w:w="531"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12/31/18</w:t>
            </w:r>
          </w:p>
        </w:tc>
        <w:tc>
          <w:tcPr>
            <w:tcW w:w="7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FGD</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0.70 lbs/</w:t>
            </w:r>
            <w:r w:rsidR="002D655D" w:rsidRPr="002365C5">
              <w:rPr>
                <w:rFonts w:cs="Arial"/>
                <w:sz w:val="10"/>
                <w:szCs w:val="10"/>
              </w:rPr>
              <w:t>MMBtu</w:t>
            </w:r>
            <w:r w:rsidRPr="002365C5">
              <w:rPr>
                <w:rFonts w:cs="Arial"/>
                <w:sz w:val="10"/>
                <w:szCs w:val="10"/>
              </w:rPr>
              <w:t xml:space="preserve">   and  0.03 lb/</w:t>
            </w:r>
            <w:r w:rsidR="002D655D" w:rsidRPr="002365C5">
              <w:rPr>
                <w:rFonts w:cs="Arial"/>
                <w:sz w:val="10"/>
                <w:szCs w:val="10"/>
              </w:rPr>
              <w:t>MMBtu</w:t>
            </w:r>
            <w:r w:rsidRPr="002365C5">
              <w:rPr>
                <w:rFonts w:cs="Arial"/>
                <w:sz w:val="10"/>
                <w:szCs w:val="10"/>
              </w:rPr>
              <w:t xml:space="preserve"> after 12/31/18    </w:t>
            </w:r>
          </w:p>
        </w:tc>
        <w:tc>
          <w:tcPr>
            <w:tcW w:w="53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xml:space="preserve">07/16/14 </w:t>
            </w:r>
          </w:p>
        </w:tc>
        <w:tc>
          <w:tcPr>
            <w:tcW w:w="863"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xml:space="preserve">Continuously Operate the ROFA and </w:t>
            </w:r>
            <w:r w:rsidRPr="002365C5">
              <w:rPr>
                <w:rFonts w:cs="Arial"/>
                <w:sz w:val="10"/>
                <w:szCs w:val="10"/>
              </w:rPr>
              <w:br/>
              <w:t>SNCR</w:t>
            </w:r>
          </w:p>
        </w:tc>
        <w:tc>
          <w:tcPr>
            <w:tcW w:w="534" w:type="dxa"/>
            <w:tcBorders>
              <w:top w:val="single" w:sz="4" w:space="0" w:color="auto"/>
              <w:left w:val="nil"/>
              <w:bottom w:val="single" w:sz="4" w:space="0" w:color="auto"/>
              <w:right w:val="single" w:sz="4" w:space="0" w:color="auto"/>
            </w:tcBorders>
            <w:shd w:val="clear" w:color="auto" w:fill="auto"/>
            <w:tcMar>
              <w:left w:w="14" w:type="dxa"/>
              <w:right w:w="14" w:type="dxa"/>
            </w:tcMar>
            <w:vAlign w:val="bottom"/>
          </w:tcPr>
          <w:p w:rsidR="009D3B70" w:rsidRPr="002365C5" w:rsidRDefault="009D3B70" w:rsidP="004929B6">
            <w:pPr>
              <w:spacing w:before="20" w:after="20"/>
              <w:jc w:val="center"/>
              <w:rPr>
                <w:rFonts w:cs="Arial"/>
                <w:sz w:val="10"/>
                <w:szCs w:val="10"/>
              </w:rPr>
            </w:pPr>
            <w:r w:rsidRPr="002365C5">
              <w:rPr>
                <w:rFonts w:cs="Arial"/>
                <w:sz w:val="10"/>
                <w:szCs w:val="10"/>
              </w:rPr>
              <w:t>0.20 lbs/</w:t>
            </w:r>
            <w:r w:rsidR="002D655D" w:rsidRPr="002365C5">
              <w:rPr>
                <w:rFonts w:cs="Arial"/>
                <w:sz w:val="10"/>
                <w:szCs w:val="10"/>
              </w:rPr>
              <w:t>MMBtu</w:t>
            </w:r>
          </w:p>
        </w:tc>
        <w:tc>
          <w:tcPr>
            <w:tcW w:w="465" w:type="dxa"/>
            <w:tcBorders>
              <w:top w:val="single" w:sz="4" w:space="0" w:color="auto"/>
              <w:left w:val="nil"/>
              <w:bottom w:val="nil"/>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6/30/2014</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Continuously Operate Baghouses</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xml:space="preserve">0.015 </w:t>
            </w:r>
            <w:r w:rsidRPr="002365C5">
              <w:rPr>
                <w:rFonts w:cs="Arial"/>
                <w:sz w:val="10"/>
                <w:szCs w:val="10"/>
              </w:rPr>
              <w:br/>
              <w:t>lb/</w:t>
            </w:r>
            <w:r w:rsidR="002D655D" w:rsidRPr="002365C5">
              <w:rPr>
                <w:rFonts w:cs="Arial"/>
                <w:sz w:val="10"/>
                <w:szCs w:val="10"/>
              </w:rPr>
              <w:t>MMBtu</w:t>
            </w:r>
            <w:r w:rsidRPr="002365C5">
              <w:rPr>
                <w:rFonts w:cs="Arial"/>
                <w:sz w:val="10"/>
                <w:szCs w:val="10"/>
              </w:rPr>
              <w:t xml:space="preserve">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07/16/14</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420"/>
        </w:trPr>
        <w:tc>
          <w:tcPr>
            <w:tcW w:w="611"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Minnesota</w:t>
            </w:r>
          </w:p>
        </w:tc>
        <w:tc>
          <w:tcPr>
            <w:tcW w:w="445"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3</w:t>
            </w:r>
          </w:p>
        </w:tc>
        <w:tc>
          <w:tcPr>
            <w:tcW w:w="618"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1"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9D3B70" w:rsidRPr="002365C5" w:rsidRDefault="009D3B70" w:rsidP="004929B6">
            <w:pPr>
              <w:spacing w:before="20" w:after="20"/>
              <w:jc w:val="center"/>
              <w:rPr>
                <w:rFonts w:cs="Arial"/>
                <w:sz w:val="10"/>
                <w:szCs w:val="10"/>
              </w:rPr>
            </w:pPr>
            <w:r w:rsidRPr="002365C5">
              <w:rPr>
                <w:rFonts w:cs="Arial"/>
                <w:sz w:val="10"/>
                <w:szCs w:val="10"/>
              </w:rPr>
              <w:t>FGD</w:t>
            </w:r>
          </w:p>
        </w:tc>
        <w:tc>
          <w:tcPr>
            <w:tcW w:w="618" w:type="dxa"/>
            <w:tcBorders>
              <w:top w:val="single" w:sz="4" w:space="0" w:color="auto"/>
              <w:left w:val="nil"/>
              <w:bottom w:val="nil"/>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0.030 lbs/</w:t>
            </w:r>
            <w:r w:rsidR="002D655D" w:rsidRPr="002365C5">
              <w:rPr>
                <w:rFonts w:cs="Arial"/>
                <w:sz w:val="10"/>
                <w:szCs w:val="10"/>
              </w:rPr>
              <w:t>MMBtu</w:t>
            </w:r>
            <w:r w:rsidRPr="002365C5">
              <w:rPr>
                <w:rFonts w:cs="Arial"/>
                <w:sz w:val="10"/>
                <w:szCs w:val="10"/>
              </w:rPr>
              <w:t xml:space="preserve"> </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12/31/18</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Low NO</w:t>
            </w:r>
            <w:r w:rsidRPr="002365C5">
              <w:rPr>
                <w:rFonts w:cs="Arial"/>
                <w:sz w:val="10"/>
                <w:szCs w:val="10"/>
                <w:vertAlign w:val="subscript"/>
              </w:rPr>
              <w:t>x</w:t>
            </w:r>
            <w:r w:rsidRPr="002365C5">
              <w:rPr>
                <w:rFonts w:cs="Arial"/>
                <w:sz w:val="10"/>
                <w:szCs w:val="10"/>
              </w:rPr>
              <w:t xml:space="preserve"> Burners, OFA system and SCR control</w:t>
            </w:r>
          </w:p>
        </w:tc>
        <w:tc>
          <w:tcPr>
            <w:tcW w:w="534" w:type="dxa"/>
            <w:tcBorders>
              <w:top w:val="single" w:sz="4" w:space="0" w:color="auto"/>
              <w:left w:val="nil"/>
              <w:bottom w:val="single" w:sz="4" w:space="0" w:color="auto"/>
              <w:right w:val="single" w:sz="4" w:space="0" w:color="auto"/>
            </w:tcBorders>
            <w:shd w:val="clear" w:color="auto" w:fill="auto"/>
            <w:tcMar>
              <w:left w:w="14" w:type="dxa"/>
              <w:right w:w="14" w:type="dxa"/>
            </w:tcMar>
            <w:vAlign w:val="bottom"/>
          </w:tcPr>
          <w:p w:rsidR="009D3B70" w:rsidRPr="002365C5" w:rsidRDefault="009D3B70" w:rsidP="004929B6">
            <w:pPr>
              <w:spacing w:before="20" w:after="20"/>
              <w:jc w:val="center"/>
              <w:rPr>
                <w:rFonts w:cs="Arial"/>
                <w:sz w:val="10"/>
                <w:szCs w:val="10"/>
              </w:rPr>
            </w:pPr>
            <w:r w:rsidRPr="002365C5">
              <w:rPr>
                <w:rFonts w:cs="Arial"/>
                <w:sz w:val="10"/>
                <w:szCs w:val="10"/>
              </w:rPr>
              <w:t>0.060 lbs/</w:t>
            </w:r>
            <w:r w:rsidR="002D655D" w:rsidRPr="002365C5">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07/16/14</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Continuously Operate Baghouses</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xml:space="preserve">0.015 </w:t>
            </w:r>
            <w:r w:rsidRPr="002365C5">
              <w:rPr>
                <w:rFonts w:cs="Arial"/>
                <w:sz w:val="10"/>
                <w:szCs w:val="10"/>
              </w:rPr>
              <w:br/>
              <w:t>lb/</w:t>
            </w:r>
            <w:r w:rsidR="002D655D" w:rsidRPr="002365C5">
              <w:rPr>
                <w:rFonts w:cs="Arial"/>
                <w:sz w:val="10"/>
                <w:szCs w:val="10"/>
              </w:rPr>
              <w:t>MMBtu</w:t>
            </w:r>
            <w:r w:rsidRPr="002365C5">
              <w:rPr>
                <w:rFonts w:cs="Arial"/>
                <w:sz w:val="10"/>
                <w:szCs w:val="10"/>
              </w:rPr>
              <w:t xml:space="preserve">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07/17/14</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420"/>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Minnesota</w:t>
            </w:r>
          </w:p>
        </w:tc>
        <w:tc>
          <w:tcPr>
            <w:tcW w:w="445"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4</w:t>
            </w:r>
          </w:p>
        </w:tc>
        <w:tc>
          <w:tcPr>
            <w:tcW w:w="618"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1"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706"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9D3B70" w:rsidRPr="002365C5" w:rsidRDefault="009D3B70" w:rsidP="004929B6">
            <w:pPr>
              <w:spacing w:before="20" w:after="20"/>
              <w:jc w:val="center"/>
              <w:rPr>
                <w:rFonts w:cs="Arial"/>
                <w:sz w:val="10"/>
                <w:szCs w:val="10"/>
              </w:rPr>
            </w:pPr>
            <w:r w:rsidRPr="002365C5">
              <w:rPr>
                <w:rFonts w:cs="Arial"/>
                <w:sz w:val="10"/>
                <w:szCs w:val="10"/>
              </w:rPr>
              <w:t>FGD</w:t>
            </w:r>
          </w:p>
        </w:tc>
        <w:tc>
          <w:tcPr>
            <w:tcW w:w="618" w:type="dxa"/>
            <w:tcBorders>
              <w:top w:val="single" w:sz="4" w:space="0" w:color="auto"/>
              <w:left w:val="nil"/>
              <w:bottom w:val="nil"/>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xml:space="preserve">0.03 </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05/31/16</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Low NO</w:t>
            </w:r>
            <w:r w:rsidRPr="002365C5">
              <w:rPr>
                <w:rFonts w:cs="Arial"/>
                <w:sz w:val="10"/>
                <w:szCs w:val="10"/>
                <w:vertAlign w:val="subscript"/>
              </w:rPr>
              <w:t>x</w:t>
            </w:r>
            <w:r w:rsidRPr="002365C5">
              <w:rPr>
                <w:rFonts w:cs="Arial"/>
                <w:sz w:val="10"/>
                <w:szCs w:val="10"/>
              </w:rPr>
              <w:t xml:space="preserve"> Burners, OFA system and SCR</w:t>
            </w:r>
          </w:p>
        </w:tc>
        <w:tc>
          <w:tcPr>
            <w:tcW w:w="534" w:type="dxa"/>
            <w:tcBorders>
              <w:top w:val="nil"/>
              <w:left w:val="nil"/>
              <w:bottom w:val="single" w:sz="4" w:space="0" w:color="auto"/>
              <w:right w:val="single" w:sz="4" w:space="0" w:color="auto"/>
            </w:tcBorders>
            <w:shd w:val="clear" w:color="auto" w:fill="auto"/>
            <w:tcMar>
              <w:left w:w="14" w:type="dxa"/>
              <w:right w:w="14" w:type="dxa"/>
            </w:tcMar>
            <w:vAlign w:val="bottom"/>
          </w:tcPr>
          <w:p w:rsidR="009D3B70" w:rsidRPr="002365C5" w:rsidRDefault="009D3B70" w:rsidP="004929B6">
            <w:pPr>
              <w:spacing w:before="20" w:after="20"/>
              <w:jc w:val="center"/>
              <w:rPr>
                <w:rFonts w:cs="Arial"/>
                <w:sz w:val="10"/>
                <w:szCs w:val="10"/>
              </w:rPr>
            </w:pPr>
            <w:r w:rsidRPr="002365C5">
              <w:rPr>
                <w:rFonts w:cs="Arial"/>
                <w:sz w:val="10"/>
                <w:szCs w:val="10"/>
              </w:rPr>
              <w:t>0.120 lbs/</w:t>
            </w:r>
            <w:r w:rsidR="002D655D" w:rsidRPr="002365C5">
              <w:rPr>
                <w:rFonts w:cs="Arial"/>
                <w:sz w:val="10"/>
                <w:szCs w:val="10"/>
              </w:rPr>
              <w:t>MMBtu</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07/16/14</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Continuously Operate Baghouses</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xml:space="preserve">0.015 </w:t>
            </w:r>
            <w:r w:rsidRPr="002365C5">
              <w:rPr>
                <w:rFonts w:cs="Arial"/>
                <w:sz w:val="10"/>
                <w:szCs w:val="10"/>
              </w:rPr>
              <w:br/>
              <w:t>lb/</w:t>
            </w:r>
            <w:r w:rsidR="002D655D" w:rsidRPr="002365C5">
              <w:rPr>
                <w:rFonts w:cs="Arial"/>
                <w:sz w:val="10"/>
                <w:szCs w:val="10"/>
              </w:rPr>
              <w:t>MMBtu</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05/31/16</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420"/>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Taconite Harbor</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Minnesota</w:t>
            </w:r>
          </w:p>
        </w:tc>
        <w:tc>
          <w:tcPr>
            <w:tcW w:w="445"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1"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706"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8" w:type="dxa"/>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0.30 lbs/</w:t>
            </w:r>
            <w:r w:rsidR="002D655D" w:rsidRPr="002365C5">
              <w:rPr>
                <w:rFonts w:cs="Arial"/>
                <w:sz w:val="10"/>
                <w:szCs w:val="10"/>
              </w:rPr>
              <w:t>MMBtu</w:t>
            </w:r>
            <w:r w:rsidRPr="002365C5">
              <w:rPr>
                <w:rFonts w:cs="Arial"/>
                <w:sz w:val="10"/>
                <w:szCs w:val="10"/>
              </w:rPr>
              <w:t xml:space="preserve"> </w:t>
            </w:r>
          </w:p>
        </w:tc>
        <w:tc>
          <w:tcPr>
            <w:tcW w:w="530"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12/31/2015</w:t>
            </w:r>
          </w:p>
        </w:tc>
        <w:tc>
          <w:tcPr>
            <w:tcW w:w="863"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ROFA systems and SNCR</w:t>
            </w:r>
          </w:p>
        </w:tc>
        <w:tc>
          <w:tcPr>
            <w:tcW w:w="534"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0.160 lbs/</w:t>
            </w:r>
            <w:r w:rsidR="002D655D" w:rsidRPr="002365C5">
              <w:rPr>
                <w:rFonts w:cs="Arial"/>
                <w:sz w:val="10"/>
                <w:szCs w:val="10"/>
              </w:rPr>
              <w:t>MMBtu</w:t>
            </w:r>
          </w:p>
        </w:tc>
        <w:tc>
          <w:tcPr>
            <w:tcW w:w="465"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7/16/2014</w:t>
            </w:r>
          </w:p>
        </w:tc>
        <w:tc>
          <w:tcPr>
            <w:tcW w:w="618" w:type="dxa"/>
            <w:gridSpan w:val="2"/>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Continuously Operate ESP</w:t>
            </w:r>
          </w:p>
        </w:tc>
        <w:tc>
          <w:tcPr>
            <w:tcW w:w="534" w:type="dxa"/>
            <w:gridSpan w:val="2"/>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.03 lb/</w:t>
            </w:r>
            <w:r w:rsidR="002D655D" w:rsidRPr="002365C5">
              <w:rPr>
                <w:rFonts w:cs="Arial"/>
                <w:sz w:val="10"/>
                <w:szCs w:val="10"/>
              </w:rPr>
              <w:t>MMBtu</w:t>
            </w:r>
            <w:r w:rsidRPr="002365C5">
              <w:rPr>
                <w:rFonts w:cs="Arial"/>
                <w:sz w:val="10"/>
                <w:szCs w:val="10"/>
              </w:rPr>
              <w:t xml:space="preserve"> </w:t>
            </w:r>
          </w:p>
        </w:tc>
        <w:tc>
          <w:tcPr>
            <w:tcW w:w="445" w:type="dxa"/>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07/16/14</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420"/>
        </w:trPr>
        <w:tc>
          <w:tcPr>
            <w:tcW w:w="611"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7"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Minnesota</w:t>
            </w:r>
          </w:p>
        </w:tc>
        <w:tc>
          <w:tcPr>
            <w:tcW w:w="445" w:type="dxa"/>
            <w:tcBorders>
              <w:top w:val="nil"/>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1" w:type="dxa"/>
            <w:tcBorders>
              <w:top w:val="nil"/>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706"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8"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863"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4"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465"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8" w:type="dxa"/>
            <w:gridSpan w:val="2"/>
            <w:vMerge/>
            <w:tcBorders>
              <w:left w:val="single" w:sz="4" w:space="0" w:color="auto"/>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4" w:type="dxa"/>
            <w:gridSpan w:val="2"/>
            <w:vMerge/>
            <w:tcBorders>
              <w:left w:val="single" w:sz="4" w:space="0" w:color="auto"/>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445" w:type="dxa"/>
            <w:vMerge/>
            <w:tcBorders>
              <w:left w:val="single" w:sz="4" w:space="0" w:color="auto"/>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420"/>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7"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Minnesota</w:t>
            </w:r>
          </w:p>
        </w:tc>
        <w:tc>
          <w:tcPr>
            <w:tcW w:w="445" w:type="dxa"/>
            <w:tcBorders>
              <w:top w:val="nil"/>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Retire/Repower/Refueling</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12/31/2015</w:t>
            </w:r>
          </w:p>
        </w:tc>
        <w:tc>
          <w:tcPr>
            <w:tcW w:w="706" w:type="dxa"/>
            <w:tcBorders>
              <w:top w:val="nil"/>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8" w:type="dxa"/>
            <w:tcBorders>
              <w:top w:val="nil"/>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nil"/>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863" w:type="dxa"/>
            <w:tcBorders>
              <w:top w:val="nil"/>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4" w:type="dxa"/>
            <w:tcBorders>
              <w:top w:val="nil"/>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465" w:type="dxa"/>
            <w:tcBorders>
              <w:top w:val="nil"/>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8" w:type="dxa"/>
            <w:gridSpan w:val="2"/>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4" w:type="dxa"/>
            <w:gridSpan w:val="2"/>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445"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420"/>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Laskin</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Minnesota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8" w:type="dxa"/>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0.200 lb/</w:t>
            </w:r>
            <w:r w:rsidR="002D655D" w:rsidRPr="002365C5">
              <w:rPr>
                <w:rFonts w:cs="Arial"/>
                <w:sz w:val="10"/>
                <w:szCs w:val="10"/>
              </w:rPr>
              <w:t>MMBtu</w:t>
            </w:r>
            <w:r w:rsidRPr="002365C5">
              <w:rPr>
                <w:rFonts w:cs="Arial"/>
                <w:sz w:val="10"/>
                <w:szCs w:val="10"/>
              </w:rPr>
              <w:t xml:space="preserve"> </w:t>
            </w:r>
          </w:p>
        </w:tc>
        <w:tc>
          <w:tcPr>
            <w:tcW w:w="530" w:type="dxa"/>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07/16/14</w:t>
            </w:r>
          </w:p>
        </w:tc>
        <w:tc>
          <w:tcPr>
            <w:tcW w:w="863" w:type="dxa"/>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Continuously Operate the Low NO</w:t>
            </w:r>
            <w:r w:rsidRPr="002365C5">
              <w:rPr>
                <w:rFonts w:cs="Arial"/>
                <w:sz w:val="10"/>
                <w:szCs w:val="10"/>
                <w:vertAlign w:val="subscript"/>
              </w:rPr>
              <w:t>x</w:t>
            </w:r>
            <w:r w:rsidRPr="002365C5">
              <w:rPr>
                <w:rFonts w:cs="Arial"/>
                <w:sz w:val="10"/>
                <w:szCs w:val="10"/>
              </w:rPr>
              <w:t xml:space="preserve"> Burners, and OFA systems</w:t>
            </w:r>
          </w:p>
        </w:tc>
        <w:tc>
          <w:tcPr>
            <w:tcW w:w="534"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0.190 lbs/</w:t>
            </w:r>
            <w:r w:rsidR="002D655D" w:rsidRPr="002365C5">
              <w:rPr>
                <w:rFonts w:cs="Arial"/>
                <w:sz w:val="10"/>
                <w:szCs w:val="10"/>
              </w:rPr>
              <w:t>MMBtu</w:t>
            </w:r>
            <w:r w:rsidRPr="002365C5">
              <w:rPr>
                <w:rFonts w:cs="Arial"/>
                <w:sz w:val="10"/>
                <w:szCs w:val="10"/>
              </w:rPr>
              <w:t xml:space="preserve"> </w:t>
            </w:r>
          </w:p>
        </w:tc>
        <w:tc>
          <w:tcPr>
            <w:tcW w:w="465" w:type="dxa"/>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07/16/14</w:t>
            </w:r>
          </w:p>
        </w:tc>
        <w:tc>
          <w:tcPr>
            <w:tcW w:w="618" w:type="dxa"/>
            <w:gridSpan w:val="2"/>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4" w:type="dxa"/>
            <w:gridSpan w:val="2"/>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0.050 lb/</w:t>
            </w:r>
            <w:r w:rsidR="002D655D" w:rsidRPr="002365C5">
              <w:rPr>
                <w:rFonts w:cs="Arial"/>
                <w:sz w:val="10"/>
                <w:szCs w:val="10"/>
              </w:rPr>
              <w:t>MMBtu</w:t>
            </w:r>
            <w:r w:rsidRPr="002365C5">
              <w:rPr>
                <w:rFonts w:cs="Arial"/>
                <w:sz w:val="10"/>
                <w:szCs w:val="10"/>
              </w:rPr>
              <w:t xml:space="preserve"> </w:t>
            </w:r>
          </w:p>
        </w:tc>
        <w:tc>
          <w:tcPr>
            <w:tcW w:w="445" w:type="dxa"/>
            <w:vMerge w:val="restart"/>
            <w:tcBorders>
              <w:top w:val="single" w:sz="4" w:space="0" w:color="auto"/>
              <w:left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07/16/14</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420"/>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7"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Minnesota</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8"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863"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4"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465"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8" w:type="dxa"/>
            <w:gridSpan w:val="2"/>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4" w:type="dxa"/>
            <w:gridSpan w:val="2"/>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445" w:type="dxa"/>
            <w:vMerge/>
            <w:tcBorders>
              <w:left w:val="single" w:sz="4" w:space="0" w:color="auto"/>
              <w:bottom w:val="single" w:sz="4" w:space="0" w:color="000000"/>
              <w:right w:val="single" w:sz="4" w:space="0" w:color="auto"/>
            </w:tcBorders>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06"/>
        </w:trPr>
        <w:tc>
          <w:tcPr>
            <w:tcW w:w="12968" w:type="dxa"/>
            <w:gridSpan w:val="21"/>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tcPr>
          <w:p w:rsidR="009D3B70" w:rsidRPr="002365C5" w:rsidRDefault="009D3B70" w:rsidP="004929B6">
            <w:pPr>
              <w:spacing w:before="20" w:after="20"/>
              <w:rPr>
                <w:rFonts w:cs="Arial"/>
                <w:b/>
                <w:color w:val="0000FF"/>
                <w:sz w:val="10"/>
                <w:szCs w:val="10"/>
              </w:rPr>
            </w:pPr>
            <w:r w:rsidRPr="002365C5">
              <w:rPr>
                <w:rFonts w:cs="Arial"/>
                <w:b/>
                <w:sz w:val="10"/>
                <w:szCs w:val="10"/>
              </w:rPr>
              <w:t>Consumer Energy</w:t>
            </w:r>
          </w:p>
        </w:tc>
      </w:tr>
      <w:tr w:rsidR="009D3B70" w:rsidRPr="002365C5" w:rsidTr="004929B6">
        <w:trPr>
          <w:gridAfter w:val="1"/>
          <w:wAfter w:w="239" w:type="dxa"/>
          <w:trHeight w:val="206"/>
        </w:trPr>
        <w:tc>
          <w:tcPr>
            <w:tcW w:w="611" w:type="dxa"/>
            <w:vMerge w:val="restart"/>
            <w:tcBorders>
              <w:top w:val="single" w:sz="8"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Campbell</w:t>
            </w:r>
          </w:p>
        </w:tc>
        <w:tc>
          <w:tcPr>
            <w:tcW w:w="617" w:type="dxa"/>
            <w:tcBorders>
              <w:top w:val="single" w:sz="8" w:space="0" w:color="auto"/>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Michigan</w:t>
            </w:r>
          </w:p>
        </w:tc>
        <w:tc>
          <w:tcPr>
            <w:tcW w:w="445"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1"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706"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DSI</w:t>
            </w:r>
          </w:p>
        </w:tc>
        <w:tc>
          <w:tcPr>
            <w:tcW w:w="618"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0.350 lb/</w:t>
            </w:r>
            <w:r w:rsidR="002D655D" w:rsidRPr="002365C5">
              <w:rPr>
                <w:rFonts w:cs="Arial"/>
                <w:sz w:val="10"/>
                <w:szCs w:val="10"/>
              </w:rPr>
              <w:t>MMBtu</w:t>
            </w:r>
            <w:r w:rsidRPr="002365C5">
              <w:rPr>
                <w:rFonts w:cs="Arial"/>
                <w:sz w:val="10"/>
                <w:szCs w:val="10"/>
              </w:rPr>
              <w:br/>
              <w:t>30-Day Rolling Average</w:t>
            </w:r>
            <w:r w:rsidRPr="002365C5">
              <w:rPr>
                <w:rFonts w:cs="Arial"/>
                <w:sz w:val="10"/>
                <w:szCs w:val="10"/>
              </w:rPr>
              <w:br/>
              <w:t>-------</w:t>
            </w:r>
            <w:r w:rsidRPr="002365C5">
              <w:rPr>
                <w:rFonts w:cs="Arial"/>
                <w:sz w:val="10"/>
                <w:szCs w:val="10"/>
              </w:rPr>
              <w:br/>
              <w:t>0.290 lb/</w:t>
            </w:r>
            <w:r w:rsidR="002D655D" w:rsidRPr="002365C5">
              <w:rPr>
                <w:rFonts w:cs="Arial"/>
                <w:sz w:val="10"/>
                <w:szCs w:val="10"/>
              </w:rPr>
              <w:t>MMBtu</w:t>
            </w:r>
            <w:r w:rsidRPr="002365C5">
              <w:rPr>
                <w:rFonts w:cs="Arial"/>
                <w:sz w:val="10"/>
                <w:szCs w:val="10"/>
              </w:rPr>
              <w:br/>
            </w:r>
            <w:r w:rsidRPr="002365C5">
              <w:rPr>
                <w:rFonts w:cs="Arial"/>
                <w:sz w:val="10"/>
                <w:szCs w:val="10"/>
              </w:rPr>
              <w:lastRenderedPageBreak/>
              <w:t>90- Day Rolling Average</w:t>
            </w:r>
          </w:p>
        </w:tc>
        <w:tc>
          <w:tcPr>
            <w:tcW w:w="530"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5729DD">
            <w:pPr>
              <w:spacing w:before="20" w:after="20"/>
              <w:jc w:val="center"/>
              <w:rPr>
                <w:rFonts w:cs="Arial"/>
                <w:sz w:val="10"/>
                <w:szCs w:val="10"/>
              </w:rPr>
            </w:pPr>
          </w:p>
          <w:p w:rsidR="005729DD" w:rsidRDefault="005729DD" w:rsidP="005729DD">
            <w:pPr>
              <w:spacing w:before="20" w:after="20"/>
              <w:jc w:val="center"/>
              <w:rPr>
                <w:rFonts w:cs="Arial"/>
                <w:sz w:val="10"/>
                <w:szCs w:val="10"/>
              </w:rPr>
            </w:pPr>
          </w:p>
          <w:p w:rsidR="005729DD" w:rsidRPr="005729DD" w:rsidRDefault="005729DD" w:rsidP="005729DD">
            <w:pPr>
              <w:spacing w:before="20" w:after="20"/>
              <w:jc w:val="center"/>
              <w:rPr>
                <w:rFonts w:cs="Arial"/>
                <w:sz w:val="10"/>
                <w:szCs w:val="10"/>
              </w:rPr>
            </w:pPr>
            <w:r>
              <w:rPr>
                <w:rFonts w:cs="Arial"/>
                <w:sz w:val="10"/>
                <w:szCs w:val="10"/>
              </w:rPr>
              <w:t>6/30/20</w:t>
            </w:r>
            <w:r w:rsidRPr="005729DD">
              <w:rPr>
                <w:rFonts w:cs="Arial"/>
                <w:sz w:val="10"/>
                <w:szCs w:val="10"/>
              </w:rPr>
              <w:t>16</w:t>
            </w:r>
          </w:p>
          <w:p w:rsidR="005729DD" w:rsidRPr="005729DD" w:rsidRDefault="005729DD" w:rsidP="005729DD">
            <w:pPr>
              <w:spacing w:before="20" w:after="20"/>
              <w:jc w:val="center"/>
              <w:rPr>
                <w:rFonts w:cs="Arial"/>
                <w:sz w:val="10"/>
                <w:szCs w:val="10"/>
              </w:rPr>
            </w:pPr>
          </w:p>
          <w:p w:rsidR="005729DD" w:rsidRPr="005729DD" w:rsidRDefault="005729DD" w:rsidP="005729DD">
            <w:pPr>
              <w:spacing w:before="20" w:after="20"/>
              <w:jc w:val="center"/>
              <w:rPr>
                <w:rFonts w:cs="Arial"/>
                <w:sz w:val="10"/>
                <w:szCs w:val="10"/>
              </w:rPr>
            </w:pPr>
            <w:r w:rsidRPr="005729DD">
              <w:rPr>
                <w:rFonts w:cs="Arial"/>
                <w:sz w:val="10"/>
                <w:szCs w:val="10"/>
              </w:rPr>
              <w:t>-------</w:t>
            </w:r>
          </w:p>
          <w:p w:rsidR="005729DD" w:rsidRPr="005729DD" w:rsidRDefault="005729DD" w:rsidP="005729DD">
            <w:pPr>
              <w:spacing w:before="20" w:after="20"/>
              <w:jc w:val="center"/>
              <w:rPr>
                <w:rFonts w:cs="Arial"/>
                <w:sz w:val="10"/>
                <w:szCs w:val="10"/>
              </w:rPr>
            </w:pPr>
          </w:p>
          <w:p w:rsidR="009D3B70" w:rsidRPr="002365C5" w:rsidRDefault="005729DD" w:rsidP="005729DD">
            <w:pPr>
              <w:spacing w:before="20" w:after="20"/>
              <w:jc w:val="center"/>
              <w:rPr>
                <w:rFonts w:cs="Arial"/>
                <w:sz w:val="10"/>
                <w:szCs w:val="10"/>
              </w:rPr>
            </w:pPr>
            <w:r>
              <w:rPr>
                <w:rFonts w:cs="Arial"/>
                <w:sz w:val="10"/>
                <w:szCs w:val="10"/>
              </w:rPr>
              <w:lastRenderedPageBreak/>
              <w:t>12/27/20</w:t>
            </w:r>
            <w:r w:rsidRPr="005729DD">
              <w:rPr>
                <w:rFonts w:cs="Arial"/>
                <w:sz w:val="10"/>
                <w:szCs w:val="10"/>
              </w:rPr>
              <w:t>16</w:t>
            </w:r>
          </w:p>
        </w:tc>
        <w:tc>
          <w:tcPr>
            <w:tcW w:w="863"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lastRenderedPageBreak/>
              <w:t>Continuously Operate the Low NO</w:t>
            </w:r>
            <w:r w:rsidRPr="002365C5">
              <w:rPr>
                <w:rFonts w:cs="Arial"/>
                <w:sz w:val="10"/>
                <w:szCs w:val="10"/>
                <w:vertAlign w:val="subscript"/>
              </w:rPr>
              <w:t>x</w:t>
            </w:r>
            <w:r w:rsidRPr="002365C5">
              <w:rPr>
                <w:rFonts w:cs="Arial"/>
                <w:sz w:val="10"/>
                <w:szCs w:val="10"/>
              </w:rPr>
              <w:t xml:space="preserve"> Combustion System </w:t>
            </w:r>
            <w:r w:rsidRPr="002365C5">
              <w:rPr>
                <w:rFonts w:cs="Arial"/>
                <w:sz w:val="10"/>
                <w:szCs w:val="10"/>
              </w:rPr>
              <w:br/>
              <w:t>(including OFA)</w:t>
            </w:r>
          </w:p>
        </w:tc>
        <w:tc>
          <w:tcPr>
            <w:tcW w:w="534"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0.220 lb/</w:t>
            </w:r>
            <w:r w:rsidR="002D655D" w:rsidRPr="002365C5">
              <w:rPr>
                <w:rFonts w:cs="Arial"/>
                <w:sz w:val="10"/>
                <w:szCs w:val="10"/>
              </w:rPr>
              <w:t>MMBtu</w:t>
            </w:r>
            <w:r w:rsidRPr="002365C5">
              <w:rPr>
                <w:rFonts w:cs="Arial"/>
                <w:sz w:val="10"/>
                <w:szCs w:val="10"/>
              </w:rPr>
              <w:br/>
              <w:t xml:space="preserve"> 90-Day Rolling </w:t>
            </w:r>
            <w:r w:rsidRPr="002365C5">
              <w:rPr>
                <w:rFonts w:cs="Arial"/>
                <w:sz w:val="10"/>
                <w:szCs w:val="10"/>
              </w:rPr>
              <w:br/>
              <w:t>Average</w:t>
            </w:r>
          </w:p>
        </w:tc>
        <w:tc>
          <w:tcPr>
            <w:tcW w:w="465"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5729DD" w:rsidP="005729DD">
            <w:pPr>
              <w:spacing w:before="20" w:after="20"/>
              <w:jc w:val="center"/>
              <w:rPr>
                <w:rFonts w:cs="Arial"/>
                <w:sz w:val="10"/>
                <w:szCs w:val="10"/>
              </w:rPr>
            </w:pPr>
            <w:r w:rsidRPr="005729DD">
              <w:rPr>
                <w:rFonts w:cs="Arial"/>
                <w:sz w:val="10"/>
                <w:szCs w:val="10"/>
              </w:rPr>
              <w:t>11/4/</w:t>
            </w:r>
            <w:r>
              <w:rPr>
                <w:rFonts w:cs="Arial"/>
                <w:sz w:val="10"/>
                <w:szCs w:val="10"/>
              </w:rPr>
              <w:t>20</w:t>
            </w:r>
            <w:r w:rsidRPr="005729DD">
              <w:rPr>
                <w:rFonts w:cs="Arial"/>
                <w:sz w:val="10"/>
                <w:szCs w:val="10"/>
              </w:rPr>
              <w:t>14</w:t>
            </w:r>
          </w:p>
        </w:tc>
        <w:tc>
          <w:tcPr>
            <w:tcW w:w="618" w:type="dxa"/>
            <w:gridSpan w:val="2"/>
            <w:tcBorders>
              <w:top w:val="single" w:sz="8"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Baghouse</w:t>
            </w:r>
          </w:p>
        </w:tc>
        <w:tc>
          <w:tcPr>
            <w:tcW w:w="534" w:type="dxa"/>
            <w:gridSpan w:val="2"/>
            <w:tcBorders>
              <w:top w:val="single" w:sz="8"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.015 lb/</w:t>
            </w:r>
            <w:r w:rsidR="002D655D" w:rsidRPr="002365C5">
              <w:rPr>
                <w:rFonts w:cs="Arial"/>
                <w:sz w:val="10"/>
                <w:szCs w:val="10"/>
              </w:rPr>
              <w:t>MMBtu</w:t>
            </w:r>
          </w:p>
        </w:tc>
        <w:tc>
          <w:tcPr>
            <w:tcW w:w="445" w:type="dxa"/>
            <w:tcBorders>
              <w:top w:val="single" w:sz="8"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04/01/16</w:t>
            </w:r>
          </w:p>
        </w:tc>
        <w:tc>
          <w:tcPr>
            <w:tcW w:w="970" w:type="dxa"/>
            <w:vMerge w:val="restart"/>
            <w:tcBorders>
              <w:top w:val="single" w:sz="8"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val="restart"/>
            <w:tcBorders>
              <w:top w:val="single" w:sz="8" w:space="0" w:color="auto"/>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8"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tcBorders>
              <w:top w:val="single" w:sz="8"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val="restart"/>
            <w:tcBorders>
              <w:top w:val="single" w:sz="8" w:space="0" w:color="auto"/>
              <w:left w:val="single" w:sz="4" w:space="0" w:color="auto"/>
              <w:right w:val="single" w:sz="4" w:space="0" w:color="auto"/>
            </w:tcBorders>
            <w:shd w:val="clear" w:color="auto" w:fill="auto"/>
            <w:tcMar>
              <w:left w:w="14" w:type="dxa"/>
              <w:right w:w="14" w:type="dxa"/>
            </w:tcMar>
            <w:vAlign w:val="center"/>
          </w:tcPr>
          <w:p w:rsidR="009D3B70" w:rsidRPr="00D36C7D" w:rsidRDefault="00D36C7D" w:rsidP="004929B6">
            <w:pPr>
              <w:spacing w:before="20" w:after="20"/>
              <w:jc w:val="center"/>
              <w:rPr>
                <w:rFonts w:cs="Arial"/>
                <w:sz w:val="10"/>
                <w:szCs w:val="10"/>
              </w:rPr>
            </w:pPr>
            <w:hyperlink r:id="rId10" w:history="1">
              <w:r w:rsidRPr="00D36C7D">
                <w:rPr>
                  <w:rStyle w:val="Hyperlink"/>
                  <w:sz w:val="10"/>
                  <w:szCs w:val="10"/>
                </w:rPr>
                <w:t>https://www.epa.gov/enforcement/consumers-energy-clean-air-act-settlement</w:t>
              </w:r>
            </w:hyperlink>
          </w:p>
        </w:tc>
      </w:tr>
      <w:tr w:rsidR="009D3B70" w:rsidRPr="002365C5" w:rsidTr="004929B6">
        <w:trPr>
          <w:gridAfter w:val="1"/>
          <w:wAfter w:w="239" w:type="dxa"/>
          <w:trHeight w:val="206"/>
        </w:trPr>
        <w:tc>
          <w:tcPr>
            <w:tcW w:w="611"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7"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Michigan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DSI</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0.32 lb/</w:t>
            </w:r>
            <w:r w:rsidR="002D655D" w:rsidRPr="002365C5">
              <w:rPr>
                <w:rFonts w:cs="Arial"/>
                <w:sz w:val="10"/>
                <w:szCs w:val="10"/>
              </w:rPr>
              <w:t>MMBtu</w:t>
            </w:r>
            <w:r w:rsidRPr="002365C5">
              <w:rPr>
                <w:rFonts w:cs="Arial"/>
                <w:sz w:val="10"/>
                <w:szCs w:val="10"/>
              </w:rPr>
              <w:br/>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5729DD" w:rsidP="004929B6">
            <w:pPr>
              <w:spacing w:before="20" w:after="20"/>
              <w:jc w:val="center"/>
              <w:rPr>
                <w:rFonts w:cs="Arial"/>
                <w:sz w:val="10"/>
                <w:szCs w:val="10"/>
              </w:rPr>
            </w:pPr>
            <w:r w:rsidRPr="005729DD">
              <w:rPr>
                <w:rFonts w:cs="Arial"/>
                <w:sz w:val="10"/>
                <w:szCs w:val="10"/>
              </w:rPr>
              <w:t>6/30/2017</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Continuously Operate an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0.080 lb/</w:t>
            </w:r>
            <w:r w:rsidR="002D655D" w:rsidRPr="002365C5">
              <w:rPr>
                <w:rFonts w:cs="Arial"/>
                <w:sz w:val="10"/>
                <w:szCs w:val="10"/>
              </w:rPr>
              <w:t>MMBtu</w:t>
            </w:r>
            <w:r w:rsidRPr="002365C5">
              <w:rPr>
                <w:rFonts w:cs="Arial"/>
                <w:sz w:val="10"/>
                <w:szCs w:val="10"/>
              </w:rPr>
              <w:br/>
              <w:t xml:space="preserve"> 90-Day Rolling </w:t>
            </w:r>
            <w:r w:rsidRPr="002365C5">
              <w:rPr>
                <w:rFonts w:cs="Arial"/>
                <w:sz w:val="10"/>
                <w:szCs w:val="10"/>
              </w:rPr>
              <w:br/>
              <w:t>Average</w:t>
            </w:r>
            <w:r w:rsidRPr="002365C5">
              <w:rPr>
                <w:rFonts w:cs="Arial"/>
                <w:sz w:val="10"/>
                <w:szCs w:val="10"/>
              </w:rPr>
              <w:br/>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5729DD" w:rsidP="004929B6">
            <w:pPr>
              <w:spacing w:before="20" w:after="20"/>
              <w:jc w:val="center"/>
              <w:rPr>
                <w:rFonts w:cs="Arial"/>
                <w:sz w:val="10"/>
                <w:szCs w:val="10"/>
              </w:rPr>
            </w:pPr>
            <w:r w:rsidRPr="005729DD">
              <w:rPr>
                <w:rFonts w:cs="Arial"/>
                <w:sz w:val="10"/>
                <w:szCs w:val="10"/>
              </w:rPr>
              <w:t>5/3/2015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Baghouse</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E97121" w:rsidP="004929B6">
            <w:pPr>
              <w:spacing w:before="20" w:after="20"/>
              <w:jc w:val="center"/>
              <w:rPr>
                <w:rFonts w:cs="Arial"/>
                <w:sz w:val="10"/>
                <w:szCs w:val="10"/>
              </w:rPr>
            </w:pPr>
            <w:r>
              <w:rPr>
                <w:rFonts w:cs="Arial"/>
                <w:sz w:val="10"/>
                <w:szCs w:val="10"/>
              </w:rPr>
              <w:t>0</w:t>
            </w:r>
            <w:r w:rsidR="009D3B70" w:rsidRPr="002365C5">
              <w:rPr>
                <w:rFonts w:cs="Arial"/>
                <w:sz w:val="10"/>
                <w:szCs w:val="10"/>
              </w:rPr>
              <w:t>.015 lb/</w:t>
            </w:r>
            <w:r w:rsidR="002D655D" w:rsidRPr="002365C5">
              <w:rPr>
                <w:rFonts w:cs="Arial"/>
                <w:sz w:val="10"/>
                <w:szCs w:val="10"/>
              </w:rPr>
              <w:t>MMBtu</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5729DD" w:rsidP="004929B6">
            <w:pPr>
              <w:spacing w:before="20" w:after="20"/>
              <w:jc w:val="center"/>
              <w:rPr>
                <w:rFonts w:cs="Arial"/>
                <w:sz w:val="10"/>
                <w:szCs w:val="10"/>
              </w:rPr>
            </w:pPr>
            <w:r w:rsidRPr="005729DD">
              <w:rPr>
                <w:rFonts w:cs="Arial"/>
                <w:sz w:val="10"/>
                <w:szCs w:val="10"/>
              </w:rPr>
              <w:t>2/6/2015</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7"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Michigan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install and</w:t>
            </w:r>
            <w:r w:rsidRPr="002365C5">
              <w:rPr>
                <w:rFonts w:cs="Arial"/>
                <w:sz w:val="10"/>
                <w:szCs w:val="10"/>
              </w:rPr>
              <w:br/>
              <w:t>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xml:space="preserve">0.085 </w:t>
            </w:r>
            <w:r w:rsidRPr="002365C5">
              <w:rPr>
                <w:rFonts w:cs="Arial"/>
                <w:sz w:val="10"/>
                <w:szCs w:val="10"/>
              </w:rPr>
              <w:br/>
              <w:t>lb/</w:t>
            </w:r>
            <w:r w:rsidR="002D655D" w:rsidRPr="002365C5">
              <w:rPr>
                <w:rFonts w:cs="Arial"/>
                <w:sz w:val="10"/>
                <w:szCs w:val="10"/>
              </w:rPr>
              <w:t>MMBtu</w:t>
            </w:r>
            <w:r w:rsidRPr="002365C5">
              <w:rPr>
                <w:rFonts w:cs="Arial"/>
                <w:sz w:val="10"/>
                <w:szCs w:val="10"/>
              </w:rPr>
              <w:br/>
              <w:t>30-Day Rolling Average</w:t>
            </w:r>
            <w:r w:rsidRPr="002365C5">
              <w:rPr>
                <w:rFonts w:cs="Arial"/>
                <w:sz w:val="10"/>
                <w:szCs w:val="10"/>
              </w:rPr>
              <w:br/>
              <w:t>--------</w:t>
            </w:r>
            <w:r w:rsidRPr="002365C5">
              <w:rPr>
                <w:rFonts w:cs="Arial"/>
                <w:sz w:val="10"/>
                <w:szCs w:val="10"/>
              </w:rPr>
              <w:br/>
              <w:t>0.07 lb/</w:t>
            </w:r>
            <w:r w:rsidR="002D655D" w:rsidRPr="002365C5">
              <w:rPr>
                <w:rFonts w:cs="Arial"/>
                <w:sz w:val="10"/>
                <w:szCs w:val="10"/>
              </w:rPr>
              <w:t>MMBtu</w:t>
            </w:r>
            <w:r w:rsidRPr="002365C5">
              <w:rPr>
                <w:rFonts w:cs="Arial"/>
                <w:sz w:val="10"/>
                <w:szCs w:val="10"/>
              </w:rPr>
              <w:br/>
              <w:t>365- Day Rolling Average</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5729DD" w:rsidRDefault="005729DD" w:rsidP="005729DD">
            <w:pPr>
              <w:spacing w:before="20" w:after="20"/>
              <w:jc w:val="center"/>
              <w:rPr>
                <w:rFonts w:cs="Arial"/>
                <w:sz w:val="10"/>
                <w:szCs w:val="10"/>
              </w:rPr>
            </w:pPr>
            <w:r w:rsidRPr="005729DD">
              <w:rPr>
                <w:rFonts w:cs="Arial"/>
                <w:sz w:val="10"/>
                <w:szCs w:val="10"/>
              </w:rPr>
              <w:t>3/1/2017</w:t>
            </w:r>
          </w:p>
          <w:p w:rsidR="005729DD" w:rsidRPr="005729DD" w:rsidRDefault="005729DD" w:rsidP="005729DD">
            <w:pPr>
              <w:spacing w:before="20" w:after="20"/>
              <w:jc w:val="center"/>
              <w:rPr>
                <w:rFonts w:cs="Arial"/>
                <w:sz w:val="10"/>
                <w:szCs w:val="10"/>
              </w:rPr>
            </w:pPr>
            <w:r w:rsidRPr="005729DD">
              <w:rPr>
                <w:rFonts w:cs="Arial"/>
                <w:sz w:val="10"/>
                <w:szCs w:val="10"/>
              </w:rPr>
              <w:t>--------</w:t>
            </w:r>
          </w:p>
          <w:p w:rsidR="009D3B70" w:rsidRPr="002365C5" w:rsidRDefault="005729DD" w:rsidP="005729DD">
            <w:pPr>
              <w:spacing w:before="20" w:after="20"/>
              <w:jc w:val="center"/>
              <w:rPr>
                <w:rFonts w:cs="Arial"/>
                <w:sz w:val="10"/>
                <w:szCs w:val="10"/>
              </w:rPr>
            </w:pPr>
            <w:r w:rsidRPr="005729DD">
              <w:rPr>
                <w:rFonts w:cs="Arial"/>
                <w:sz w:val="10"/>
                <w:szCs w:val="10"/>
              </w:rPr>
              <w:t>12/31/2017</w:t>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Continuously Operate an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0.080 lb/</w:t>
            </w:r>
            <w:r w:rsidR="002D655D" w:rsidRPr="002365C5">
              <w:rPr>
                <w:rFonts w:cs="Arial"/>
                <w:sz w:val="10"/>
                <w:szCs w:val="10"/>
              </w:rPr>
              <w:t>MMBtu</w:t>
            </w:r>
            <w:r w:rsidRPr="002365C5">
              <w:rPr>
                <w:rFonts w:cs="Arial"/>
                <w:sz w:val="10"/>
                <w:szCs w:val="10"/>
              </w:rPr>
              <w:br/>
              <w:t xml:space="preserve"> 90-Day Rolling </w:t>
            </w:r>
            <w:r w:rsidRPr="002365C5">
              <w:rPr>
                <w:rFonts w:cs="Arial"/>
                <w:sz w:val="10"/>
                <w:szCs w:val="10"/>
              </w:rPr>
              <w:br/>
              <w:t>Average</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5729DD" w:rsidP="004929B6">
            <w:pPr>
              <w:spacing w:before="20" w:after="20"/>
              <w:jc w:val="center"/>
              <w:rPr>
                <w:rFonts w:cs="Arial"/>
                <w:sz w:val="10"/>
                <w:szCs w:val="10"/>
              </w:rPr>
            </w:pPr>
            <w:r w:rsidRPr="005729DD">
              <w:rPr>
                <w:rFonts w:cs="Arial"/>
                <w:sz w:val="10"/>
                <w:szCs w:val="10"/>
              </w:rPr>
              <w:t>2/6/2015</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Install and continuously operate Baghouse</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E97121" w:rsidP="004929B6">
            <w:pPr>
              <w:spacing w:before="20" w:after="20"/>
              <w:jc w:val="center"/>
              <w:rPr>
                <w:rFonts w:cs="Arial"/>
                <w:sz w:val="10"/>
                <w:szCs w:val="10"/>
              </w:rPr>
            </w:pPr>
            <w:r>
              <w:rPr>
                <w:rFonts w:cs="Arial"/>
                <w:sz w:val="10"/>
                <w:szCs w:val="10"/>
              </w:rPr>
              <w:t>0</w:t>
            </w:r>
            <w:r w:rsidR="009D3B70" w:rsidRPr="002365C5">
              <w:rPr>
                <w:rFonts w:cs="Arial"/>
                <w:sz w:val="10"/>
                <w:szCs w:val="10"/>
              </w:rPr>
              <w:t>.015 lb/</w:t>
            </w:r>
            <w:r w:rsidR="002D655D" w:rsidRPr="002365C5">
              <w:rPr>
                <w:rFonts w:cs="Arial"/>
                <w:sz w:val="10"/>
                <w:szCs w:val="10"/>
              </w:rPr>
              <w:t>MMBtu</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12/31/16</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06"/>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Cobb</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Michigan</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7</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04/15/16</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6"/>
                <w:szCs w:val="16"/>
              </w:rPr>
              <w:t> </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6"/>
                <w:szCs w:val="16"/>
              </w:rPr>
              <w:t>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6"/>
                <w:szCs w:val="16"/>
              </w:rPr>
              <w:t> </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Unit will retire by 04/15/16</w:t>
            </w: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17"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Michigan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8</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Retire</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04/15/16</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6"/>
                <w:szCs w:val="16"/>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6"/>
                <w:szCs w:val="16"/>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6"/>
                <w:szCs w:val="16"/>
              </w:rPr>
              <w:t> </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Unit will retire by 04/15/16</w:t>
            </w: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06"/>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Karn</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Michigan</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Install and continuously operate FGD</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 xml:space="preserve"> 0.075 lb/</w:t>
            </w:r>
            <w:r w:rsidR="002D655D" w:rsidRPr="002365C5">
              <w:rPr>
                <w:rFonts w:cs="Arial"/>
                <w:sz w:val="10"/>
                <w:szCs w:val="10"/>
              </w:rPr>
              <w:t>MMBtu</w:t>
            </w:r>
            <w:r w:rsidRPr="002365C5">
              <w:rPr>
                <w:rFonts w:cs="Arial"/>
                <w:sz w:val="10"/>
                <w:szCs w:val="10"/>
              </w:rPr>
              <w:br/>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12/31/2015</w:t>
            </w:r>
            <w:r w:rsidRPr="002365C5">
              <w:rPr>
                <w:rFonts w:cs="Arial"/>
                <w:sz w:val="10"/>
                <w:szCs w:val="10"/>
              </w:rPr>
              <w:br/>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 xml:space="preserve">Continuously Operate the </w:t>
            </w:r>
            <w:r w:rsidRPr="002365C5">
              <w:rPr>
                <w:rFonts w:cs="Arial"/>
                <w:sz w:val="10"/>
                <w:szCs w:val="10"/>
              </w:rPr>
              <w:br/>
              <w:t>existing SCR</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 xml:space="preserve">0.080 </w:t>
            </w:r>
            <w:r w:rsidRPr="002365C5">
              <w:rPr>
                <w:rFonts w:cs="Arial"/>
                <w:sz w:val="10"/>
                <w:szCs w:val="10"/>
              </w:rPr>
              <w:br/>
              <w:t>lb/</w:t>
            </w:r>
            <w:r w:rsidR="002D655D" w:rsidRPr="002365C5">
              <w:rPr>
                <w:rFonts w:cs="Arial"/>
                <w:sz w:val="10"/>
                <w:szCs w:val="10"/>
              </w:rPr>
              <w:t>MMBtu</w:t>
            </w:r>
            <w:r w:rsidRPr="002365C5">
              <w:rPr>
                <w:rFonts w:cs="Arial"/>
                <w:sz w:val="10"/>
                <w:szCs w:val="10"/>
              </w:rPr>
              <w:br/>
              <w:t xml:space="preserve"> </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60 Operating Days after the Date of Entry</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Continuously Operate the existing Baghouse</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E97121" w:rsidP="004929B6">
            <w:pPr>
              <w:spacing w:before="20" w:after="20"/>
              <w:rPr>
                <w:rFonts w:cs="Arial"/>
                <w:sz w:val="10"/>
                <w:szCs w:val="10"/>
              </w:rPr>
            </w:pPr>
            <w:r>
              <w:rPr>
                <w:rFonts w:cs="Arial"/>
                <w:sz w:val="10"/>
                <w:szCs w:val="10"/>
              </w:rPr>
              <w:t>0</w:t>
            </w:r>
            <w:r w:rsidR="009D3B70" w:rsidRPr="002365C5">
              <w:rPr>
                <w:rFonts w:cs="Arial"/>
                <w:sz w:val="10"/>
                <w:szCs w:val="10"/>
              </w:rPr>
              <w:t>.015 lb/</w:t>
            </w:r>
            <w:r w:rsidR="002D655D" w:rsidRPr="002365C5">
              <w:rPr>
                <w:rFonts w:cs="Arial"/>
                <w:sz w:val="10"/>
                <w:szCs w:val="10"/>
              </w:rPr>
              <w:t>MMBtu</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17"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Michigan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 </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Install and continuously operate FGD</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 xml:space="preserve"> 0.075 lb/</w:t>
            </w:r>
            <w:r w:rsidR="002D655D" w:rsidRPr="002365C5">
              <w:rPr>
                <w:rFonts w:cs="Arial"/>
                <w:sz w:val="10"/>
                <w:szCs w:val="10"/>
              </w:rPr>
              <w:t>MMBtu</w:t>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4/15/2016</w:t>
            </w:r>
            <w:r w:rsidRPr="002365C5">
              <w:rPr>
                <w:rFonts w:cs="Arial"/>
                <w:sz w:val="10"/>
                <w:szCs w:val="10"/>
              </w:rPr>
              <w:br/>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 xml:space="preserve">Continuously Operate the </w:t>
            </w:r>
            <w:r w:rsidRPr="002365C5">
              <w:rPr>
                <w:rFonts w:cs="Arial"/>
                <w:sz w:val="10"/>
                <w:szCs w:val="10"/>
              </w:rPr>
              <w:br/>
              <w:t>existing SCR</w:t>
            </w: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 xml:space="preserve">0.080 </w:t>
            </w:r>
            <w:r w:rsidRPr="002365C5">
              <w:rPr>
                <w:rFonts w:cs="Arial"/>
                <w:sz w:val="10"/>
                <w:szCs w:val="10"/>
              </w:rPr>
              <w:br/>
              <w:t>lb/</w:t>
            </w:r>
            <w:r w:rsidR="002D655D" w:rsidRPr="002365C5">
              <w:rPr>
                <w:rFonts w:cs="Arial"/>
                <w:sz w:val="10"/>
                <w:szCs w:val="10"/>
              </w:rPr>
              <w:t>MMBtu</w:t>
            </w:r>
            <w:r w:rsidRPr="002365C5">
              <w:rPr>
                <w:rFonts w:cs="Arial"/>
                <w:sz w:val="10"/>
                <w:szCs w:val="10"/>
              </w:rPr>
              <w:br/>
              <w:t xml:space="preserve">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60 Operating Days after the Date of Entry</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Continuously Operate the existing Baghouse</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E97121" w:rsidP="004929B6">
            <w:pPr>
              <w:spacing w:before="20" w:after="20"/>
              <w:rPr>
                <w:rFonts w:cs="Arial"/>
                <w:sz w:val="10"/>
                <w:szCs w:val="10"/>
              </w:rPr>
            </w:pPr>
            <w:r>
              <w:rPr>
                <w:rFonts w:cs="Arial"/>
                <w:sz w:val="10"/>
                <w:szCs w:val="10"/>
              </w:rPr>
              <w:t>0</w:t>
            </w:r>
            <w:r w:rsidR="009D3B70" w:rsidRPr="002365C5">
              <w:rPr>
                <w:rFonts w:cs="Arial"/>
                <w:sz w:val="10"/>
                <w:szCs w:val="10"/>
              </w:rPr>
              <w:t>.015 lb/</w:t>
            </w:r>
            <w:r w:rsidR="002D655D" w:rsidRPr="002365C5">
              <w:rPr>
                <w:rFonts w:cs="Arial"/>
                <w:sz w:val="10"/>
                <w:szCs w:val="10"/>
              </w:rPr>
              <w:t>MMBtu</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9D3B70" w:rsidRPr="002365C5" w:rsidTr="004929B6">
        <w:trPr>
          <w:gridAfter w:val="1"/>
          <w:wAfter w:w="239" w:type="dxa"/>
          <w:trHeight w:val="206"/>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Weadock</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Michigan</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Unit 7</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jc w:val="center"/>
              <w:rPr>
                <w:rFonts w:cs="Arial"/>
                <w:sz w:val="10"/>
                <w:szCs w:val="10"/>
              </w:rPr>
            </w:pPr>
            <w:r w:rsidRPr="002365C5">
              <w:rPr>
                <w:rFonts w:cs="Arial"/>
                <w:sz w:val="10"/>
                <w:szCs w:val="10"/>
              </w:rPr>
              <w:t>04/15/16</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 </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 </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sz w:val="10"/>
                <w:szCs w:val="10"/>
              </w:rPr>
            </w:pPr>
            <w:r w:rsidRPr="002365C5">
              <w:rPr>
                <w:rFonts w:cs="Arial"/>
                <w:sz w:val="10"/>
                <w:szCs w:val="10"/>
              </w:rPr>
              <w:t>Unit will retire by 04/15/16</w:t>
            </w:r>
          </w:p>
        </w:tc>
        <w:tc>
          <w:tcPr>
            <w:tcW w:w="688" w:type="dxa"/>
            <w:vMerge/>
            <w:tcBorders>
              <w:left w:val="single" w:sz="4" w:space="0" w:color="auto"/>
              <w:right w:val="single" w:sz="4" w:space="0" w:color="auto"/>
            </w:tcBorders>
            <w:shd w:val="clear" w:color="auto" w:fill="auto"/>
            <w:tcMar>
              <w:left w:w="14" w:type="dxa"/>
              <w:right w:w="14" w:type="dxa"/>
            </w:tcMar>
            <w:vAlign w:val="center"/>
          </w:tcPr>
          <w:p w:rsidR="009D3B70" w:rsidRPr="002365C5" w:rsidRDefault="009D3B70" w:rsidP="004929B6">
            <w:pPr>
              <w:spacing w:before="20" w:after="20"/>
              <w:rPr>
                <w:rFonts w:cs="Arial"/>
                <w:color w:val="0000FF"/>
                <w:sz w:val="10"/>
                <w:szCs w:val="10"/>
                <w:u w:val="single"/>
              </w:rPr>
            </w:pPr>
          </w:p>
        </w:tc>
      </w:tr>
      <w:tr w:rsidR="005729DD" w:rsidRPr="002365C5" w:rsidTr="004929B6">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sz w:val="10"/>
                <w:szCs w:val="10"/>
              </w:rPr>
            </w:pPr>
          </w:p>
        </w:tc>
        <w:tc>
          <w:tcPr>
            <w:tcW w:w="617"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Michigan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Unit 8</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Retire</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04/15/16</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xml:space="preserve">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Unit will retire by 04/15/16</w:t>
            </w: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color w:val="0000FF"/>
                <w:sz w:val="10"/>
                <w:szCs w:val="10"/>
                <w:u w:val="single"/>
              </w:rPr>
            </w:pPr>
          </w:p>
        </w:tc>
      </w:tr>
      <w:tr w:rsidR="005729DD" w:rsidRPr="002365C5" w:rsidTr="004929B6">
        <w:trPr>
          <w:gridAfter w:val="1"/>
          <w:wAfter w:w="239" w:type="dxa"/>
          <w:trHeight w:val="206"/>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Whiting</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Michigan</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04/15/16</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xml:space="preserve"> </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Unit will retire by 04/15/16</w:t>
            </w: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color w:val="0000FF"/>
                <w:sz w:val="10"/>
                <w:szCs w:val="10"/>
                <w:u w:val="single"/>
              </w:rPr>
            </w:pPr>
          </w:p>
        </w:tc>
      </w:tr>
      <w:tr w:rsidR="005729DD" w:rsidRPr="002365C5" w:rsidTr="004929B6">
        <w:trPr>
          <w:gridAfter w:val="1"/>
          <w:wAfter w:w="239" w:type="dxa"/>
          <w:trHeight w:val="206"/>
        </w:trPr>
        <w:tc>
          <w:tcPr>
            <w:tcW w:w="611"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sz w:val="10"/>
                <w:szCs w:val="10"/>
              </w:rPr>
            </w:pPr>
          </w:p>
        </w:tc>
        <w:tc>
          <w:tcPr>
            <w:tcW w:w="617"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Michigan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Unit 2</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Retire</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04/15/16</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br/>
            </w: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br/>
            </w: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xml:space="preserve">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Unit will retire by 04/15/16</w:t>
            </w: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color w:val="0000FF"/>
                <w:sz w:val="10"/>
                <w:szCs w:val="10"/>
                <w:u w:val="single"/>
              </w:rPr>
            </w:pPr>
          </w:p>
        </w:tc>
      </w:tr>
      <w:tr w:rsidR="005729DD" w:rsidRPr="002365C5" w:rsidTr="00745E4B">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sz w:val="10"/>
                <w:szCs w:val="10"/>
              </w:rPr>
            </w:pPr>
          </w:p>
        </w:tc>
        <w:tc>
          <w:tcPr>
            <w:tcW w:w="617" w:type="dxa"/>
            <w:tcBorders>
              <w:top w:val="nil"/>
              <w:left w:val="single" w:sz="4" w:space="0" w:color="auto"/>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Michigan</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Unit 3</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Retire</w:t>
            </w:r>
          </w:p>
        </w:tc>
        <w:tc>
          <w:tcPr>
            <w:tcW w:w="531"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jc w:val="center"/>
              <w:rPr>
                <w:rFonts w:cs="Arial"/>
                <w:sz w:val="10"/>
                <w:szCs w:val="10"/>
              </w:rPr>
            </w:pPr>
            <w:r w:rsidRPr="002365C5">
              <w:rPr>
                <w:rFonts w:cs="Arial"/>
                <w:sz w:val="10"/>
                <w:szCs w:val="10"/>
              </w:rPr>
              <w:t>04/15/16</w:t>
            </w:r>
          </w:p>
        </w:tc>
        <w:tc>
          <w:tcPr>
            <w:tcW w:w="706"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618"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530"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863"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p>
        </w:tc>
        <w:tc>
          <w:tcPr>
            <w:tcW w:w="534"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xml:space="preserve"> </w:t>
            </w:r>
          </w:p>
        </w:tc>
        <w:tc>
          <w:tcPr>
            <w:tcW w:w="465"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xml:space="preserve"> </w:t>
            </w:r>
          </w:p>
        </w:tc>
        <w:tc>
          <w:tcPr>
            <w:tcW w:w="618"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534" w:type="dxa"/>
            <w:gridSpan w:val="2"/>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445" w:type="dxa"/>
            <w:tcBorders>
              <w:top w:val="nil"/>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 </w:t>
            </w: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sz w:val="10"/>
                <w:szCs w:val="10"/>
              </w:rPr>
            </w:pPr>
            <w:r w:rsidRPr="002365C5">
              <w:rPr>
                <w:rFonts w:cs="Arial"/>
                <w:sz w:val="10"/>
                <w:szCs w:val="10"/>
              </w:rPr>
              <w:t>Unit will retire by 04/15/16</w:t>
            </w:r>
          </w:p>
        </w:tc>
        <w:tc>
          <w:tcPr>
            <w:tcW w:w="688"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color w:val="0000FF"/>
                <w:sz w:val="10"/>
                <w:szCs w:val="10"/>
                <w:u w:val="single"/>
              </w:rPr>
            </w:pPr>
          </w:p>
        </w:tc>
      </w:tr>
      <w:tr w:rsidR="005729DD" w:rsidRPr="002365C5" w:rsidTr="001B243A">
        <w:trPr>
          <w:gridAfter w:val="1"/>
          <w:wAfter w:w="239" w:type="dxa"/>
          <w:trHeight w:val="206"/>
        </w:trPr>
        <w:tc>
          <w:tcPr>
            <w:tcW w:w="12968" w:type="dxa"/>
            <w:gridSpan w:val="21"/>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1B243A" w:rsidRDefault="005729DD" w:rsidP="004929B6">
            <w:pPr>
              <w:spacing w:before="20" w:after="20"/>
              <w:rPr>
                <w:rFonts w:cs="Arial"/>
                <w:b/>
                <w:color w:val="0000FF"/>
                <w:sz w:val="10"/>
                <w:szCs w:val="10"/>
              </w:rPr>
            </w:pPr>
            <w:r w:rsidRPr="001B243A">
              <w:rPr>
                <w:rFonts w:cs="Arial"/>
                <w:b/>
                <w:sz w:val="10"/>
                <w:szCs w:val="10"/>
              </w:rPr>
              <w:t>Interstate Power and Light</w:t>
            </w:r>
          </w:p>
        </w:tc>
      </w:tr>
      <w:tr w:rsidR="005729DD" w:rsidRPr="002365C5" w:rsidTr="000E3F34">
        <w:trPr>
          <w:gridAfter w:val="1"/>
          <w:wAfter w:w="239" w:type="dxa"/>
          <w:trHeight w:val="206"/>
        </w:trPr>
        <w:tc>
          <w:tcPr>
            <w:tcW w:w="12280" w:type="dxa"/>
            <w:gridSpan w:val="20"/>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Default="005729DD" w:rsidP="00353991">
            <w:pPr>
              <w:spacing w:before="20" w:after="20"/>
              <w:rPr>
                <w:rFonts w:cs="Arial"/>
                <w:sz w:val="10"/>
                <w:szCs w:val="10"/>
              </w:rPr>
            </w:pPr>
            <w:r w:rsidRPr="00353991">
              <w:rPr>
                <w:rFonts w:cs="Arial"/>
                <w:sz w:val="10"/>
                <w:szCs w:val="10"/>
              </w:rPr>
              <w:t>For each calendar year as specified below,</w:t>
            </w:r>
            <w:r>
              <w:rPr>
                <w:rFonts w:cs="Arial"/>
                <w:sz w:val="10"/>
                <w:szCs w:val="10"/>
              </w:rPr>
              <w:t xml:space="preserve"> Defendant shall not exceed the </w:t>
            </w:r>
            <w:r w:rsidRPr="00353991">
              <w:rPr>
                <w:rFonts w:cs="Arial"/>
                <w:sz w:val="10"/>
                <w:szCs w:val="10"/>
              </w:rPr>
              <w:t>corresponding Prairie Creek Annual Tonnage Limitation for SO</w:t>
            </w:r>
            <w:r w:rsidRPr="001B243A">
              <w:rPr>
                <w:rFonts w:cs="Arial"/>
                <w:sz w:val="10"/>
                <w:szCs w:val="10"/>
                <w:vertAlign w:val="subscript"/>
              </w:rPr>
              <w:t>2</w:t>
            </w:r>
            <w:r w:rsidRPr="00353991">
              <w:rPr>
                <w:rFonts w:cs="Arial"/>
                <w:sz w:val="10"/>
                <w:szCs w:val="10"/>
              </w:rPr>
              <w:t xml:space="preserve"> specified below:</w:t>
            </w:r>
          </w:p>
          <w:p w:rsidR="005729DD" w:rsidRPr="00353991" w:rsidRDefault="005729DD" w:rsidP="00353991">
            <w:pPr>
              <w:spacing w:before="20" w:after="20"/>
              <w:rPr>
                <w:rFonts w:cs="Arial"/>
                <w:sz w:val="10"/>
                <w:szCs w:val="10"/>
              </w:rPr>
            </w:pPr>
            <w:r w:rsidRPr="00353991">
              <w:rPr>
                <w:rFonts w:cs="Arial"/>
                <w:sz w:val="10"/>
                <w:szCs w:val="10"/>
              </w:rPr>
              <w:t>Each calendar year from 2016 through 2018</w:t>
            </w:r>
            <w:r>
              <w:rPr>
                <w:rFonts w:cs="Arial"/>
                <w:sz w:val="10"/>
                <w:szCs w:val="10"/>
              </w:rPr>
              <w:t>:</w:t>
            </w:r>
            <w:r w:rsidRPr="00353991">
              <w:rPr>
                <w:rFonts w:cs="Arial"/>
                <w:sz w:val="10"/>
                <w:szCs w:val="10"/>
              </w:rPr>
              <w:t xml:space="preserve"> 5,500 tons per year</w:t>
            </w:r>
          </w:p>
          <w:p w:rsidR="005729DD" w:rsidRPr="00353991" w:rsidRDefault="005729DD" w:rsidP="00353991">
            <w:pPr>
              <w:spacing w:before="20" w:after="20"/>
              <w:rPr>
                <w:rFonts w:cs="Arial"/>
                <w:sz w:val="10"/>
                <w:szCs w:val="10"/>
              </w:rPr>
            </w:pPr>
            <w:r w:rsidRPr="00353991">
              <w:rPr>
                <w:rFonts w:cs="Arial"/>
                <w:sz w:val="10"/>
                <w:szCs w:val="10"/>
              </w:rPr>
              <w:t>Each calendar year from 2019 to 2020</w:t>
            </w:r>
            <w:r>
              <w:rPr>
                <w:rFonts w:cs="Arial"/>
                <w:sz w:val="10"/>
                <w:szCs w:val="10"/>
              </w:rPr>
              <w:t xml:space="preserve">: </w:t>
            </w:r>
            <w:r w:rsidRPr="00353991">
              <w:rPr>
                <w:rFonts w:cs="Arial"/>
                <w:sz w:val="10"/>
                <w:szCs w:val="10"/>
              </w:rPr>
              <w:t>3,500 tons per year</w:t>
            </w:r>
          </w:p>
          <w:p w:rsidR="005729DD" w:rsidRPr="00353991" w:rsidRDefault="005729DD" w:rsidP="00353991">
            <w:pPr>
              <w:spacing w:before="20" w:after="20"/>
              <w:rPr>
                <w:rFonts w:cs="Arial"/>
                <w:sz w:val="10"/>
                <w:szCs w:val="10"/>
              </w:rPr>
            </w:pPr>
            <w:r w:rsidRPr="00353991">
              <w:rPr>
                <w:rFonts w:cs="Arial"/>
                <w:sz w:val="10"/>
                <w:szCs w:val="10"/>
              </w:rPr>
              <w:t>Each calendar year from 2021 through 2025</w:t>
            </w:r>
            <w:r>
              <w:rPr>
                <w:rFonts w:cs="Arial"/>
                <w:sz w:val="10"/>
                <w:szCs w:val="10"/>
              </w:rPr>
              <w:t>:</w:t>
            </w:r>
            <w:r w:rsidRPr="00353991">
              <w:rPr>
                <w:rFonts w:cs="Arial"/>
                <w:sz w:val="10"/>
                <w:szCs w:val="10"/>
              </w:rPr>
              <w:t xml:space="preserve"> 3,000 tons per year</w:t>
            </w:r>
          </w:p>
          <w:p w:rsidR="005729DD" w:rsidRPr="002365C5" w:rsidRDefault="005729DD" w:rsidP="00353991">
            <w:pPr>
              <w:spacing w:before="20" w:after="20"/>
              <w:rPr>
                <w:rFonts w:cs="Arial"/>
                <w:sz w:val="10"/>
                <w:szCs w:val="10"/>
              </w:rPr>
            </w:pPr>
            <w:r w:rsidRPr="00353991">
              <w:rPr>
                <w:rFonts w:cs="Arial"/>
                <w:sz w:val="10"/>
                <w:szCs w:val="10"/>
              </w:rPr>
              <w:t>2026 and continuing each calendar year thereafter</w:t>
            </w:r>
            <w:r>
              <w:rPr>
                <w:rFonts w:cs="Arial"/>
                <w:sz w:val="10"/>
                <w:szCs w:val="10"/>
              </w:rPr>
              <w:t>:</w:t>
            </w:r>
            <w:r w:rsidRPr="00353991">
              <w:rPr>
                <w:rFonts w:cs="Arial"/>
                <w:sz w:val="10"/>
                <w:szCs w:val="10"/>
              </w:rPr>
              <w:t xml:space="preserve"> 100 tons per year</w:t>
            </w:r>
          </w:p>
        </w:tc>
        <w:tc>
          <w:tcPr>
            <w:tcW w:w="688"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color w:val="0000FF"/>
                <w:sz w:val="10"/>
                <w:szCs w:val="10"/>
                <w:u w:val="single"/>
              </w:rPr>
            </w:pPr>
          </w:p>
        </w:tc>
      </w:tr>
      <w:tr w:rsidR="005729DD" w:rsidRPr="002365C5" w:rsidTr="000E3F34">
        <w:trPr>
          <w:gridAfter w:val="1"/>
          <w:wAfter w:w="239" w:type="dxa"/>
          <w:trHeight w:val="206"/>
        </w:trPr>
        <w:tc>
          <w:tcPr>
            <w:tcW w:w="12280" w:type="dxa"/>
            <w:gridSpan w:val="20"/>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Default="005729DD" w:rsidP="003A4049">
            <w:pPr>
              <w:spacing w:before="20" w:after="20"/>
              <w:rPr>
                <w:rFonts w:cs="Arial"/>
                <w:sz w:val="10"/>
                <w:szCs w:val="10"/>
              </w:rPr>
            </w:pPr>
            <w:r w:rsidRPr="003A4049">
              <w:rPr>
                <w:rFonts w:cs="Arial"/>
                <w:sz w:val="10"/>
                <w:szCs w:val="10"/>
              </w:rPr>
              <w:t>For each calendar year as specified below, Defe</w:t>
            </w:r>
            <w:r>
              <w:rPr>
                <w:rFonts w:cs="Arial"/>
                <w:sz w:val="10"/>
                <w:szCs w:val="10"/>
              </w:rPr>
              <w:t xml:space="preserve">ndant’s System shall not exceed </w:t>
            </w:r>
            <w:r w:rsidRPr="003A4049">
              <w:rPr>
                <w:rFonts w:cs="Arial"/>
                <w:sz w:val="10"/>
                <w:szCs w:val="10"/>
              </w:rPr>
              <w:t>the corresponding System-Wide Annual Tonnage Limitation for SO</w:t>
            </w:r>
            <w:r w:rsidRPr="001B243A">
              <w:rPr>
                <w:rFonts w:cs="Arial"/>
                <w:sz w:val="10"/>
                <w:szCs w:val="10"/>
                <w:vertAlign w:val="subscript"/>
              </w:rPr>
              <w:t>2</w:t>
            </w:r>
            <w:r w:rsidRPr="003A4049">
              <w:rPr>
                <w:rFonts w:cs="Arial"/>
                <w:sz w:val="10"/>
                <w:szCs w:val="10"/>
              </w:rPr>
              <w:t xml:space="preserve"> specified below:</w:t>
            </w:r>
          </w:p>
          <w:p w:rsidR="005729DD" w:rsidRPr="003A4049" w:rsidRDefault="005729DD" w:rsidP="003A4049">
            <w:pPr>
              <w:spacing w:before="20" w:after="20"/>
              <w:rPr>
                <w:rFonts w:cs="Arial"/>
                <w:sz w:val="10"/>
                <w:szCs w:val="10"/>
              </w:rPr>
            </w:pPr>
            <w:r w:rsidRPr="003A4049">
              <w:rPr>
                <w:rFonts w:cs="Arial"/>
                <w:sz w:val="10"/>
                <w:szCs w:val="10"/>
              </w:rPr>
              <w:t>2015</w:t>
            </w:r>
            <w:r>
              <w:rPr>
                <w:rFonts w:cs="Arial"/>
                <w:sz w:val="10"/>
                <w:szCs w:val="10"/>
              </w:rPr>
              <w:t>:</w:t>
            </w:r>
            <w:r w:rsidRPr="003A4049">
              <w:rPr>
                <w:rFonts w:cs="Arial"/>
                <w:sz w:val="10"/>
                <w:szCs w:val="10"/>
              </w:rPr>
              <w:t xml:space="preserve"> 39,000 tons per year</w:t>
            </w:r>
          </w:p>
          <w:p w:rsidR="005729DD" w:rsidRPr="003A4049" w:rsidRDefault="005729DD" w:rsidP="003A4049">
            <w:pPr>
              <w:spacing w:before="20" w:after="20"/>
              <w:rPr>
                <w:rFonts w:cs="Arial"/>
                <w:sz w:val="10"/>
                <w:szCs w:val="10"/>
              </w:rPr>
            </w:pPr>
            <w:r w:rsidRPr="003A4049">
              <w:rPr>
                <w:rFonts w:cs="Arial"/>
                <w:sz w:val="10"/>
                <w:szCs w:val="10"/>
              </w:rPr>
              <w:t>2016</w:t>
            </w:r>
            <w:r>
              <w:rPr>
                <w:rFonts w:cs="Arial"/>
                <w:sz w:val="10"/>
                <w:szCs w:val="10"/>
              </w:rPr>
              <w:t>:</w:t>
            </w:r>
            <w:r w:rsidRPr="003A4049">
              <w:rPr>
                <w:rFonts w:cs="Arial"/>
                <w:sz w:val="10"/>
                <w:szCs w:val="10"/>
              </w:rPr>
              <w:t xml:space="preserve"> 23,500 tons per year</w:t>
            </w:r>
          </w:p>
          <w:p w:rsidR="005729DD" w:rsidRPr="003A4049" w:rsidRDefault="005729DD" w:rsidP="003A4049">
            <w:pPr>
              <w:spacing w:before="20" w:after="20"/>
              <w:rPr>
                <w:rFonts w:cs="Arial"/>
                <w:sz w:val="10"/>
                <w:szCs w:val="10"/>
              </w:rPr>
            </w:pPr>
            <w:r w:rsidRPr="003A4049">
              <w:rPr>
                <w:rFonts w:cs="Arial"/>
                <w:sz w:val="10"/>
                <w:szCs w:val="10"/>
              </w:rPr>
              <w:t>Each calendar year from 2017 through 2018</w:t>
            </w:r>
            <w:r>
              <w:rPr>
                <w:rFonts w:cs="Arial"/>
                <w:sz w:val="10"/>
                <w:szCs w:val="10"/>
              </w:rPr>
              <w:t>:</w:t>
            </w:r>
            <w:r w:rsidRPr="003A4049">
              <w:rPr>
                <w:rFonts w:cs="Arial"/>
                <w:sz w:val="10"/>
                <w:szCs w:val="10"/>
              </w:rPr>
              <w:t xml:space="preserve"> 14,100 tons per year</w:t>
            </w:r>
          </w:p>
          <w:p w:rsidR="005729DD" w:rsidRPr="003A4049" w:rsidRDefault="005729DD" w:rsidP="003A4049">
            <w:pPr>
              <w:spacing w:before="20" w:after="20"/>
              <w:rPr>
                <w:rFonts w:cs="Arial"/>
                <w:sz w:val="10"/>
                <w:szCs w:val="10"/>
              </w:rPr>
            </w:pPr>
            <w:r w:rsidRPr="003A4049">
              <w:rPr>
                <w:rFonts w:cs="Arial"/>
                <w:sz w:val="10"/>
                <w:szCs w:val="10"/>
              </w:rPr>
              <w:t>Each calendar year from 2019 through 2020</w:t>
            </w:r>
            <w:r>
              <w:rPr>
                <w:rFonts w:cs="Arial"/>
                <w:sz w:val="10"/>
                <w:szCs w:val="10"/>
              </w:rPr>
              <w:t>:</w:t>
            </w:r>
            <w:r w:rsidRPr="003A4049">
              <w:rPr>
                <w:rFonts w:cs="Arial"/>
                <w:sz w:val="10"/>
                <w:szCs w:val="10"/>
              </w:rPr>
              <w:t xml:space="preserve"> 12,000 tons per year</w:t>
            </w:r>
          </w:p>
          <w:p w:rsidR="005729DD" w:rsidRPr="003A4049" w:rsidRDefault="005729DD" w:rsidP="003A4049">
            <w:pPr>
              <w:spacing w:before="20" w:after="20"/>
              <w:rPr>
                <w:rFonts w:cs="Arial"/>
                <w:sz w:val="10"/>
                <w:szCs w:val="10"/>
              </w:rPr>
            </w:pPr>
            <w:r w:rsidRPr="003A4049">
              <w:rPr>
                <w:rFonts w:cs="Arial"/>
                <w:sz w:val="10"/>
                <w:szCs w:val="10"/>
              </w:rPr>
              <w:t>2021</w:t>
            </w:r>
            <w:r>
              <w:rPr>
                <w:rFonts w:cs="Arial"/>
                <w:sz w:val="10"/>
                <w:szCs w:val="10"/>
              </w:rPr>
              <w:t>:</w:t>
            </w:r>
            <w:r w:rsidRPr="003A4049">
              <w:rPr>
                <w:rFonts w:cs="Arial"/>
                <w:sz w:val="10"/>
                <w:szCs w:val="10"/>
              </w:rPr>
              <w:t xml:space="preserve"> 11,000 tons per year</w:t>
            </w:r>
          </w:p>
          <w:p w:rsidR="005729DD" w:rsidRPr="003A4049" w:rsidRDefault="005729DD" w:rsidP="003A4049">
            <w:pPr>
              <w:spacing w:before="20" w:after="20"/>
              <w:rPr>
                <w:rFonts w:cs="Arial"/>
                <w:sz w:val="10"/>
                <w:szCs w:val="10"/>
              </w:rPr>
            </w:pPr>
            <w:r w:rsidRPr="003A4049">
              <w:rPr>
                <w:rFonts w:cs="Arial"/>
                <w:sz w:val="10"/>
                <w:szCs w:val="10"/>
              </w:rPr>
              <w:t>Each calendar year from 2022 through 2025</w:t>
            </w:r>
            <w:r>
              <w:rPr>
                <w:rFonts w:cs="Arial"/>
                <w:sz w:val="10"/>
                <w:szCs w:val="10"/>
              </w:rPr>
              <w:t>:</w:t>
            </w:r>
            <w:r w:rsidRPr="003A4049">
              <w:rPr>
                <w:rFonts w:cs="Arial"/>
                <w:sz w:val="10"/>
                <w:szCs w:val="10"/>
              </w:rPr>
              <w:t xml:space="preserve"> 6,000 tons per year</w:t>
            </w:r>
          </w:p>
          <w:p w:rsidR="005729DD" w:rsidRPr="002365C5" w:rsidRDefault="005729DD" w:rsidP="003A4049">
            <w:pPr>
              <w:spacing w:before="20" w:after="20"/>
              <w:rPr>
                <w:rFonts w:cs="Arial"/>
                <w:sz w:val="10"/>
                <w:szCs w:val="10"/>
              </w:rPr>
            </w:pPr>
            <w:r w:rsidRPr="003A4049">
              <w:rPr>
                <w:rFonts w:cs="Arial"/>
                <w:sz w:val="10"/>
                <w:szCs w:val="10"/>
              </w:rPr>
              <w:t>2026 and continuing each calendar year thereafter</w:t>
            </w:r>
            <w:r>
              <w:rPr>
                <w:rFonts w:cs="Arial"/>
                <w:sz w:val="10"/>
                <w:szCs w:val="10"/>
              </w:rPr>
              <w:t xml:space="preserve">: 3,250 tons per year </w:t>
            </w: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color w:val="0000FF"/>
                <w:sz w:val="10"/>
                <w:szCs w:val="10"/>
                <w:u w:val="single"/>
              </w:rPr>
            </w:pPr>
          </w:p>
        </w:tc>
      </w:tr>
      <w:tr w:rsidR="005729DD" w:rsidRPr="002365C5" w:rsidTr="000E3F34">
        <w:trPr>
          <w:gridAfter w:val="1"/>
          <w:wAfter w:w="239" w:type="dxa"/>
          <w:trHeight w:val="206"/>
        </w:trPr>
        <w:tc>
          <w:tcPr>
            <w:tcW w:w="12280" w:type="dxa"/>
            <w:gridSpan w:val="20"/>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Default="005729DD" w:rsidP="00353991">
            <w:pPr>
              <w:spacing w:before="20" w:after="20"/>
              <w:rPr>
                <w:rFonts w:cs="Arial"/>
                <w:sz w:val="10"/>
                <w:szCs w:val="10"/>
              </w:rPr>
            </w:pPr>
            <w:r w:rsidRPr="00353991">
              <w:rPr>
                <w:rFonts w:cs="Arial"/>
                <w:sz w:val="10"/>
                <w:szCs w:val="10"/>
              </w:rPr>
              <w:t>For each calendar year as specified below,</w:t>
            </w:r>
            <w:r>
              <w:rPr>
                <w:rFonts w:cs="Arial"/>
                <w:sz w:val="10"/>
                <w:szCs w:val="10"/>
              </w:rPr>
              <w:t xml:space="preserve"> Defendant shall not exceed the </w:t>
            </w:r>
            <w:r w:rsidRPr="00353991">
              <w:rPr>
                <w:rFonts w:cs="Arial"/>
                <w:sz w:val="10"/>
                <w:szCs w:val="10"/>
              </w:rPr>
              <w:t>corresponding Prairie Creek Annual Tonnage Limitation for NO</w:t>
            </w:r>
            <w:r w:rsidRPr="001B243A">
              <w:rPr>
                <w:rFonts w:cs="Arial"/>
                <w:sz w:val="10"/>
                <w:szCs w:val="10"/>
                <w:vertAlign w:val="subscript"/>
              </w:rPr>
              <w:t>x</w:t>
            </w:r>
            <w:r w:rsidRPr="00353991">
              <w:rPr>
                <w:rFonts w:cs="Arial"/>
                <w:sz w:val="10"/>
                <w:szCs w:val="10"/>
              </w:rPr>
              <w:t xml:space="preserve"> specified below:</w:t>
            </w:r>
          </w:p>
          <w:p w:rsidR="005729DD" w:rsidRPr="00353991" w:rsidRDefault="005729DD" w:rsidP="00353991">
            <w:pPr>
              <w:spacing w:before="20" w:after="20"/>
              <w:rPr>
                <w:rFonts w:cs="Arial"/>
                <w:sz w:val="10"/>
                <w:szCs w:val="10"/>
              </w:rPr>
            </w:pPr>
            <w:r w:rsidRPr="00353991">
              <w:rPr>
                <w:rFonts w:cs="Arial"/>
                <w:sz w:val="10"/>
                <w:szCs w:val="10"/>
              </w:rPr>
              <w:t>Each calendar year from 2015 through 2018</w:t>
            </w:r>
            <w:r>
              <w:rPr>
                <w:rFonts w:cs="Arial"/>
                <w:sz w:val="10"/>
                <w:szCs w:val="10"/>
              </w:rPr>
              <w:t>:</w:t>
            </w:r>
            <w:r w:rsidRPr="00353991">
              <w:rPr>
                <w:rFonts w:cs="Arial"/>
                <w:sz w:val="10"/>
                <w:szCs w:val="10"/>
              </w:rPr>
              <w:t xml:space="preserve"> 3,250 tons per year</w:t>
            </w:r>
          </w:p>
          <w:p w:rsidR="005729DD" w:rsidRPr="00353991" w:rsidRDefault="005729DD" w:rsidP="00353991">
            <w:pPr>
              <w:spacing w:before="20" w:after="20"/>
              <w:rPr>
                <w:rFonts w:cs="Arial"/>
                <w:sz w:val="10"/>
                <w:szCs w:val="10"/>
              </w:rPr>
            </w:pPr>
            <w:r w:rsidRPr="00353991">
              <w:rPr>
                <w:rFonts w:cs="Arial"/>
                <w:sz w:val="10"/>
                <w:szCs w:val="10"/>
              </w:rPr>
              <w:t>Each calendar year from 2019 through 2025</w:t>
            </w:r>
            <w:r>
              <w:rPr>
                <w:rFonts w:cs="Arial"/>
                <w:sz w:val="10"/>
                <w:szCs w:val="10"/>
              </w:rPr>
              <w:t>:</w:t>
            </w:r>
            <w:r w:rsidRPr="00353991">
              <w:rPr>
                <w:rFonts w:cs="Arial"/>
                <w:sz w:val="10"/>
                <w:szCs w:val="10"/>
              </w:rPr>
              <w:t xml:space="preserve"> 2,650 tons per year</w:t>
            </w:r>
          </w:p>
          <w:p w:rsidR="005729DD" w:rsidRPr="002365C5" w:rsidRDefault="005729DD" w:rsidP="00353991">
            <w:pPr>
              <w:spacing w:before="20" w:after="20"/>
              <w:rPr>
                <w:rFonts w:cs="Arial"/>
                <w:sz w:val="10"/>
                <w:szCs w:val="10"/>
              </w:rPr>
            </w:pPr>
            <w:r w:rsidRPr="00353991">
              <w:rPr>
                <w:rFonts w:cs="Arial"/>
                <w:sz w:val="10"/>
                <w:szCs w:val="10"/>
              </w:rPr>
              <w:t>2026 and continuing each calendar year thereafter</w:t>
            </w:r>
            <w:r>
              <w:rPr>
                <w:rFonts w:cs="Arial"/>
                <w:sz w:val="10"/>
                <w:szCs w:val="10"/>
              </w:rPr>
              <w:t>:</w:t>
            </w:r>
            <w:r w:rsidRPr="00353991">
              <w:rPr>
                <w:rFonts w:cs="Arial"/>
                <w:sz w:val="10"/>
                <w:szCs w:val="10"/>
              </w:rPr>
              <w:t xml:space="preserve"> 1,500 tons per year</w:t>
            </w: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color w:val="0000FF"/>
                <w:sz w:val="10"/>
                <w:szCs w:val="10"/>
                <w:u w:val="single"/>
              </w:rPr>
            </w:pPr>
          </w:p>
        </w:tc>
      </w:tr>
      <w:tr w:rsidR="005729DD" w:rsidRPr="002365C5" w:rsidTr="000E3F34">
        <w:trPr>
          <w:gridAfter w:val="1"/>
          <w:wAfter w:w="239" w:type="dxa"/>
          <w:trHeight w:val="206"/>
        </w:trPr>
        <w:tc>
          <w:tcPr>
            <w:tcW w:w="12280" w:type="dxa"/>
            <w:gridSpan w:val="20"/>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Default="005729DD" w:rsidP="00353991">
            <w:pPr>
              <w:spacing w:before="20" w:after="20"/>
              <w:rPr>
                <w:rFonts w:cs="Arial"/>
                <w:sz w:val="10"/>
                <w:szCs w:val="10"/>
              </w:rPr>
            </w:pPr>
            <w:r w:rsidRPr="00353991">
              <w:rPr>
                <w:rFonts w:cs="Arial"/>
                <w:sz w:val="10"/>
                <w:szCs w:val="10"/>
              </w:rPr>
              <w:t>For each calendar year as specified below, Defe</w:t>
            </w:r>
            <w:r>
              <w:rPr>
                <w:rFonts w:cs="Arial"/>
                <w:sz w:val="10"/>
                <w:szCs w:val="10"/>
              </w:rPr>
              <w:t xml:space="preserve">ndant’s System shall not exceed </w:t>
            </w:r>
            <w:r w:rsidRPr="00353991">
              <w:rPr>
                <w:rFonts w:cs="Arial"/>
                <w:sz w:val="10"/>
                <w:szCs w:val="10"/>
              </w:rPr>
              <w:t>the corresponding System-Wide Annual Tonnage Limitation for NO</w:t>
            </w:r>
            <w:r w:rsidRPr="001B243A">
              <w:rPr>
                <w:rFonts w:cs="Arial"/>
                <w:sz w:val="10"/>
                <w:szCs w:val="10"/>
                <w:vertAlign w:val="subscript"/>
              </w:rPr>
              <w:t>x</w:t>
            </w:r>
            <w:r w:rsidRPr="00353991">
              <w:rPr>
                <w:rFonts w:cs="Arial"/>
                <w:sz w:val="10"/>
                <w:szCs w:val="10"/>
              </w:rPr>
              <w:t xml:space="preserve"> specified below:</w:t>
            </w:r>
          </w:p>
          <w:p w:rsidR="005729DD" w:rsidRPr="00353991" w:rsidRDefault="005729DD" w:rsidP="00353991">
            <w:pPr>
              <w:spacing w:before="20" w:after="20"/>
              <w:rPr>
                <w:rFonts w:cs="Arial"/>
                <w:sz w:val="10"/>
                <w:szCs w:val="10"/>
              </w:rPr>
            </w:pPr>
            <w:r w:rsidRPr="00353991">
              <w:rPr>
                <w:rFonts w:cs="Arial"/>
                <w:sz w:val="10"/>
                <w:szCs w:val="10"/>
              </w:rPr>
              <w:t>Each calendar year from 2015 through 2017</w:t>
            </w:r>
            <w:r>
              <w:rPr>
                <w:rFonts w:cs="Arial"/>
                <w:sz w:val="10"/>
                <w:szCs w:val="10"/>
              </w:rPr>
              <w:t>:</w:t>
            </w:r>
            <w:r w:rsidRPr="00353991">
              <w:rPr>
                <w:rFonts w:cs="Arial"/>
                <w:sz w:val="10"/>
                <w:szCs w:val="10"/>
              </w:rPr>
              <w:t xml:space="preserve"> 11,500 tons per year</w:t>
            </w:r>
          </w:p>
          <w:p w:rsidR="005729DD" w:rsidRPr="00353991" w:rsidRDefault="005729DD" w:rsidP="00353991">
            <w:pPr>
              <w:spacing w:before="20" w:after="20"/>
              <w:rPr>
                <w:rFonts w:cs="Arial"/>
                <w:sz w:val="10"/>
                <w:szCs w:val="10"/>
              </w:rPr>
            </w:pPr>
            <w:r w:rsidRPr="00353991">
              <w:rPr>
                <w:rFonts w:cs="Arial"/>
                <w:sz w:val="10"/>
                <w:szCs w:val="10"/>
              </w:rPr>
              <w:lastRenderedPageBreak/>
              <w:t>Each calendar year from 2018 through 2019</w:t>
            </w:r>
            <w:r>
              <w:rPr>
                <w:rFonts w:cs="Arial"/>
                <w:sz w:val="10"/>
                <w:szCs w:val="10"/>
              </w:rPr>
              <w:t>:</w:t>
            </w:r>
            <w:r w:rsidRPr="00353991">
              <w:rPr>
                <w:rFonts w:cs="Arial"/>
                <w:sz w:val="10"/>
                <w:szCs w:val="10"/>
              </w:rPr>
              <w:t xml:space="preserve"> 10,500 tons per year</w:t>
            </w:r>
          </w:p>
          <w:p w:rsidR="005729DD" w:rsidRPr="00353991" w:rsidRDefault="005729DD" w:rsidP="00353991">
            <w:pPr>
              <w:spacing w:before="20" w:after="20"/>
              <w:rPr>
                <w:rFonts w:cs="Arial"/>
                <w:sz w:val="10"/>
                <w:szCs w:val="10"/>
              </w:rPr>
            </w:pPr>
            <w:r w:rsidRPr="00353991">
              <w:rPr>
                <w:rFonts w:cs="Arial"/>
                <w:sz w:val="10"/>
                <w:szCs w:val="10"/>
              </w:rPr>
              <w:t>2020</w:t>
            </w:r>
            <w:r>
              <w:rPr>
                <w:rFonts w:cs="Arial"/>
                <w:sz w:val="10"/>
                <w:szCs w:val="10"/>
              </w:rPr>
              <w:t>:</w:t>
            </w:r>
            <w:r w:rsidRPr="00353991">
              <w:rPr>
                <w:rFonts w:cs="Arial"/>
                <w:sz w:val="10"/>
                <w:szCs w:val="10"/>
              </w:rPr>
              <w:t xml:space="preserve"> 7,500 tons per year</w:t>
            </w:r>
          </w:p>
          <w:p w:rsidR="005729DD" w:rsidRPr="00353991" w:rsidRDefault="005729DD" w:rsidP="00353991">
            <w:pPr>
              <w:spacing w:before="20" w:after="20"/>
              <w:rPr>
                <w:rFonts w:cs="Arial"/>
                <w:sz w:val="10"/>
                <w:szCs w:val="10"/>
              </w:rPr>
            </w:pPr>
            <w:r w:rsidRPr="00353991">
              <w:rPr>
                <w:rFonts w:cs="Arial"/>
                <w:sz w:val="10"/>
                <w:szCs w:val="10"/>
              </w:rPr>
              <w:t>2021</w:t>
            </w:r>
            <w:r>
              <w:rPr>
                <w:rFonts w:cs="Arial"/>
                <w:sz w:val="10"/>
                <w:szCs w:val="10"/>
              </w:rPr>
              <w:t>:</w:t>
            </w:r>
            <w:r w:rsidRPr="00353991">
              <w:rPr>
                <w:rFonts w:cs="Arial"/>
                <w:sz w:val="10"/>
                <w:szCs w:val="10"/>
              </w:rPr>
              <w:t xml:space="preserve"> 7,250 tons per year</w:t>
            </w:r>
          </w:p>
          <w:p w:rsidR="005729DD" w:rsidRPr="002365C5" w:rsidRDefault="005729DD" w:rsidP="00353991">
            <w:pPr>
              <w:spacing w:before="20" w:after="20"/>
              <w:rPr>
                <w:rFonts w:cs="Arial"/>
                <w:sz w:val="10"/>
                <w:szCs w:val="10"/>
              </w:rPr>
            </w:pPr>
            <w:r w:rsidRPr="00353991">
              <w:rPr>
                <w:rFonts w:cs="Arial"/>
                <w:sz w:val="10"/>
                <w:szCs w:val="10"/>
              </w:rPr>
              <w:t>2022 and continuing each calendar year thereafter</w:t>
            </w:r>
            <w:r>
              <w:rPr>
                <w:rFonts w:cs="Arial"/>
                <w:sz w:val="10"/>
                <w:szCs w:val="10"/>
              </w:rPr>
              <w:t>:</w:t>
            </w:r>
            <w:r w:rsidRPr="00353991">
              <w:rPr>
                <w:rFonts w:cs="Arial"/>
                <w:sz w:val="10"/>
                <w:szCs w:val="10"/>
              </w:rPr>
              <w:t xml:space="preserve"> 6,800 tons per year</w:t>
            </w: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4929B6">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5729DD" w:rsidRDefault="005729DD" w:rsidP="00987D3F">
            <w:pPr>
              <w:spacing w:before="20" w:after="20"/>
              <w:rPr>
                <w:rFonts w:cs="Arial"/>
                <w:sz w:val="10"/>
                <w:szCs w:val="10"/>
              </w:rPr>
            </w:pPr>
            <w:r>
              <w:rPr>
                <w:rFonts w:cs="Arial"/>
                <w:sz w:val="10"/>
                <w:szCs w:val="10"/>
              </w:rPr>
              <w:t>Lansing</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tcPr>
          <w:p w:rsidR="005729DD" w:rsidRDefault="005729DD" w:rsidP="001B243A">
            <w:pPr>
              <w:spacing w:before="20" w:after="20"/>
              <w:jc w:val="center"/>
              <w:rPr>
                <w:rFonts w:cs="Arial"/>
                <w:sz w:val="10"/>
                <w:szCs w:val="10"/>
              </w:rPr>
            </w:pPr>
            <w:r>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745E4B" w:rsidRDefault="005729DD" w:rsidP="00987D3F">
            <w:pPr>
              <w:spacing w:before="20" w:after="20"/>
              <w:jc w:val="center"/>
              <w:rPr>
                <w:rFonts w:cs="Arial"/>
                <w:sz w:val="10"/>
                <w:szCs w:val="10"/>
              </w:rPr>
            </w:pPr>
            <w:r w:rsidRPr="00745E4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jc w:val="center"/>
              <w:rPr>
                <w:rFonts w:cs="Arial"/>
                <w:sz w:val="10"/>
                <w:szCs w:val="10"/>
              </w:rPr>
            </w:pPr>
            <w:r>
              <w:rPr>
                <w:rFonts w:cs="Arial"/>
                <w:sz w:val="10"/>
                <w:szCs w:val="10"/>
              </w:rPr>
              <w:t>2016</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val="restart"/>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val="restart"/>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804B40">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745E4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2016</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804B40">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3</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745E4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2016</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804B40" w:rsidRDefault="005729DD" w:rsidP="001B243A">
            <w:pPr>
              <w:spacing w:before="20" w:after="20"/>
              <w:jc w:val="center"/>
              <w:rPr>
                <w:rFonts w:cs="Arial"/>
                <w:sz w:val="10"/>
                <w:szCs w:val="10"/>
              </w:rPr>
            </w:pPr>
            <w:r w:rsidRPr="00804B40">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4</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745E4B" w:rsidRDefault="005729DD" w:rsidP="00987D3F">
            <w:pPr>
              <w:spacing w:before="20" w:after="20"/>
              <w:jc w:val="center"/>
              <w:rPr>
                <w:rFonts w:cs="Arial"/>
                <w:sz w:val="10"/>
                <w:szCs w:val="10"/>
              </w:rPr>
            </w:pP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jc w:val="center"/>
              <w:rPr>
                <w:rFonts w:cs="Arial"/>
                <w:sz w:val="10"/>
                <w:szCs w:val="10"/>
              </w:rPr>
            </w:pP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640AEB">
              <w:rPr>
                <w:rFonts w:cs="Arial"/>
                <w:sz w:val="10"/>
                <w:szCs w:val="10"/>
              </w:rPr>
              <w:t>Continuous Operation of a DFGD</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640AEB">
              <w:rPr>
                <w:rFonts w:cs="Arial"/>
                <w:sz w:val="10"/>
                <w:szCs w:val="10"/>
              </w:rPr>
              <w:t>0.075 lb/</w:t>
            </w:r>
            <w:r w:rsidR="002D655D" w:rsidRPr="00640AEB">
              <w:rPr>
                <w:rFonts w:cs="Arial"/>
                <w:sz w:val="10"/>
                <w:szCs w:val="10"/>
              </w:rPr>
              <w:t>MMBtu</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pPr>
              <w:spacing w:before="20" w:after="20"/>
              <w:rPr>
                <w:rFonts w:cs="Arial"/>
                <w:sz w:val="10"/>
                <w:szCs w:val="10"/>
              </w:rPr>
            </w:pPr>
            <w:r>
              <w:rPr>
                <w:rFonts w:cs="Arial"/>
                <w:sz w:val="10"/>
                <w:szCs w:val="10"/>
              </w:rPr>
              <w:t>12/31/2016</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101C12">
              <w:rPr>
                <w:rFonts w:cs="Arial"/>
                <w:sz w:val="10"/>
                <w:szCs w:val="10"/>
              </w:rPr>
              <w:t>Continuously Operate the existing SCR</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pPr>
              <w:spacing w:before="20" w:after="20"/>
              <w:rPr>
                <w:rFonts w:cs="Arial"/>
                <w:sz w:val="10"/>
                <w:szCs w:val="10"/>
              </w:rPr>
            </w:pPr>
            <w:r>
              <w:rPr>
                <w:rFonts w:cs="Arial"/>
                <w:sz w:val="10"/>
                <w:szCs w:val="10"/>
              </w:rPr>
              <w:t xml:space="preserve">0.090 </w:t>
            </w:r>
            <w:r w:rsidRPr="002365C5">
              <w:rPr>
                <w:rFonts w:cs="Arial"/>
                <w:sz w:val="10"/>
                <w:szCs w:val="10"/>
              </w:rPr>
              <w:t>lb/</w:t>
            </w:r>
            <w:r w:rsidR="002D655D" w:rsidRPr="002365C5">
              <w:rPr>
                <w:rFonts w:cs="Arial"/>
                <w:sz w:val="10"/>
                <w:szCs w:val="10"/>
              </w:rPr>
              <w:t>MMBtu</w:t>
            </w:r>
            <w:r w:rsidRPr="002365C5">
              <w:rPr>
                <w:rFonts w:cs="Arial"/>
                <w:sz w:val="10"/>
                <w:szCs w:val="10"/>
              </w:rPr>
              <w:br/>
              <w:t>__</w:t>
            </w:r>
            <w:r w:rsidRPr="002365C5">
              <w:rPr>
                <w:rFonts w:cs="Arial"/>
                <w:sz w:val="10"/>
                <w:szCs w:val="10"/>
              </w:rPr>
              <w:br/>
            </w:r>
            <w:r w:rsidRPr="002365C5">
              <w:rPr>
                <w:rFonts w:cs="Arial"/>
                <w:sz w:val="10"/>
                <w:szCs w:val="10"/>
              </w:rPr>
              <w:br/>
              <w:t>0.0</w:t>
            </w:r>
            <w:r>
              <w:rPr>
                <w:rFonts w:cs="Arial"/>
                <w:sz w:val="10"/>
                <w:szCs w:val="10"/>
              </w:rPr>
              <w:t>8</w:t>
            </w:r>
            <w:r w:rsidRPr="002365C5">
              <w:rPr>
                <w:rFonts w:cs="Arial"/>
                <w:sz w:val="10"/>
                <w:szCs w:val="10"/>
              </w:rPr>
              <w:t>0 lb/</w:t>
            </w:r>
            <w:r w:rsidR="002D655D" w:rsidRPr="002365C5">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pPr>
              <w:spacing w:before="20" w:after="20"/>
              <w:rPr>
                <w:rFonts w:cs="Arial"/>
                <w:sz w:val="10"/>
                <w:szCs w:val="10"/>
              </w:rPr>
            </w:pPr>
            <w:r>
              <w:rPr>
                <w:rFonts w:cs="Arial"/>
                <w:sz w:val="10"/>
                <w:szCs w:val="10"/>
              </w:rPr>
              <w:t>01</w:t>
            </w:r>
            <w:r w:rsidRPr="002365C5">
              <w:rPr>
                <w:rFonts w:cs="Arial"/>
                <w:sz w:val="10"/>
                <w:szCs w:val="10"/>
              </w:rPr>
              <w:t>/</w:t>
            </w:r>
            <w:r>
              <w:rPr>
                <w:rFonts w:cs="Arial"/>
                <w:sz w:val="10"/>
                <w:szCs w:val="10"/>
              </w:rPr>
              <w:t>31</w:t>
            </w:r>
            <w:r w:rsidRPr="002365C5">
              <w:rPr>
                <w:rFonts w:cs="Arial"/>
                <w:sz w:val="10"/>
                <w:szCs w:val="10"/>
              </w:rPr>
              <w:t>/201</w:t>
            </w:r>
            <w:r>
              <w:rPr>
                <w:rFonts w:cs="Arial"/>
                <w:sz w:val="10"/>
                <w:szCs w:val="10"/>
              </w:rPr>
              <w:t>5</w:t>
            </w:r>
            <w:r w:rsidRPr="002365C5">
              <w:rPr>
                <w:rFonts w:cs="Arial"/>
                <w:sz w:val="10"/>
                <w:szCs w:val="10"/>
              </w:rPr>
              <w:br/>
              <w:t>__</w:t>
            </w:r>
            <w:r w:rsidRPr="002365C5">
              <w:rPr>
                <w:rFonts w:cs="Arial"/>
                <w:sz w:val="10"/>
                <w:szCs w:val="10"/>
              </w:rPr>
              <w:br/>
            </w:r>
            <w:r w:rsidRPr="002365C5">
              <w:rPr>
                <w:rFonts w:cs="Arial"/>
                <w:sz w:val="10"/>
                <w:szCs w:val="10"/>
              </w:rPr>
              <w:br/>
              <w:t>12/3</w:t>
            </w:r>
            <w:r>
              <w:rPr>
                <w:rFonts w:cs="Arial"/>
                <w:sz w:val="10"/>
                <w:szCs w:val="10"/>
              </w:rPr>
              <w:t>0</w:t>
            </w:r>
            <w:r w:rsidRPr="002365C5">
              <w:rPr>
                <w:rFonts w:cs="Arial"/>
                <w:sz w:val="10"/>
                <w:szCs w:val="10"/>
              </w:rPr>
              <w:t>/201</w:t>
            </w:r>
            <w:r>
              <w:rPr>
                <w:rFonts w:cs="Arial"/>
                <w:sz w:val="10"/>
                <w:szCs w:val="10"/>
              </w:rPr>
              <w:t>5</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Continuous Operation of a Baghouse</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0.015 lb/</w:t>
            </w:r>
            <w:r w:rsidR="002D655D" w:rsidRPr="00557B43">
              <w:rPr>
                <w:rFonts w:cs="Arial"/>
                <w:sz w:val="10"/>
                <w:szCs w:val="10"/>
              </w:rPr>
              <w:t>MMBtu</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2365C5">
              <w:rPr>
                <w:rFonts w:cs="Arial"/>
                <w:sz w:val="10"/>
                <w:szCs w:val="10"/>
              </w:rPr>
              <w:t>12/3</w:t>
            </w:r>
            <w:r>
              <w:rPr>
                <w:rFonts w:cs="Arial"/>
                <w:sz w:val="10"/>
                <w:szCs w:val="10"/>
              </w:rPr>
              <w:t>1</w:t>
            </w:r>
            <w:r w:rsidRPr="002365C5">
              <w:rPr>
                <w:rFonts w:cs="Arial"/>
                <w:sz w:val="10"/>
                <w:szCs w:val="10"/>
              </w:rPr>
              <w:t>/201</w:t>
            </w:r>
            <w:r>
              <w:rPr>
                <w:rFonts w:cs="Arial"/>
                <w:sz w:val="10"/>
                <w:szCs w:val="10"/>
              </w:rPr>
              <w:t>6</w:t>
            </w: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r w:rsidRPr="007C14CE">
              <w:rPr>
                <w:rFonts w:cs="Arial"/>
                <w:color w:val="0000FF"/>
                <w:sz w:val="10"/>
                <w:szCs w:val="10"/>
                <w:u w:val="single"/>
              </w:rPr>
              <w:t>https://www.epa.gov/sites/production/files/2015-07/documents/interstatepowerandlight-cd.pdf</w:t>
            </w:r>
          </w:p>
        </w:tc>
      </w:tr>
      <w:tr w:rsidR="005729DD" w:rsidRPr="002365C5" w:rsidTr="000E3F34">
        <w:trPr>
          <w:gridAfter w:val="1"/>
          <w:wAfter w:w="239" w:type="dxa"/>
          <w:trHeight w:val="206"/>
        </w:trPr>
        <w:tc>
          <w:tcPr>
            <w:tcW w:w="611"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r w:rsidRPr="00640AEB">
              <w:rPr>
                <w:rFonts w:cs="Arial"/>
                <w:sz w:val="10"/>
                <w:szCs w:val="10"/>
              </w:rPr>
              <w:t>Ottumwa</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vAlign w:val="center"/>
          </w:tcPr>
          <w:p w:rsidR="005729DD" w:rsidRPr="00804B40" w:rsidRDefault="005729DD" w:rsidP="001B243A">
            <w:pPr>
              <w:spacing w:before="20" w:after="20"/>
              <w:jc w:val="center"/>
              <w:rPr>
                <w:rFonts w:cs="Arial"/>
                <w:sz w:val="10"/>
                <w:szCs w:val="10"/>
              </w:rPr>
            </w:pPr>
            <w:r>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pPr>
              <w:spacing w:before="20" w:after="20"/>
              <w:jc w:val="center"/>
              <w:rPr>
                <w:rFonts w:cs="Arial"/>
                <w:sz w:val="10"/>
                <w:szCs w:val="10"/>
              </w:rPr>
            </w:pPr>
            <w:r w:rsidRPr="002365C5">
              <w:rPr>
                <w:rFonts w:cs="Arial"/>
                <w:sz w:val="10"/>
                <w:szCs w:val="10"/>
              </w:rPr>
              <w:t xml:space="preserve">Unit </w:t>
            </w:r>
            <w:r>
              <w:rPr>
                <w:rFonts w:cs="Arial"/>
                <w:sz w:val="10"/>
                <w:szCs w:val="10"/>
              </w:rPr>
              <w:t>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745E4B" w:rsidRDefault="005729DD" w:rsidP="00987D3F">
            <w:pPr>
              <w:spacing w:before="20" w:after="20"/>
              <w:jc w:val="center"/>
              <w:rPr>
                <w:rFonts w:cs="Arial"/>
                <w:sz w:val="10"/>
                <w:szCs w:val="10"/>
              </w:rPr>
            </w:pP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jc w:val="center"/>
              <w:rPr>
                <w:rFonts w:cs="Arial"/>
                <w:sz w:val="10"/>
                <w:szCs w:val="10"/>
              </w:rPr>
            </w:pP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640AEB">
              <w:rPr>
                <w:rFonts w:cs="Arial"/>
                <w:sz w:val="10"/>
                <w:szCs w:val="10"/>
              </w:rPr>
              <w:t>Continuous Operation of a DFGD</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640AEB">
              <w:rPr>
                <w:rFonts w:cs="Arial"/>
                <w:sz w:val="10"/>
                <w:szCs w:val="10"/>
              </w:rPr>
              <w:t>0.075 lb/</w:t>
            </w:r>
            <w:r w:rsidR="002D655D" w:rsidRPr="00640AEB">
              <w:rPr>
                <w:rFonts w:cs="Arial"/>
                <w:sz w:val="10"/>
                <w:szCs w:val="10"/>
              </w:rPr>
              <w:t>MMBtu</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pPr>
              <w:spacing w:before="20" w:after="20"/>
              <w:rPr>
                <w:rFonts w:cs="Arial"/>
                <w:sz w:val="10"/>
                <w:szCs w:val="10"/>
              </w:rPr>
            </w:pPr>
            <w:r>
              <w:rPr>
                <w:rFonts w:cs="Arial"/>
                <w:sz w:val="10"/>
                <w:szCs w:val="10"/>
              </w:rPr>
              <w:t>12/31/2015</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Pr>
                <w:rFonts w:cs="Arial"/>
                <w:sz w:val="10"/>
                <w:szCs w:val="10"/>
              </w:rPr>
              <w:t>I</w:t>
            </w:r>
            <w:r w:rsidRPr="00101C12">
              <w:rPr>
                <w:rFonts w:cs="Arial"/>
                <w:sz w:val="10"/>
                <w:szCs w:val="10"/>
              </w:rPr>
              <w:t>nstall an SCR</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pPr>
              <w:spacing w:before="20" w:after="20"/>
              <w:rPr>
                <w:rFonts w:cs="Arial"/>
                <w:sz w:val="10"/>
                <w:szCs w:val="10"/>
              </w:rPr>
            </w:pPr>
            <w:r>
              <w:rPr>
                <w:rFonts w:cs="Arial"/>
                <w:sz w:val="10"/>
                <w:szCs w:val="10"/>
              </w:rPr>
              <w:t xml:space="preserve">0.160 </w:t>
            </w:r>
            <w:r w:rsidRPr="002365C5">
              <w:rPr>
                <w:rFonts w:cs="Arial"/>
                <w:sz w:val="10"/>
                <w:szCs w:val="10"/>
              </w:rPr>
              <w:t>lb/</w:t>
            </w:r>
            <w:r w:rsidR="002D655D" w:rsidRPr="002365C5">
              <w:rPr>
                <w:rFonts w:cs="Arial"/>
                <w:sz w:val="10"/>
                <w:szCs w:val="10"/>
              </w:rPr>
              <w:t>MMBtu</w:t>
            </w:r>
            <w:r w:rsidRPr="002365C5">
              <w:rPr>
                <w:rFonts w:cs="Arial"/>
                <w:sz w:val="10"/>
                <w:szCs w:val="10"/>
              </w:rPr>
              <w:br/>
              <w:t>__</w:t>
            </w:r>
            <w:r w:rsidRPr="002365C5">
              <w:rPr>
                <w:rFonts w:cs="Arial"/>
                <w:sz w:val="10"/>
                <w:szCs w:val="10"/>
              </w:rPr>
              <w:br/>
            </w:r>
            <w:r w:rsidRPr="002365C5">
              <w:rPr>
                <w:rFonts w:cs="Arial"/>
                <w:sz w:val="10"/>
                <w:szCs w:val="10"/>
              </w:rPr>
              <w:br/>
              <w:t>0.0</w:t>
            </w:r>
            <w:r>
              <w:rPr>
                <w:rFonts w:cs="Arial"/>
                <w:sz w:val="10"/>
                <w:szCs w:val="10"/>
              </w:rPr>
              <w:t>8</w:t>
            </w:r>
            <w:r w:rsidRPr="002365C5">
              <w:rPr>
                <w:rFonts w:cs="Arial"/>
                <w:sz w:val="10"/>
                <w:szCs w:val="10"/>
              </w:rPr>
              <w:t>0 lb/</w:t>
            </w:r>
            <w:r w:rsidR="002D655D" w:rsidRPr="002365C5">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pPr>
              <w:spacing w:before="20" w:after="20"/>
              <w:rPr>
                <w:rFonts w:cs="Arial"/>
                <w:sz w:val="10"/>
                <w:szCs w:val="10"/>
              </w:rPr>
            </w:pPr>
            <w:r>
              <w:rPr>
                <w:rFonts w:cs="Arial"/>
                <w:sz w:val="10"/>
                <w:szCs w:val="10"/>
              </w:rPr>
              <w:t>09/15/2015</w:t>
            </w:r>
            <w:r w:rsidRPr="002365C5">
              <w:rPr>
                <w:rFonts w:cs="Arial"/>
                <w:sz w:val="10"/>
                <w:szCs w:val="10"/>
              </w:rPr>
              <w:br/>
              <w:t>__</w:t>
            </w:r>
            <w:r w:rsidRPr="002365C5">
              <w:rPr>
                <w:rFonts w:cs="Arial"/>
                <w:sz w:val="10"/>
                <w:szCs w:val="10"/>
              </w:rPr>
              <w:br/>
            </w:r>
            <w:r w:rsidRPr="002365C5">
              <w:rPr>
                <w:rFonts w:cs="Arial"/>
                <w:sz w:val="10"/>
                <w:szCs w:val="10"/>
              </w:rPr>
              <w:br/>
              <w:t>12/3</w:t>
            </w:r>
            <w:r>
              <w:rPr>
                <w:rFonts w:cs="Arial"/>
                <w:sz w:val="10"/>
                <w:szCs w:val="10"/>
              </w:rPr>
              <w:t>1</w:t>
            </w:r>
            <w:r w:rsidRPr="002365C5">
              <w:rPr>
                <w:rFonts w:cs="Arial"/>
                <w:sz w:val="10"/>
                <w:szCs w:val="10"/>
              </w:rPr>
              <w:t>/201</w:t>
            </w:r>
            <w:r>
              <w:rPr>
                <w:rFonts w:cs="Arial"/>
                <w:sz w:val="10"/>
                <w:szCs w:val="10"/>
              </w:rPr>
              <w:t>9</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Continuous Operation of a Baghouse</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0.015 lb/</w:t>
            </w:r>
            <w:r w:rsidR="002D655D" w:rsidRPr="00557B43">
              <w:rPr>
                <w:rFonts w:cs="Arial"/>
                <w:sz w:val="10"/>
                <w:szCs w:val="10"/>
              </w:rPr>
              <w:t>MMBtu</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pPr>
              <w:spacing w:before="20" w:after="20"/>
              <w:rPr>
                <w:rFonts w:cs="Arial"/>
                <w:sz w:val="10"/>
                <w:szCs w:val="10"/>
              </w:rPr>
            </w:pPr>
            <w:r w:rsidRPr="002365C5">
              <w:rPr>
                <w:rFonts w:cs="Arial"/>
                <w:sz w:val="10"/>
                <w:szCs w:val="10"/>
              </w:rPr>
              <w:t>12/3</w:t>
            </w:r>
            <w:r>
              <w:rPr>
                <w:rFonts w:cs="Arial"/>
                <w:sz w:val="10"/>
                <w:szCs w:val="10"/>
              </w:rPr>
              <w:t>1</w:t>
            </w:r>
            <w:r w:rsidRPr="002365C5">
              <w:rPr>
                <w:rFonts w:cs="Arial"/>
                <w:sz w:val="10"/>
                <w:szCs w:val="10"/>
              </w:rPr>
              <w:t>/201</w:t>
            </w:r>
            <w:r>
              <w:rPr>
                <w:rFonts w:cs="Arial"/>
                <w:sz w:val="10"/>
                <w:szCs w:val="10"/>
              </w:rPr>
              <w:t>5</w:t>
            </w: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r>
              <w:rPr>
                <w:rFonts w:cs="Arial"/>
                <w:sz w:val="10"/>
                <w:szCs w:val="10"/>
              </w:rPr>
              <w:t xml:space="preserve">Milton L </w:t>
            </w:r>
            <w:r w:rsidRPr="00745E4B">
              <w:rPr>
                <w:rFonts w:cs="Arial"/>
                <w:sz w:val="10"/>
                <w:szCs w:val="10"/>
              </w:rPr>
              <w:t>Kapp</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804B40">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745E4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2016</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804B40">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640AEB">
              <w:rPr>
                <w:rFonts w:cs="Arial"/>
                <w:sz w:val="10"/>
                <w:szCs w:val="10"/>
              </w:rPr>
              <w:t>Retire or Refuel</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08/31/2015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2E6104">
              <w:rPr>
                <w:rFonts w:cs="Arial"/>
                <w:sz w:val="10"/>
                <w:szCs w:val="10"/>
              </w:rPr>
              <w:t>0.750 lb/</w:t>
            </w:r>
            <w:r w:rsidR="002D655D" w:rsidRPr="002E6104">
              <w:rPr>
                <w:rFonts w:cs="Arial"/>
                <w:sz w:val="10"/>
                <w:szCs w:val="10"/>
              </w:rPr>
              <w:t>MMBtu</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pPr>
              <w:spacing w:before="20" w:after="20"/>
              <w:rPr>
                <w:rFonts w:cs="Arial"/>
                <w:sz w:val="10"/>
                <w:szCs w:val="10"/>
              </w:rPr>
            </w:pPr>
            <w:r>
              <w:rPr>
                <w:rFonts w:cs="Arial"/>
                <w:sz w:val="10"/>
                <w:szCs w:val="10"/>
              </w:rPr>
              <w:t>09/15/2015</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D50F4C">
              <w:rPr>
                <w:rFonts w:cs="Arial"/>
                <w:sz w:val="10"/>
                <w:szCs w:val="10"/>
              </w:rPr>
              <w:t>0.150 lb/</w:t>
            </w:r>
            <w:r w:rsidR="002D655D" w:rsidRPr="00D50F4C">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Pr>
                <w:rFonts w:cs="Arial"/>
                <w:sz w:val="10"/>
                <w:szCs w:val="10"/>
              </w:rPr>
              <w:t>09/15/2015</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r w:rsidRPr="00745E4B">
              <w:rPr>
                <w:rFonts w:cs="Arial"/>
                <w:sz w:val="10"/>
                <w:szCs w:val="10"/>
              </w:rPr>
              <w:t>Sutherland</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804B40">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745E4B">
              <w:rPr>
                <w:rFonts w:cs="Arial"/>
                <w:sz w:val="10"/>
                <w:szCs w:val="10"/>
              </w:rPr>
              <w:t>Retire or Repower</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06/01/2019</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804B40">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745E4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2016</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804B40">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3</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745E4B">
              <w:rPr>
                <w:rFonts w:cs="Arial"/>
                <w:sz w:val="10"/>
                <w:szCs w:val="10"/>
              </w:rPr>
              <w:t>Retire or Repower</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06/01/2019</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r w:rsidRPr="00745E4B">
              <w:rPr>
                <w:rFonts w:cs="Arial"/>
                <w:sz w:val="10"/>
                <w:szCs w:val="10"/>
              </w:rPr>
              <w:t>Sixth Street</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804B40">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745E4B">
              <w:rPr>
                <w:rFonts w:cs="Arial"/>
                <w:sz w:val="10"/>
                <w:szCs w:val="10"/>
              </w:rPr>
              <w:t>Unit 1-5</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745E4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2016</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r w:rsidRPr="00745E4B">
              <w:rPr>
                <w:rFonts w:cs="Arial"/>
                <w:sz w:val="10"/>
                <w:szCs w:val="10"/>
              </w:rPr>
              <w:t>Dubuque</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804B40">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745E4B">
              <w:rPr>
                <w:rFonts w:cs="Arial"/>
                <w:sz w:val="10"/>
                <w:szCs w:val="10"/>
              </w:rPr>
              <w:t>Retire or Repower</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06/01/2019</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804B40">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5</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5313CA">
              <w:rPr>
                <w:rFonts w:cs="Arial"/>
                <w:sz w:val="10"/>
                <w:szCs w:val="10"/>
              </w:rPr>
              <w:t>Refuel</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pPr>
              <w:spacing w:before="20" w:after="20"/>
              <w:jc w:val="center"/>
              <w:rPr>
                <w:rFonts w:cs="Arial"/>
                <w:sz w:val="10"/>
                <w:szCs w:val="10"/>
              </w:rPr>
            </w:pPr>
            <w:r>
              <w:rPr>
                <w:rFonts w:cs="Arial"/>
                <w:sz w:val="10"/>
                <w:szCs w:val="10"/>
              </w:rPr>
              <w:t>07/15/2015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757EE6">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6</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745E4B">
              <w:rPr>
                <w:rFonts w:cs="Arial"/>
                <w:sz w:val="10"/>
                <w:szCs w:val="10"/>
              </w:rPr>
              <w:t>Retire or Repower</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06/01/2019</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r w:rsidRPr="00745E4B">
              <w:rPr>
                <w:rFonts w:cs="Arial"/>
                <w:sz w:val="10"/>
                <w:szCs w:val="10"/>
              </w:rPr>
              <w:t>Burlington</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757EE6">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640AEB">
              <w:rPr>
                <w:rFonts w:cs="Arial"/>
                <w:sz w:val="10"/>
                <w:szCs w:val="10"/>
              </w:rPr>
              <w:t>Retire or Refuel</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12/31/2021</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2E6104">
              <w:rPr>
                <w:rFonts w:cs="Arial"/>
                <w:sz w:val="10"/>
                <w:szCs w:val="10"/>
              </w:rPr>
              <w:t>0.750 lb/</w:t>
            </w:r>
            <w:r w:rsidR="002D655D" w:rsidRPr="002E6104">
              <w:rPr>
                <w:rFonts w:cs="Arial"/>
                <w:sz w:val="10"/>
                <w:szCs w:val="10"/>
              </w:rPr>
              <w:t>MMBtu</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Pr>
                <w:rFonts w:cs="Arial"/>
                <w:sz w:val="10"/>
                <w:szCs w:val="10"/>
              </w:rPr>
              <w:t>09/15/2015</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0.180 lb/</w:t>
            </w:r>
            <w:r w:rsidR="002D655D" w:rsidRPr="00557B43">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Pr>
                <w:rFonts w:cs="Arial"/>
                <w:sz w:val="10"/>
                <w:szCs w:val="10"/>
              </w:rPr>
              <w:t>09/15/2015</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Continuously Operate the ESP</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0.030 lb/</w:t>
            </w:r>
            <w:r w:rsidR="002D655D" w:rsidRPr="00557B43">
              <w:rPr>
                <w:rFonts w:cs="Arial"/>
                <w:sz w:val="10"/>
                <w:szCs w:val="10"/>
              </w:rPr>
              <w:t>MMBtu</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pPr>
              <w:spacing w:before="20" w:after="20"/>
              <w:rPr>
                <w:rFonts w:cs="Arial"/>
                <w:sz w:val="10"/>
                <w:szCs w:val="10"/>
              </w:rPr>
            </w:pPr>
            <w:r>
              <w:rPr>
                <w:rFonts w:cs="Arial"/>
                <w:sz w:val="10"/>
                <w:szCs w:val="10"/>
              </w:rPr>
              <w:t>01/15/2016</w:t>
            </w: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745E4B" w:rsidRDefault="005729DD" w:rsidP="00987D3F">
            <w:pPr>
              <w:spacing w:before="20" w:after="20"/>
              <w:rPr>
                <w:rFonts w:cs="Arial"/>
                <w:sz w:val="10"/>
                <w:szCs w:val="10"/>
              </w:rPr>
            </w:pPr>
            <w:r>
              <w:rPr>
                <w:rFonts w:cs="Arial"/>
                <w:sz w:val="10"/>
                <w:szCs w:val="10"/>
              </w:rPr>
              <w:t xml:space="preserve">Prairie </w:t>
            </w:r>
            <w:r w:rsidRPr="00745E4B">
              <w:rPr>
                <w:rFonts w:cs="Arial"/>
                <w:sz w:val="10"/>
                <w:szCs w:val="10"/>
              </w:rPr>
              <w:t>Creek</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757EE6">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Unit 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640AEB">
              <w:rPr>
                <w:rFonts w:cs="Arial"/>
                <w:sz w:val="10"/>
                <w:szCs w:val="10"/>
              </w:rPr>
              <w:t>Retire or Refuel</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12/31/2025</w:t>
            </w:r>
          </w:p>
        </w:tc>
        <w:tc>
          <w:tcPr>
            <w:tcW w:w="706" w:type="dxa"/>
            <w:vMerge w:val="restart"/>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vMerge w:val="restart"/>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r w:rsidRPr="002E6104">
              <w:rPr>
                <w:rFonts w:cs="Arial"/>
                <w:sz w:val="10"/>
                <w:szCs w:val="10"/>
              </w:rPr>
              <w:t>0.900 lb/</w:t>
            </w:r>
            <w:r w:rsidR="002D655D" w:rsidRPr="002E6104">
              <w:rPr>
                <w:rFonts w:cs="Arial"/>
                <w:sz w:val="10"/>
                <w:szCs w:val="10"/>
              </w:rPr>
              <w:t>MMBtu</w:t>
            </w:r>
          </w:p>
          <w:p w:rsidR="005729DD" w:rsidRPr="002365C5" w:rsidRDefault="005729DD" w:rsidP="00987D3F">
            <w:pPr>
              <w:spacing w:before="20" w:after="20"/>
              <w:rPr>
                <w:rFonts w:cs="Arial"/>
                <w:sz w:val="10"/>
                <w:szCs w:val="10"/>
              </w:rPr>
            </w:pPr>
            <w:r>
              <w:rPr>
                <w:rFonts w:cs="Arial"/>
                <w:sz w:val="10"/>
                <w:szCs w:val="10"/>
              </w:rPr>
              <w:t xml:space="preserve">(Unit </w:t>
            </w:r>
            <w:r w:rsidRPr="002E6104">
              <w:rPr>
                <w:rFonts w:cs="Arial"/>
                <w:sz w:val="10"/>
                <w:szCs w:val="10"/>
              </w:rPr>
              <w:t xml:space="preserve">1 and </w:t>
            </w:r>
            <w:r>
              <w:rPr>
                <w:rFonts w:cs="Arial"/>
                <w:sz w:val="10"/>
                <w:szCs w:val="10"/>
              </w:rPr>
              <w:t>Unit</w:t>
            </w:r>
            <w:r w:rsidRPr="002E6104">
              <w:rPr>
                <w:rFonts w:cs="Arial"/>
                <w:sz w:val="10"/>
                <w:szCs w:val="10"/>
              </w:rPr>
              <w:t xml:space="preserve"> 2</w:t>
            </w:r>
            <w:r>
              <w:rPr>
                <w:rFonts w:cs="Arial"/>
                <w:sz w:val="10"/>
                <w:szCs w:val="10"/>
              </w:rPr>
              <w:t xml:space="preserve"> combined)</w:t>
            </w:r>
          </w:p>
        </w:tc>
        <w:tc>
          <w:tcPr>
            <w:tcW w:w="530" w:type="dxa"/>
            <w:vMerge w:val="restart"/>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Pr>
                <w:rFonts w:cs="Arial"/>
                <w:sz w:val="10"/>
                <w:szCs w:val="10"/>
              </w:rPr>
              <w:t>09/15/2015</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0.600 lb/</w:t>
            </w:r>
            <w:r w:rsidR="002D655D" w:rsidRPr="00557B43">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Pr>
                <w:rFonts w:cs="Arial"/>
                <w:sz w:val="10"/>
                <w:szCs w:val="10"/>
              </w:rPr>
              <w:t>09/15/2015</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Continuously Operate the ESP</w:t>
            </w:r>
          </w:p>
        </w:tc>
        <w:tc>
          <w:tcPr>
            <w:tcW w:w="534" w:type="dxa"/>
            <w:gridSpan w:val="2"/>
            <w:vMerge w:val="restart"/>
            <w:tcBorders>
              <w:top w:val="single" w:sz="4" w:space="0" w:color="auto"/>
              <w:left w:val="nil"/>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r w:rsidRPr="00557B43">
              <w:rPr>
                <w:rFonts w:cs="Arial"/>
                <w:sz w:val="10"/>
                <w:szCs w:val="10"/>
              </w:rPr>
              <w:t>0.030 lb/</w:t>
            </w:r>
            <w:r w:rsidR="002D655D" w:rsidRPr="00557B43">
              <w:rPr>
                <w:rFonts w:cs="Arial"/>
                <w:sz w:val="10"/>
                <w:szCs w:val="10"/>
              </w:rPr>
              <w:t>MMBtu</w:t>
            </w:r>
          </w:p>
          <w:p w:rsidR="005729DD" w:rsidRPr="002365C5" w:rsidRDefault="005729DD" w:rsidP="00987D3F">
            <w:pPr>
              <w:spacing w:before="20" w:after="20"/>
              <w:rPr>
                <w:rFonts w:cs="Arial"/>
                <w:sz w:val="10"/>
                <w:szCs w:val="10"/>
              </w:rPr>
            </w:pPr>
            <w:r>
              <w:rPr>
                <w:rFonts w:cs="Arial"/>
                <w:sz w:val="10"/>
                <w:szCs w:val="10"/>
              </w:rPr>
              <w:t xml:space="preserve">(Unit </w:t>
            </w:r>
            <w:r w:rsidRPr="002E6104">
              <w:rPr>
                <w:rFonts w:cs="Arial"/>
                <w:sz w:val="10"/>
                <w:szCs w:val="10"/>
              </w:rPr>
              <w:t xml:space="preserve">1 and </w:t>
            </w:r>
            <w:r>
              <w:rPr>
                <w:rFonts w:cs="Arial"/>
                <w:sz w:val="10"/>
                <w:szCs w:val="10"/>
              </w:rPr>
              <w:t>Unit</w:t>
            </w:r>
            <w:r w:rsidRPr="002E6104">
              <w:rPr>
                <w:rFonts w:cs="Arial"/>
                <w:sz w:val="10"/>
                <w:szCs w:val="10"/>
              </w:rPr>
              <w:t xml:space="preserve"> 2</w:t>
            </w:r>
            <w:r>
              <w:rPr>
                <w:rFonts w:cs="Arial"/>
                <w:sz w:val="10"/>
                <w:szCs w:val="10"/>
              </w:rPr>
              <w:t xml:space="preserve"> combined)</w:t>
            </w:r>
          </w:p>
        </w:tc>
        <w:tc>
          <w:tcPr>
            <w:tcW w:w="445" w:type="dxa"/>
            <w:vMerge w:val="restart"/>
            <w:tcBorders>
              <w:top w:val="single" w:sz="4" w:space="0" w:color="auto"/>
              <w:left w:val="nil"/>
              <w:right w:val="single" w:sz="4" w:space="0" w:color="auto"/>
            </w:tcBorders>
            <w:shd w:val="clear" w:color="000000" w:fill="FFFFFF"/>
            <w:tcMar>
              <w:left w:w="14" w:type="dxa"/>
              <w:right w:w="14" w:type="dxa"/>
            </w:tcMar>
            <w:vAlign w:val="center"/>
          </w:tcPr>
          <w:p w:rsidR="005729DD" w:rsidRPr="002365C5" w:rsidRDefault="005729DD">
            <w:pPr>
              <w:spacing w:before="20" w:after="20"/>
              <w:rPr>
                <w:rFonts w:cs="Arial"/>
                <w:sz w:val="10"/>
                <w:szCs w:val="10"/>
              </w:rPr>
            </w:pPr>
            <w:r>
              <w:rPr>
                <w:rFonts w:cs="Arial"/>
                <w:sz w:val="10"/>
                <w:szCs w:val="10"/>
              </w:rPr>
              <w:t>10/15/2015</w:t>
            </w: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745E4B"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757EE6">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640AEB">
              <w:rPr>
                <w:rFonts w:cs="Arial"/>
                <w:sz w:val="10"/>
                <w:szCs w:val="10"/>
              </w:rPr>
              <w:t>Retire or Refuel</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12/31/2025</w:t>
            </w:r>
          </w:p>
        </w:tc>
        <w:tc>
          <w:tcPr>
            <w:tcW w:w="706" w:type="dxa"/>
            <w:vMerge/>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vMerge/>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0" w:type="dxa"/>
            <w:vMerge/>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0.600 lb/</w:t>
            </w:r>
            <w:r w:rsidR="002D655D" w:rsidRPr="00557B43">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Pr="002365C5" w:rsidRDefault="005729DD" w:rsidP="00987D3F">
            <w:pPr>
              <w:spacing w:before="20" w:after="20"/>
              <w:rPr>
                <w:rFonts w:cs="Arial"/>
                <w:sz w:val="10"/>
                <w:szCs w:val="10"/>
              </w:rPr>
            </w:pPr>
            <w:r>
              <w:rPr>
                <w:rFonts w:cs="Arial"/>
                <w:sz w:val="10"/>
                <w:szCs w:val="10"/>
              </w:rPr>
              <w:t>09/15/2015</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Continuously Operate the ESP</w:t>
            </w:r>
          </w:p>
        </w:tc>
        <w:tc>
          <w:tcPr>
            <w:tcW w:w="534" w:type="dxa"/>
            <w:gridSpan w:val="2"/>
            <w:vMerge/>
            <w:tcBorders>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445" w:type="dxa"/>
            <w:vMerge/>
            <w:tcBorders>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745E4B"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757EE6">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3</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640AEB">
              <w:rPr>
                <w:rFonts w:cs="Arial"/>
                <w:sz w:val="10"/>
                <w:szCs w:val="10"/>
              </w:rPr>
              <w:t>Retire or Refuel</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12/31/2025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2E6104">
              <w:rPr>
                <w:rFonts w:cs="Arial"/>
                <w:sz w:val="10"/>
                <w:szCs w:val="10"/>
              </w:rPr>
              <w:t>0.700 lb/</w:t>
            </w:r>
            <w:r w:rsidR="002D655D" w:rsidRPr="002E6104">
              <w:rPr>
                <w:rFonts w:cs="Arial"/>
                <w:sz w:val="10"/>
                <w:szCs w:val="10"/>
              </w:rPr>
              <w:t>MMBtu</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Pr>
                <w:rFonts w:cs="Arial"/>
                <w:sz w:val="10"/>
                <w:szCs w:val="10"/>
              </w:rPr>
              <w:t>09/15/2015</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0.400 lb/</w:t>
            </w:r>
            <w:r w:rsidR="002D655D" w:rsidRPr="00557B43">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Pr="002365C5" w:rsidRDefault="005729DD" w:rsidP="00987D3F">
            <w:pPr>
              <w:spacing w:before="20" w:after="20"/>
              <w:rPr>
                <w:rFonts w:cs="Arial"/>
                <w:sz w:val="10"/>
                <w:szCs w:val="10"/>
              </w:rPr>
            </w:pPr>
            <w:r>
              <w:rPr>
                <w:rFonts w:cs="Arial"/>
                <w:sz w:val="10"/>
                <w:szCs w:val="10"/>
              </w:rPr>
              <w:t>09/15/2015</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Continuously Operate the ESP</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0.030 lb/</w:t>
            </w:r>
            <w:r w:rsidR="002D655D" w:rsidRPr="00557B43">
              <w:rPr>
                <w:rFonts w:cs="Arial"/>
                <w:sz w:val="10"/>
                <w:szCs w:val="10"/>
              </w:rPr>
              <w:t>MMBtu</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Pr>
                <w:rFonts w:cs="Arial"/>
                <w:sz w:val="10"/>
                <w:szCs w:val="10"/>
              </w:rPr>
              <w:t>10/15/2015</w:t>
            </w: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0E3F34">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745E4B"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2365C5" w:rsidRDefault="005729DD" w:rsidP="001B243A">
            <w:pPr>
              <w:spacing w:before="20" w:after="20"/>
              <w:jc w:val="center"/>
              <w:rPr>
                <w:rFonts w:cs="Arial"/>
                <w:sz w:val="10"/>
                <w:szCs w:val="10"/>
              </w:rPr>
            </w:pPr>
            <w:r w:rsidRPr="00757EE6">
              <w:rPr>
                <w:rFonts w:cs="Arial"/>
                <w:sz w:val="10"/>
                <w:szCs w:val="10"/>
              </w:rPr>
              <w:t>Iowa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4</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640AEB">
              <w:rPr>
                <w:rFonts w:cs="Arial"/>
                <w:sz w:val="10"/>
                <w:szCs w:val="10"/>
              </w:rPr>
              <w:t>Retire or Refuel</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Pr>
                <w:rFonts w:cs="Arial"/>
                <w:sz w:val="10"/>
                <w:szCs w:val="10"/>
              </w:rPr>
              <w:t>06/01/2018</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2E6104">
              <w:rPr>
                <w:rFonts w:cs="Arial"/>
                <w:sz w:val="10"/>
                <w:szCs w:val="10"/>
              </w:rPr>
              <w:t>0.700 lb/</w:t>
            </w:r>
            <w:r w:rsidR="002D655D" w:rsidRPr="002E6104">
              <w:rPr>
                <w:rFonts w:cs="Arial"/>
                <w:sz w:val="10"/>
                <w:szCs w:val="10"/>
              </w:rPr>
              <w:t>MMBtu</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Pr>
                <w:rFonts w:cs="Arial"/>
                <w:sz w:val="10"/>
                <w:szCs w:val="10"/>
              </w:rPr>
              <w:t>09/15/2015</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0.400 lb/</w:t>
            </w:r>
            <w:r w:rsidR="002D655D" w:rsidRPr="00557B43">
              <w:rPr>
                <w:rFonts w:cs="Arial"/>
                <w:sz w:val="10"/>
                <w:szCs w:val="10"/>
              </w:rPr>
              <w:t>MMBtu</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Pr="002365C5" w:rsidRDefault="005729DD" w:rsidP="00987D3F">
            <w:pPr>
              <w:spacing w:before="20" w:after="20"/>
              <w:rPr>
                <w:rFonts w:cs="Arial"/>
                <w:sz w:val="10"/>
                <w:szCs w:val="10"/>
              </w:rPr>
            </w:pPr>
            <w:r>
              <w:rPr>
                <w:rFonts w:cs="Arial"/>
                <w:sz w:val="10"/>
                <w:szCs w:val="10"/>
              </w:rPr>
              <w:t>09/15/2015</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Continuously Operate the ESP</w:t>
            </w: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sidRPr="00557B43">
              <w:rPr>
                <w:rFonts w:cs="Arial"/>
                <w:sz w:val="10"/>
                <w:szCs w:val="10"/>
              </w:rPr>
              <w:t>0.030 lb/</w:t>
            </w:r>
            <w:r w:rsidR="002D655D" w:rsidRPr="00557B43">
              <w:rPr>
                <w:rFonts w:cs="Arial"/>
                <w:sz w:val="10"/>
                <w:szCs w:val="10"/>
              </w:rPr>
              <w:t>MMBtu</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r>
              <w:rPr>
                <w:rFonts w:cs="Arial"/>
                <w:sz w:val="10"/>
                <w:szCs w:val="10"/>
              </w:rPr>
              <w:t>10/15/2015</w:t>
            </w:r>
          </w:p>
        </w:tc>
        <w:tc>
          <w:tcPr>
            <w:tcW w:w="970"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3E4110">
        <w:trPr>
          <w:gridAfter w:val="1"/>
          <w:wAfter w:w="239" w:type="dxa"/>
          <w:trHeight w:val="206"/>
        </w:trPr>
        <w:tc>
          <w:tcPr>
            <w:tcW w:w="12968" w:type="dxa"/>
            <w:gridSpan w:val="21"/>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1B243A" w:rsidRDefault="005729DD" w:rsidP="00987D3F">
            <w:pPr>
              <w:spacing w:before="20" w:after="20"/>
              <w:rPr>
                <w:rFonts w:cs="Arial"/>
                <w:b/>
                <w:color w:val="0000FF"/>
                <w:sz w:val="10"/>
                <w:szCs w:val="10"/>
                <w:u w:val="single"/>
              </w:rPr>
            </w:pPr>
            <w:r w:rsidRPr="001B243A">
              <w:rPr>
                <w:rFonts w:cs="Arial"/>
                <w:b/>
                <w:color w:val="0000FF"/>
                <w:sz w:val="10"/>
                <w:szCs w:val="10"/>
                <w:u w:val="single"/>
              </w:rPr>
              <w:t>Duke Energy</w:t>
            </w:r>
          </w:p>
        </w:tc>
      </w:tr>
      <w:tr w:rsidR="005729DD" w:rsidRPr="002365C5" w:rsidTr="003E4110">
        <w:trPr>
          <w:gridAfter w:val="1"/>
          <w:wAfter w:w="239" w:type="dxa"/>
          <w:trHeight w:val="206"/>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5729DD" w:rsidRPr="00745E4B" w:rsidRDefault="005729DD" w:rsidP="00987D3F">
            <w:pPr>
              <w:spacing w:before="20" w:after="20"/>
              <w:rPr>
                <w:rFonts w:cs="Arial"/>
                <w:sz w:val="10"/>
                <w:szCs w:val="10"/>
              </w:rPr>
            </w:pPr>
            <w:r w:rsidRPr="000E3F34">
              <w:rPr>
                <w:rFonts w:cs="Arial"/>
                <w:sz w:val="10"/>
                <w:szCs w:val="10"/>
              </w:rPr>
              <w:t>Buck</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3</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987D3F">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0E3F34">
            <w:pPr>
              <w:spacing w:before="20" w:after="20"/>
              <w:jc w:val="center"/>
              <w:rPr>
                <w:rFonts w:cs="Arial"/>
                <w:sz w:val="10"/>
                <w:szCs w:val="10"/>
              </w:rPr>
            </w:pPr>
            <w:r>
              <w:rPr>
                <w:rFonts w:cs="Arial"/>
                <w:sz w:val="10"/>
                <w:szCs w:val="10"/>
              </w:rPr>
              <w:t>09/2015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970"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val="restart"/>
            <w:tcBorders>
              <w:top w:val="single" w:sz="4" w:space="0" w:color="auto"/>
              <w:left w:val="nil"/>
              <w:right w:val="single" w:sz="4" w:space="0" w:color="auto"/>
            </w:tcBorders>
            <w:shd w:val="clear" w:color="auto" w:fill="auto"/>
            <w:tcMar>
              <w:left w:w="14" w:type="dxa"/>
              <w:right w:w="14" w:type="dxa"/>
            </w:tcMar>
            <w:vAlign w:val="center"/>
          </w:tcPr>
          <w:p w:rsidR="005729DD" w:rsidRDefault="005729DD" w:rsidP="0040409D">
            <w:pPr>
              <w:spacing w:before="20" w:after="20"/>
              <w:jc w:val="center"/>
              <w:rPr>
                <w:rFonts w:cs="Arial"/>
                <w:sz w:val="10"/>
                <w:szCs w:val="10"/>
              </w:rPr>
            </w:pPr>
            <w:r w:rsidRPr="0040409D">
              <w:rPr>
                <w:rFonts w:cs="Arial"/>
                <w:sz w:val="10"/>
                <w:szCs w:val="10"/>
              </w:rPr>
              <w:t xml:space="preserve">Except as provided in this Consent Decree, beginning in calendar year 2016 and continuing each calendar year thereafter, Defendant shall not sell, bank, </w:t>
            </w:r>
            <w:r w:rsidRPr="0040409D">
              <w:rPr>
                <w:rFonts w:cs="Arial"/>
                <w:sz w:val="10"/>
                <w:szCs w:val="10"/>
              </w:rPr>
              <w:lastRenderedPageBreak/>
              <w:t>trade, or transfer its interest in any NO</w:t>
            </w:r>
            <w:r w:rsidRPr="001B243A">
              <w:rPr>
                <w:rFonts w:cs="Arial"/>
                <w:sz w:val="10"/>
                <w:szCs w:val="10"/>
                <w:vertAlign w:val="subscript"/>
              </w:rPr>
              <w:t>x</w:t>
            </w:r>
            <w:r w:rsidRPr="0040409D">
              <w:rPr>
                <w:rFonts w:cs="Arial"/>
                <w:sz w:val="10"/>
                <w:szCs w:val="10"/>
              </w:rPr>
              <w:t xml:space="preserve"> or SO Allowances allocated to Allen Unit 1, Allen Unit 2, Buck Unit 3, Buck Unit 4, Buck Unit 5, Cliffside Unit 1, Cliffside Unit 2, Cliffside Unit 3, Cliffside Unit 4, Dan River Unit 3, Riverbend Unit 4, Riverbend Unit 6, and Riverbend Unit 7.</w:t>
            </w:r>
          </w:p>
          <w:p w:rsidR="005729DD" w:rsidRDefault="005729DD" w:rsidP="0040409D">
            <w:pPr>
              <w:spacing w:before="20" w:after="20"/>
              <w:jc w:val="center"/>
              <w:rPr>
                <w:rFonts w:cs="Arial"/>
                <w:sz w:val="10"/>
                <w:szCs w:val="10"/>
              </w:rPr>
            </w:pPr>
          </w:p>
          <w:p w:rsidR="005729DD" w:rsidRPr="002365C5" w:rsidRDefault="005729DD" w:rsidP="0040409D">
            <w:pPr>
              <w:spacing w:before="20" w:after="20"/>
              <w:jc w:val="center"/>
              <w:rPr>
                <w:rFonts w:cs="Arial"/>
                <w:sz w:val="10"/>
                <w:szCs w:val="10"/>
              </w:rPr>
            </w:pPr>
            <w:r w:rsidRPr="0040409D">
              <w:rPr>
                <w:rFonts w:cs="Arial"/>
                <w:sz w:val="10"/>
                <w:szCs w:val="10"/>
              </w:rPr>
              <w:t>Beginning in calendar year 2016, and continuing each calendar year thereafter, Defendant shall Surrender all NO</w:t>
            </w:r>
            <w:r w:rsidRPr="001B243A">
              <w:rPr>
                <w:rFonts w:cs="Arial"/>
                <w:sz w:val="10"/>
                <w:szCs w:val="10"/>
                <w:vertAlign w:val="subscript"/>
              </w:rPr>
              <w:t>x</w:t>
            </w:r>
            <w:r w:rsidRPr="0040409D">
              <w:rPr>
                <w:rFonts w:cs="Arial"/>
                <w:sz w:val="10"/>
                <w:szCs w:val="10"/>
              </w:rPr>
              <w:t xml:space="preserve"> and SO</w:t>
            </w:r>
            <w:r w:rsidRPr="001B243A">
              <w:rPr>
                <w:rFonts w:cs="Arial"/>
                <w:sz w:val="10"/>
                <w:szCs w:val="10"/>
                <w:vertAlign w:val="subscript"/>
              </w:rPr>
              <w:t>2</w:t>
            </w:r>
            <w:r w:rsidRPr="0040409D">
              <w:rPr>
                <w:rFonts w:cs="Arial"/>
                <w:sz w:val="10"/>
                <w:szCs w:val="10"/>
              </w:rPr>
              <w:t xml:space="preserve"> Allowances allocated to Allen Unit 1, Allen Unit 2, Buck Unit 3, Buck Unit 4, Buck Unit 5, Cliffside Unit 1, Cliffside Unit 2, Cliffside Unit 3, Cliffside Unit 4, Dan River Unit 3, Riverbend Unit 4, Riverbend Unit 6, and Riverbend Unit 7 for that calendar year that Defendant does not need to meet federal and/or state CAA regulatory requirements for those Units.</w:t>
            </w:r>
          </w:p>
        </w:tc>
        <w:tc>
          <w:tcPr>
            <w:tcW w:w="530" w:type="dxa"/>
            <w:vMerge w:val="restart"/>
            <w:tcBorders>
              <w:top w:val="single" w:sz="4" w:space="0" w:color="auto"/>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5729DD" w:rsidRDefault="005729DD" w:rsidP="00987D3F">
            <w:pPr>
              <w:spacing w:before="20" w:after="20"/>
              <w:rPr>
                <w:rFonts w:cs="Arial"/>
                <w:color w:val="0000FF"/>
                <w:sz w:val="10"/>
                <w:szCs w:val="10"/>
                <w:u w:val="single"/>
              </w:rPr>
            </w:pPr>
          </w:p>
          <w:p w:rsidR="005729DD" w:rsidRDefault="005729DD" w:rsidP="00987D3F">
            <w:pPr>
              <w:spacing w:before="20" w:after="20"/>
              <w:rPr>
                <w:rFonts w:cs="Arial"/>
                <w:color w:val="0000FF"/>
                <w:sz w:val="10"/>
                <w:szCs w:val="10"/>
                <w:u w:val="single"/>
              </w:rPr>
            </w:pPr>
          </w:p>
          <w:p w:rsidR="005729DD" w:rsidRDefault="005729DD" w:rsidP="00987D3F">
            <w:pPr>
              <w:spacing w:before="20" w:after="20"/>
              <w:rPr>
                <w:rFonts w:cs="Arial"/>
                <w:color w:val="0000FF"/>
                <w:sz w:val="10"/>
                <w:szCs w:val="10"/>
                <w:u w:val="single"/>
              </w:rPr>
            </w:pPr>
          </w:p>
          <w:p w:rsidR="005729DD" w:rsidRDefault="005729DD" w:rsidP="00987D3F">
            <w:pPr>
              <w:spacing w:before="20" w:after="20"/>
              <w:rPr>
                <w:rFonts w:cs="Arial"/>
                <w:color w:val="0000FF"/>
                <w:sz w:val="10"/>
                <w:szCs w:val="10"/>
                <w:u w:val="single"/>
              </w:rPr>
            </w:pPr>
          </w:p>
          <w:p w:rsidR="005729DD" w:rsidRDefault="005729DD" w:rsidP="00987D3F">
            <w:pPr>
              <w:spacing w:before="20" w:after="20"/>
              <w:rPr>
                <w:rFonts w:cs="Arial"/>
                <w:color w:val="0000FF"/>
                <w:sz w:val="10"/>
                <w:szCs w:val="10"/>
                <w:u w:val="single"/>
              </w:rPr>
            </w:pPr>
          </w:p>
          <w:p w:rsidR="005729DD" w:rsidRDefault="005729DD" w:rsidP="00987D3F">
            <w:pPr>
              <w:spacing w:before="20" w:after="20"/>
              <w:rPr>
                <w:rFonts w:cs="Arial"/>
                <w:color w:val="0000FF"/>
                <w:sz w:val="10"/>
                <w:szCs w:val="10"/>
                <w:u w:val="single"/>
              </w:rPr>
            </w:pPr>
          </w:p>
          <w:p w:rsidR="005729DD" w:rsidRPr="002365C5" w:rsidRDefault="005729DD" w:rsidP="00987D3F">
            <w:pPr>
              <w:spacing w:before="20" w:after="20"/>
              <w:rPr>
                <w:rFonts w:cs="Arial"/>
                <w:color w:val="0000FF"/>
                <w:sz w:val="10"/>
                <w:szCs w:val="10"/>
                <w:u w:val="single"/>
              </w:rPr>
            </w:pPr>
            <w:r w:rsidRPr="0040409D">
              <w:rPr>
                <w:rFonts w:cs="Arial"/>
                <w:color w:val="0000FF"/>
                <w:sz w:val="10"/>
                <w:szCs w:val="10"/>
                <w:u w:val="single"/>
              </w:rPr>
              <w:t>https://www.ep</w:t>
            </w:r>
            <w:r w:rsidRPr="0040409D">
              <w:rPr>
                <w:rFonts w:cs="Arial"/>
                <w:color w:val="0000FF"/>
                <w:sz w:val="10"/>
                <w:szCs w:val="10"/>
                <w:u w:val="single"/>
              </w:rPr>
              <w:lastRenderedPageBreak/>
              <w:t>a.gov/sites/production/files/2015-09/documents/duke-energy-consent-decree-civil-action-1cv1262_0.pdf</w:t>
            </w:r>
          </w:p>
        </w:tc>
      </w:tr>
      <w:tr w:rsidR="005729DD" w:rsidRPr="002365C5" w:rsidTr="003E4110">
        <w:trPr>
          <w:gridAfter w:val="1"/>
          <w:wAfter w:w="239" w:type="dxa"/>
          <w:trHeight w:val="206"/>
        </w:trPr>
        <w:tc>
          <w:tcPr>
            <w:tcW w:w="611" w:type="dxa"/>
            <w:vMerge/>
            <w:tcBorders>
              <w:left w:val="single" w:sz="4" w:space="0" w:color="auto"/>
              <w:right w:val="single" w:sz="4" w:space="0" w:color="auto"/>
            </w:tcBorders>
            <w:shd w:val="clear" w:color="auto" w:fill="auto"/>
            <w:tcMar>
              <w:left w:w="14" w:type="dxa"/>
              <w:right w:w="14" w:type="dxa"/>
            </w:tcMar>
            <w:vAlign w:val="center"/>
          </w:tcPr>
          <w:p w:rsidR="005729DD" w:rsidRPr="00745E4B"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jc w:val="center"/>
              <w:rPr>
                <w:rFonts w:cs="Arial"/>
                <w:sz w:val="10"/>
                <w:szCs w:val="10"/>
              </w:rPr>
            </w:pPr>
            <w:r w:rsidRPr="002365C5">
              <w:rPr>
                <w:rFonts w:cs="Arial"/>
                <w:sz w:val="10"/>
                <w:szCs w:val="10"/>
              </w:rPr>
              <w:t xml:space="preserve">Unit </w:t>
            </w:r>
            <w:r>
              <w:rPr>
                <w:rFonts w:cs="Arial"/>
                <w:sz w:val="10"/>
                <w:szCs w:val="10"/>
              </w:rPr>
              <w:t>4</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987D3F">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jc w:val="center"/>
              <w:rPr>
                <w:rFonts w:cs="Arial"/>
                <w:sz w:val="10"/>
                <w:szCs w:val="10"/>
              </w:rPr>
            </w:pPr>
            <w:r>
              <w:rPr>
                <w:rFonts w:cs="Arial"/>
                <w:sz w:val="10"/>
                <w:szCs w:val="10"/>
              </w:rPr>
              <w:t>09/2015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3E4110">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745E4B"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0E3F34">
            <w:pPr>
              <w:spacing w:before="20" w:after="20"/>
              <w:jc w:val="center"/>
              <w:rPr>
                <w:rFonts w:cs="Arial"/>
                <w:sz w:val="10"/>
                <w:szCs w:val="10"/>
              </w:rPr>
            </w:pPr>
            <w:r w:rsidRPr="002365C5">
              <w:rPr>
                <w:rFonts w:cs="Arial"/>
                <w:sz w:val="10"/>
                <w:szCs w:val="10"/>
              </w:rPr>
              <w:t xml:space="preserve">Unit </w:t>
            </w:r>
            <w:r>
              <w:rPr>
                <w:rFonts w:cs="Arial"/>
                <w:sz w:val="10"/>
                <w:szCs w:val="10"/>
              </w:rPr>
              <w:t>5</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987D3F">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jc w:val="center"/>
              <w:rPr>
                <w:rFonts w:cs="Arial"/>
                <w:sz w:val="10"/>
                <w:szCs w:val="10"/>
              </w:rPr>
            </w:pPr>
            <w:r>
              <w:rPr>
                <w:rFonts w:cs="Arial"/>
                <w:sz w:val="10"/>
                <w:szCs w:val="10"/>
              </w:rPr>
              <w:t>09/2015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3E4110">
        <w:trPr>
          <w:gridAfter w:val="1"/>
          <w:wAfter w:w="239" w:type="dxa"/>
          <w:trHeight w:val="206"/>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745E4B" w:rsidRDefault="005729DD" w:rsidP="00987D3F">
            <w:pPr>
              <w:spacing w:before="20" w:after="20"/>
              <w:rPr>
                <w:rFonts w:cs="Arial"/>
                <w:sz w:val="10"/>
                <w:szCs w:val="10"/>
              </w:rPr>
            </w:pPr>
            <w:r w:rsidRPr="000E3F34">
              <w:rPr>
                <w:rFonts w:cs="Arial"/>
                <w:sz w:val="10"/>
                <w:szCs w:val="10"/>
              </w:rPr>
              <w:t>Cliffside</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pPr>
              <w:spacing w:before="20" w:after="20"/>
              <w:jc w:val="center"/>
              <w:rPr>
                <w:rFonts w:cs="Arial"/>
                <w:sz w:val="10"/>
                <w:szCs w:val="10"/>
              </w:rPr>
            </w:pPr>
            <w:r w:rsidRPr="0040409D">
              <w:rPr>
                <w:rFonts w:cs="Arial"/>
                <w:sz w:val="10"/>
                <w:szCs w:val="10"/>
              </w:rPr>
              <w:t xml:space="preserve">North </w:t>
            </w:r>
            <w:r w:rsidRPr="0040409D">
              <w:rPr>
                <w:rFonts w:cs="Arial"/>
                <w:sz w:val="10"/>
                <w:szCs w:val="10"/>
              </w:rPr>
              <w:lastRenderedPageBreak/>
              <w:t>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0E3F34">
            <w:pPr>
              <w:spacing w:before="20" w:after="20"/>
              <w:jc w:val="center"/>
              <w:rPr>
                <w:rFonts w:cs="Arial"/>
                <w:sz w:val="10"/>
                <w:szCs w:val="10"/>
              </w:rPr>
            </w:pPr>
            <w:r w:rsidRPr="002365C5">
              <w:rPr>
                <w:rFonts w:cs="Arial"/>
                <w:sz w:val="10"/>
                <w:szCs w:val="10"/>
              </w:rPr>
              <w:lastRenderedPageBreak/>
              <w:t xml:space="preserve">Unit </w:t>
            </w:r>
            <w:r>
              <w:rPr>
                <w:rFonts w:cs="Arial"/>
                <w:sz w:val="10"/>
                <w:szCs w:val="10"/>
              </w:rPr>
              <w:t>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987D3F">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jc w:val="center"/>
              <w:rPr>
                <w:rFonts w:cs="Arial"/>
                <w:sz w:val="10"/>
                <w:szCs w:val="10"/>
              </w:rPr>
            </w:pPr>
            <w:r>
              <w:rPr>
                <w:rFonts w:cs="Arial"/>
                <w:sz w:val="10"/>
                <w:szCs w:val="10"/>
              </w:rPr>
              <w:t>09/2015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3E4110">
        <w:trPr>
          <w:gridAfter w:val="1"/>
          <w:wAfter w:w="239" w:type="dxa"/>
          <w:trHeight w:val="206"/>
        </w:trPr>
        <w:tc>
          <w:tcPr>
            <w:tcW w:w="611" w:type="dxa"/>
            <w:vMerge/>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0E3F34"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0E3F34">
            <w:pPr>
              <w:spacing w:before="20" w:after="20"/>
              <w:jc w:val="center"/>
              <w:rPr>
                <w:rFonts w:cs="Arial"/>
                <w:sz w:val="10"/>
                <w:szCs w:val="10"/>
              </w:rPr>
            </w:pPr>
            <w:r w:rsidRPr="002365C5">
              <w:rPr>
                <w:rFonts w:cs="Arial"/>
                <w:sz w:val="10"/>
                <w:szCs w:val="10"/>
              </w:rPr>
              <w:t xml:space="preserve">Unit </w:t>
            </w:r>
            <w:r>
              <w:rPr>
                <w:rFonts w:cs="Arial"/>
                <w:sz w:val="10"/>
                <w:szCs w:val="10"/>
              </w:rPr>
              <w:t>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987D3F">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jc w:val="center"/>
              <w:rPr>
                <w:rFonts w:cs="Arial"/>
                <w:sz w:val="10"/>
                <w:szCs w:val="10"/>
              </w:rPr>
            </w:pPr>
            <w:r>
              <w:rPr>
                <w:rFonts w:cs="Arial"/>
                <w:sz w:val="10"/>
                <w:szCs w:val="10"/>
              </w:rPr>
              <w:t>09/2015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3E4110">
        <w:trPr>
          <w:gridAfter w:val="1"/>
          <w:wAfter w:w="239" w:type="dxa"/>
          <w:trHeight w:val="206"/>
        </w:trPr>
        <w:tc>
          <w:tcPr>
            <w:tcW w:w="611" w:type="dxa"/>
            <w:vMerge/>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0E3F34"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0E3F34">
            <w:pPr>
              <w:spacing w:before="20" w:after="20"/>
              <w:jc w:val="center"/>
              <w:rPr>
                <w:rFonts w:cs="Arial"/>
                <w:sz w:val="10"/>
                <w:szCs w:val="10"/>
              </w:rPr>
            </w:pPr>
            <w:r w:rsidRPr="002365C5">
              <w:rPr>
                <w:rFonts w:cs="Arial"/>
                <w:sz w:val="10"/>
                <w:szCs w:val="10"/>
              </w:rPr>
              <w:t xml:space="preserve">Unit </w:t>
            </w:r>
            <w:r>
              <w:rPr>
                <w:rFonts w:cs="Arial"/>
                <w:sz w:val="10"/>
                <w:szCs w:val="10"/>
              </w:rPr>
              <w:t>3</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987D3F">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jc w:val="center"/>
              <w:rPr>
                <w:rFonts w:cs="Arial"/>
                <w:sz w:val="10"/>
                <w:szCs w:val="10"/>
              </w:rPr>
            </w:pPr>
            <w:r>
              <w:rPr>
                <w:rFonts w:cs="Arial"/>
                <w:sz w:val="10"/>
                <w:szCs w:val="10"/>
              </w:rPr>
              <w:t>09/2015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3E4110">
        <w:trPr>
          <w:gridAfter w:val="1"/>
          <w:wAfter w:w="239" w:type="dxa"/>
          <w:trHeight w:val="206"/>
        </w:trPr>
        <w:tc>
          <w:tcPr>
            <w:tcW w:w="611" w:type="dxa"/>
            <w:vMerge/>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0E3F34" w:rsidRDefault="005729DD" w:rsidP="00987D3F">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0E3F34">
            <w:pPr>
              <w:spacing w:before="20" w:after="20"/>
              <w:jc w:val="center"/>
              <w:rPr>
                <w:rFonts w:cs="Arial"/>
                <w:sz w:val="10"/>
                <w:szCs w:val="10"/>
              </w:rPr>
            </w:pPr>
            <w:r w:rsidRPr="002365C5">
              <w:rPr>
                <w:rFonts w:cs="Arial"/>
                <w:sz w:val="10"/>
                <w:szCs w:val="10"/>
              </w:rPr>
              <w:t xml:space="preserve">Unit </w:t>
            </w:r>
            <w:r>
              <w:rPr>
                <w:rFonts w:cs="Arial"/>
                <w:sz w:val="10"/>
                <w:szCs w:val="10"/>
              </w:rPr>
              <w:t>4</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987D3F">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jc w:val="center"/>
              <w:rPr>
                <w:rFonts w:cs="Arial"/>
                <w:sz w:val="10"/>
                <w:szCs w:val="10"/>
              </w:rPr>
            </w:pPr>
            <w:r>
              <w:rPr>
                <w:rFonts w:cs="Arial"/>
                <w:sz w:val="10"/>
                <w:szCs w:val="10"/>
              </w:rPr>
              <w:t>09/2015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987D3F">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87D3F">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Default="005729DD" w:rsidP="00987D3F">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87D3F">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87D3F">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530" w:type="dxa"/>
            <w:vMerge/>
            <w:tcBorders>
              <w:left w:val="nil"/>
              <w:right w:val="single" w:sz="4" w:space="0" w:color="auto"/>
            </w:tcBorders>
            <w:shd w:val="clear" w:color="auto" w:fill="auto"/>
            <w:tcMar>
              <w:left w:w="14" w:type="dxa"/>
              <w:right w:w="14" w:type="dxa"/>
            </w:tcMar>
            <w:vAlign w:val="center"/>
          </w:tcPr>
          <w:p w:rsidR="005729DD" w:rsidRPr="002365C5" w:rsidRDefault="005729DD" w:rsidP="00987D3F">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87D3F">
            <w:pPr>
              <w:spacing w:before="20" w:after="20"/>
              <w:rPr>
                <w:rFonts w:cs="Arial"/>
                <w:color w:val="0000FF"/>
                <w:sz w:val="10"/>
                <w:szCs w:val="10"/>
                <w:u w:val="single"/>
              </w:rPr>
            </w:pPr>
          </w:p>
        </w:tc>
      </w:tr>
      <w:tr w:rsidR="005729DD" w:rsidRPr="002365C5" w:rsidTr="003E4110">
        <w:trPr>
          <w:gridAfter w:val="1"/>
          <w:wAfter w:w="239" w:type="dxa"/>
          <w:trHeight w:val="206"/>
        </w:trPr>
        <w:tc>
          <w:tcPr>
            <w:tcW w:w="611"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0E3F34" w:rsidRDefault="005729DD" w:rsidP="000E3F34">
            <w:pPr>
              <w:spacing w:before="20" w:after="20"/>
              <w:rPr>
                <w:rFonts w:cs="Arial"/>
                <w:sz w:val="10"/>
                <w:szCs w:val="10"/>
              </w:rPr>
            </w:pPr>
            <w:r>
              <w:rPr>
                <w:rFonts w:cs="Arial"/>
                <w:sz w:val="10"/>
                <w:szCs w:val="10"/>
              </w:rPr>
              <w:t>Dan River</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rsidP="000E3F34">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0E3F34">
            <w:pPr>
              <w:spacing w:before="20" w:after="20"/>
              <w:jc w:val="center"/>
              <w:rPr>
                <w:rFonts w:cs="Arial"/>
                <w:sz w:val="10"/>
                <w:szCs w:val="10"/>
              </w:rPr>
            </w:pPr>
            <w:r w:rsidRPr="002365C5">
              <w:rPr>
                <w:rFonts w:cs="Arial"/>
                <w:sz w:val="10"/>
                <w:szCs w:val="10"/>
              </w:rPr>
              <w:t xml:space="preserve">Unit </w:t>
            </w:r>
            <w:r>
              <w:rPr>
                <w:rFonts w:cs="Arial"/>
                <w:sz w:val="10"/>
                <w:szCs w:val="10"/>
              </w:rPr>
              <w:t>3</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0E3F34">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0E3F34">
            <w:pPr>
              <w:spacing w:before="20" w:after="20"/>
              <w:jc w:val="center"/>
              <w:rPr>
                <w:rFonts w:cs="Arial"/>
                <w:sz w:val="10"/>
                <w:szCs w:val="10"/>
              </w:rPr>
            </w:pPr>
            <w:r>
              <w:rPr>
                <w:rFonts w:cs="Arial"/>
                <w:sz w:val="10"/>
                <w:szCs w:val="10"/>
              </w:rPr>
              <w:t>09/2015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0E3F34">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0E3F34">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0E3F34">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0E3F34">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0E3F34">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Default="005729DD" w:rsidP="000E3F34">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0E3F34">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0E3F34">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0E3F34">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0E3F34">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0E3F34">
            <w:pPr>
              <w:spacing w:before="20" w:after="20"/>
              <w:jc w:val="center"/>
              <w:rPr>
                <w:rFonts w:cs="Arial"/>
                <w:sz w:val="10"/>
                <w:szCs w:val="10"/>
              </w:rPr>
            </w:pPr>
          </w:p>
        </w:tc>
        <w:tc>
          <w:tcPr>
            <w:tcW w:w="530" w:type="dxa"/>
            <w:vMerge/>
            <w:tcBorders>
              <w:left w:val="nil"/>
              <w:right w:val="single" w:sz="4" w:space="0" w:color="auto"/>
            </w:tcBorders>
            <w:shd w:val="clear" w:color="auto" w:fill="auto"/>
            <w:tcMar>
              <w:left w:w="14" w:type="dxa"/>
              <w:right w:w="14" w:type="dxa"/>
            </w:tcMar>
            <w:vAlign w:val="center"/>
          </w:tcPr>
          <w:p w:rsidR="005729DD" w:rsidRPr="002365C5" w:rsidRDefault="005729DD" w:rsidP="000E3F34">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0E3F34">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0E3F34">
            <w:pPr>
              <w:spacing w:before="20" w:after="20"/>
              <w:rPr>
                <w:rFonts w:cs="Arial"/>
                <w:color w:val="0000FF"/>
                <w:sz w:val="10"/>
                <w:szCs w:val="10"/>
                <w:u w:val="single"/>
              </w:rPr>
            </w:pPr>
          </w:p>
        </w:tc>
      </w:tr>
      <w:tr w:rsidR="005729DD" w:rsidRPr="002365C5" w:rsidTr="003E4110">
        <w:trPr>
          <w:gridAfter w:val="1"/>
          <w:wAfter w:w="239" w:type="dxa"/>
          <w:trHeight w:val="206"/>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5729DD" w:rsidRDefault="005729DD" w:rsidP="009B0786">
            <w:pPr>
              <w:spacing w:before="20" w:after="20"/>
              <w:rPr>
                <w:rFonts w:cs="Arial"/>
                <w:sz w:val="10"/>
                <w:szCs w:val="10"/>
              </w:rPr>
            </w:pPr>
            <w:r>
              <w:rPr>
                <w:rFonts w:cs="Arial"/>
                <w:sz w:val="10"/>
                <w:szCs w:val="10"/>
              </w:rPr>
              <w:t>Riverbend</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rsidP="009B0786">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B0786">
            <w:pPr>
              <w:spacing w:before="20" w:after="20"/>
              <w:jc w:val="center"/>
              <w:rPr>
                <w:rFonts w:cs="Arial"/>
                <w:sz w:val="10"/>
                <w:szCs w:val="10"/>
              </w:rPr>
            </w:pPr>
            <w:r w:rsidRPr="002365C5">
              <w:rPr>
                <w:rFonts w:cs="Arial"/>
                <w:sz w:val="10"/>
                <w:szCs w:val="10"/>
              </w:rPr>
              <w:t xml:space="preserve">Unit </w:t>
            </w:r>
            <w:r>
              <w:rPr>
                <w:rFonts w:cs="Arial"/>
                <w:sz w:val="10"/>
                <w:szCs w:val="10"/>
              </w:rPr>
              <w:t>4</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9B0786">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B0786">
            <w:pPr>
              <w:spacing w:before="20" w:after="20"/>
              <w:jc w:val="center"/>
              <w:rPr>
                <w:rFonts w:cs="Arial"/>
                <w:sz w:val="10"/>
                <w:szCs w:val="10"/>
              </w:rPr>
            </w:pPr>
            <w:r>
              <w:rPr>
                <w:rFonts w:cs="Arial"/>
                <w:sz w:val="10"/>
                <w:szCs w:val="10"/>
              </w:rPr>
              <w:t>09/2015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B0786">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9B0786">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B0786">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B0786">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B0786">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Default="005729DD" w:rsidP="009B0786">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B0786">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B0786">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B0786">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B078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9B0786">
            <w:pPr>
              <w:spacing w:before="20" w:after="20"/>
              <w:jc w:val="center"/>
              <w:rPr>
                <w:rFonts w:cs="Arial"/>
                <w:sz w:val="10"/>
                <w:szCs w:val="10"/>
              </w:rPr>
            </w:pPr>
          </w:p>
        </w:tc>
        <w:tc>
          <w:tcPr>
            <w:tcW w:w="530" w:type="dxa"/>
            <w:vMerge/>
            <w:tcBorders>
              <w:left w:val="nil"/>
              <w:right w:val="single" w:sz="4" w:space="0" w:color="auto"/>
            </w:tcBorders>
            <w:shd w:val="clear" w:color="auto" w:fill="auto"/>
            <w:tcMar>
              <w:left w:w="14" w:type="dxa"/>
              <w:right w:w="14" w:type="dxa"/>
            </w:tcMar>
            <w:vAlign w:val="center"/>
          </w:tcPr>
          <w:p w:rsidR="005729DD" w:rsidRPr="002365C5" w:rsidRDefault="005729DD" w:rsidP="009B0786">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B078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B0786">
            <w:pPr>
              <w:spacing w:before="20" w:after="20"/>
              <w:rPr>
                <w:rFonts w:cs="Arial"/>
                <w:color w:val="0000FF"/>
                <w:sz w:val="10"/>
                <w:szCs w:val="10"/>
                <w:u w:val="single"/>
              </w:rPr>
            </w:pPr>
          </w:p>
        </w:tc>
      </w:tr>
      <w:tr w:rsidR="005729DD" w:rsidRPr="002365C5" w:rsidTr="003E4110">
        <w:trPr>
          <w:gridAfter w:val="1"/>
          <w:wAfter w:w="239" w:type="dxa"/>
          <w:trHeight w:val="206"/>
        </w:trPr>
        <w:tc>
          <w:tcPr>
            <w:tcW w:w="611" w:type="dxa"/>
            <w:vMerge/>
            <w:tcBorders>
              <w:left w:val="single" w:sz="4" w:space="0" w:color="auto"/>
              <w:right w:val="single" w:sz="4" w:space="0" w:color="auto"/>
            </w:tcBorders>
            <w:shd w:val="clear" w:color="auto" w:fill="auto"/>
            <w:tcMar>
              <w:left w:w="14" w:type="dxa"/>
              <w:right w:w="14" w:type="dxa"/>
            </w:tcMar>
            <w:vAlign w:val="center"/>
          </w:tcPr>
          <w:p w:rsidR="005729DD" w:rsidRDefault="005729DD" w:rsidP="009B0786">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rsidP="009B0786">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B0786">
            <w:pPr>
              <w:spacing w:before="20" w:after="20"/>
              <w:jc w:val="center"/>
              <w:rPr>
                <w:rFonts w:cs="Arial"/>
                <w:sz w:val="10"/>
                <w:szCs w:val="10"/>
              </w:rPr>
            </w:pPr>
            <w:r w:rsidRPr="002365C5">
              <w:rPr>
                <w:rFonts w:cs="Arial"/>
                <w:sz w:val="10"/>
                <w:szCs w:val="10"/>
              </w:rPr>
              <w:t xml:space="preserve">Unit </w:t>
            </w:r>
            <w:r>
              <w:rPr>
                <w:rFonts w:cs="Arial"/>
                <w:sz w:val="10"/>
                <w:szCs w:val="10"/>
              </w:rPr>
              <w:t>6</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9B0786">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B0786">
            <w:pPr>
              <w:spacing w:before="20" w:after="20"/>
              <w:jc w:val="center"/>
              <w:rPr>
                <w:rFonts w:cs="Arial"/>
                <w:sz w:val="10"/>
                <w:szCs w:val="10"/>
              </w:rPr>
            </w:pPr>
            <w:r>
              <w:rPr>
                <w:rFonts w:cs="Arial"/>
                <w:sz w:val="10"/>
                <w:szCs w:val="10"/>
              </w:rPr>
              <w:t>09/2015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B0786">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9B0786">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B0786">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B0786">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B0786">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Default="005729DD" w:rsidP="009B0786">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B0786">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B0786">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B0786">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B078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9B0786">
            <w:pPr>
              <w:spacing w:before="20" w:after="20"/>
              <w:jc w:val="center"/>
              <w:rPr>
                <w:rFonts w:cs="Arial"/>
                <w:sz w:val="10"/>
                <w:szCs w:val="10"/>
              </w:rPr>
            </w:pPr>
          </w:p>
        </w:tc>
        <w:tc>
          <w:tcPr>
            <w:tcW w:w="530" w:type="dxa"/>
            <w:vMerge/>
            <w:tcBorders>
              <w:left w:val="nil"/>
              <w:right w:val="single" w:sz="4" w:space="0" w:color="auto"/>
            </w:tcBorders>
            <w:shd w:val="clear" w:color="auto" w:fill="auto"/>
            <w:tcMar>
              <w:left w:w="14" w:type="dxa"/>
              <w:right w:w="14" w:type="dxa"/>
            </w:tcMar>
            <w:vAlign w:val="center"/>
          </w:tcPr>
          <w:p w:rsidR="005729DD" w:rsidRPr="002365C5" w:rsidRDefault="005729DD" w:rsidP="009B0786">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B078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B0786">
            <w:pPr>
              <w:spacing w:before="20" w:after="20"/>
              <w:rPr>
                <w:rFonts w:cs="Arial"/>
                <w:color w:val="0000FF"/>
                <w:sz w:val="10"/>
                <w:szCs w:val="10"/>
                <w:u w:val="single"/>
              </w:rPr>
            </w:pPr>
          </w:p>
        </w:tc>
      </w:tr>
      <w:tr w:rsidR="005729DD" w:rsidRPr="002365C5" w:rsidTr="003E4110">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Default="005729DD" w:rsidP="009B0786">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rsidP="009B0786">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B0786">
            <w:pPr>
              <w:spacing w:before="20" w:after="20"/>
              <w:jc w:val="center"/>
              <w:rPr>
                <w:rFonts w:cs="Arial"/>
                <w:sz w:val="10"/>
                <w:szCs w:val="10"/>
              </w:rPr>
            </w:pPr>
            <w:r w:rsidRPr="002365C5">
              <w:rPr>
                <w:rFonts w:cs="Arial"/>
                <w:sz w:val="10"/>
                <w:szCs w:val="10"/>
              </w:rPr>
              <w:t xml:space="preserve">Unit </w:t>
            </w:r>
            <w:r>
              <w:rPr>
                <w:rFonts w:cs="Arial"/>
                <w:sz w:val="10"/>
                <w:szCs w:val="10"/>
              </w:rPr>
              <w:t>7</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9B0786">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B0786">
            <w:pPr>
              <w:spacing w:before="20" w:after="20"/>
              <w:jc w:val="center"/>
              <w:rPr>
                <w:rFonts w:cs="Arial"/>
                <w:sz w:val="10"/>
                <w:szCs w:val="10"/>
              </w:rPr>
            </w:pPr>
            <w:r>
              <w:rPr>
                <w:rFonts w:cs="Arial"/>
                <w:sz w:val="10"/>
                <w:szCs w:val="10"/>
              </w:rPr>
              <w:t>09/2015</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B0786">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9B0786">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B0786">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9B0786">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B0786">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tcPr>
          <w:p w:rsidR="005729DD" w:rsidRDefault="005729DD" w:rsidP="009B0786">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B0786">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9B0786">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9B0786">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B0786">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9B0786">
            <w:pPr>
              <w:spacing w:before="20" w:after="20"/>
              <w:jc w:val="center"/>
              <w:rPr>
                <w:rFonts w:cs="Arial"/>
                <w:sz w:val="10"/>
                <w:szCs w:val="10"/>
              </w:rPr>
            </w:pPr>
          </w:p>
        </w:tc>
        <w:tc>
          <w:tcPr>
            <w:tcW w:w="530" w:type="dxa"/>
            <w:vMerge/>
            <w:tcBorders>
              <w:left w:val="nil"/>
              <w:right w:val="single" w:sz="4" w:space="0" w:color="auto"/>
            </w:tcBorders>
            <w:shd w:val="clear" w:color="auto" w:fill="auto"/>
            <w:tcMar>
              <w:left w:w="14" w:type="dxa"/>
              <w:right w:w="14" w:type="dxa"/>
            </w:tcMar>
            <w:vAlign w:val="center"/>
          </w:tcPr>
          <w:p w:rsidR="005729DD" w:rsidRPr="002365C5" w:rsidRDefault="005729DD" w:rsidP="009B0786">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B0786">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9B0786">
            <w:pPr>
              <w:spacing w:before="20" w:after="20"/>
              <w:rPr>
                <w:rFonts w:cs="Arial"/>
                <w:color w:val="0000FF"/>
                <w:sz w:val="10"/>
                <w:szCs w:val="10"/>
                <w:u w:val="single"/>
              </w:rPr>
            </w:pPr>
          </w:p>
        </w:tc>
      </w:tr>
      <w:tr w:rsidR="005729DD" w:rsidRPr="002365C5" w:rsidTr="003E4110">
        <w:trPr>
          <w:gridAfter w:val="1"/>
          <w:wAfter w:w="239" w:type="dxa"/>
          <w:trHeight w:val="206"/>
        </w:trPr>
        <w:tc>
          <w:tcPr>
            <w:tcW w:w="611" w:type="dxa"/>
            <w:vMerge w:val="restart"/>
            <w:tcBorders>
              <w:top w:val="single" w:sz="4" w:space="0" w:color="auto"/>
              <w:left w:val="single" w:sz="4" w:space="0" w:color="auto"/>
              <w:right w:val="single" w:sz="4" w:space="0" w:color="auto"/>
            </w:tcBorders>
            <w:shd w:val="clear" w:color="auto" w:fill="auto"/>
            <w:tcMar>
              <w:left w:w="14" w:type="dxa"/>
              <w:right w:w="14" w:type="dxa"/>
            </w:tcMar>
            <w:vAlign w:val="center"/>
          </w:tcPr>
          <w:p w:rsidR="005729DD" w:rsidRDefault="005729DD" w:rsidP="00E42AF4">
            <w:pPr>
              <w:spacing w:before="20" w:after="20"/>
              <w:rPr>
                <w:rFonts w:cs="Arial"/>
                <w:sz w:val="10"/>
                <w:szCs w:val="10"/>
              </w:rPr>
            </w:pPr>
            <w:r>
              <w:rPr>
                <w:rFonts w:cs="Arial"/>
                <w:sz w:val="10"/>
                <w:szCs w:val="10"/>
              </w:rPr>
              <w:t>Allen</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rsidP="00E42AF4">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E42AF4">
            <w:pPr>
              <w:spacing w:before="20" w:after="20"/>
              <w:jc w:val="center"/>
              <w:rPr>
                <w:rFonts w:cs="Arial"/>
                <w:sz w:val="10"/>
                <w:szCs w:val="10"/>
              </w:rPr>
            </w:pPr>
            <w:r w:rsidRPr="002365C5">
              <w:rPr>
                <w:rFonts w:cs="Arial"/>
                <w:sz w:val="10"/>
                <w:szCs w:val="10"/>
              </w:rPr>
              <w:t xml:space="preserve">Unit </w:t>
            </w:r>
            <w:r>
              <w:rPr>
                <w:rFonts w:cs="Arial"/>
                <w:sz w:val="10"/>
                <w:szCs w:val="10"/>
              </w:rPr>
              <w:t>1</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E42AF4">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E42AF4">
            <w:pPr>
              <w:spacing w:before="20" w:after="20"/>
              <w:jc w:val="center"/>
              <w:rPr>
                <w:rFonts w:cs="Arial"/>
                <w:sz w:val="10"/>
                <w:szCs w:val="10"/>
              </w:rPr>
            </w:pPr>
            <w:r>
              <w:rPr>
                <w:rFonts w:cs="Arial"/>
                <w:sz w:val="10"/>
                <w:szCs w:val="10"/>
              </w:rPr>
              <w:t>12/31/2024</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E42AF4">
            <w:pPr>
              <w:spacing w:before="20" w:after="20"/>
              <w:rPr>
                <w:rFonts w:cs="Arial"/>
                <w:sz w:val="10"/>
                <w:szCs w:val="10"/>
              </w:rPr>
            </w:pPr>
            <w:r w:rsidRPr="00E42AF4">
              <w:rPr>
                <w:rFonts w:cs="Arial"/>
                <w:sz w:val="10"/>
                <w:szCs w:val="10"/>
              </w:rPr>
              <w:t>Continuously Operate the existing FGD</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E42AF4">
            <w:pPr>
              <w:spacing w:before="20" w:after="20"/>
              <w:rPr>
                <w:rFonts w:cs="Arial"/>
                <w:sz w:val="10"/>
                <w:szCs w:val="10"/>
              </w:rPr>
            </w:pPr>
            <w:r w:rsidRPr="00E42AF4">
              <w:rPr>
                <w:rFonts w:cs="Arial"/>
                <w:sz w:val="10"/>
                <w:szCs w:val="10"/>
              </w:rPr>
              <w:t>0.120 lb/</w:t>
            </w:r>
            <w:r w:rsidR="002D655D" w:rsidRPr="00E42AF4">
              <w:rPr>
                <w:rFonts w:cs="Arial"/>
                <w:sz w:val="10"/>
                <w:szCs w:val="10"/>
              </w:rPr>
              <w:t>MMBtu</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E42AF4">
            <w:pPr>
              <w:spacing w:before="20" w:after="20"/>
              <w:rPr>
                <w:rFonts w:cs="Arial"/>
                <w:sz w:val="10"/>
                <w:szCs w:val="10"/>
              </w:rPr>
            </w:pPr>
            <w:r>
              <w:rPr>
                <w:rFonts w:cs="Arial"/>
                <w:sz w:val="10"/>
                <w:szCs w:val="10"/>
              </w:rPr>
              <w:t>01/2017</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E42AF4">
            <w:pPr>
              <w:spacing w:before="20" w:after="20"/>
              <w:rPr>
                <w:rFonts w:cs="Arial"/>
                <w:sz w:val="10"/>
                <w:szCs w:val="10"/>
              </w:rPr>
            </w:pPr>
            <w:r w:rsidRPr="00E42AF4">
              <w:rPr>
                <w:rFonts w:cs="Arial"/>
                <w:sz w:val="10"/>
                <w:szCs w:val="10"/>
              </w:rPr>
              <w:t>Continuously Operate the existing SNCR</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E42AF4">
            <w:pPr>
              <w:spacing w:before="20" w:after="20"/>
              <w:rPr>
                <w:rFonts w:cs="Arial"/>
                <w:sz w:val="10"/>
                <w:szCs w:val="10"/>
              </w:rPr>
            </w:pPr>
            <w:r>
              <w:rPr>
                <w:rFonts w:cs="Arial"/>
                <w:sz w:val="10"/>
                <w:szCs w:val="10"/>
              </w:rPr>
              <w:t xml:space="preserve">0.250 </w:t>
            </w:r>
            <w:r w:rsidRPr="002365C5">
              <w:rPr>
                <w:rFonts w:cs="Arial"/>
                <w:sz w:val="10"/>
                <w:szCs w:val="10"/>
              </w:rPr>
              <w:t>lb/</w:t>
            </w:r>
            <w:r w:rsidR="002D655D" w:rsidRPr="002365C5">
              <w:rPr>
                <w:rFonts w:cs="Arial"/>
                <w:sz w:val="10"/>
                <w:szCs w:val="10"/>
              </w:rPr>
              <w:t>MMBtu</w:t>
            </w:r>
            <w:r w:rsidRPr="002365C5">
              <w:rPr>
                <w:rFonts w:cs="Arial"/>
                <w:sz w:val="10"/>
                <w:szCs w:val="10"/>
              </w:rPr>
              <w:br/>
              <w:t>__</w:t>
            </w:r>
            <w:r w:rsidRPr="002365C5">
              <w:rPr>
                <w:rFonts w:cs="Arial"/>
                <w:sz w:val="10"/>
                <w:szCs w:val="10"/>
              </w:rPr>
              <w:br/>
            </w:r>
            <w:r w:rsidRPr="002365C5">
              <w:rPr>
                <w:rFonts w:cs="Arial"/>
                <w:sz w:val="10"/>
                <w:szCs w:val="10"/>
              </w:rPr>
              <w:br/>
            </w:r>
            <w:r>
              <w:rPr>
                <w:rFonts w:cs="Arial"/>
                <w:sz w:val="10"/>
                <w:szCs w:val="10"/>
              </w:rPr>
              <w:t>6</w:t>
            </w:r>
            <w:r w:rsidRPr="00353991">
              <w:rPr>
                <w:rFonts w:cs="Arial"/>
                <w:sz w:val="10"/>
                <w:szCs w:val="10"/>
              </w:rPr>
              <w:t>00 tons per year</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DC2C9E">
            <w:pPr>
              <w:spacing w:before="20" w:after="20"/>
              <w:rPr>
                <w:rFonts w:cs="Arial"/>
                <w:sz w:val="10"/>
                <w:szCs w:val="10"/>
              </w:rPr>
            </w:pPr>
            <w:r>
              <w:rPr>
                <w:rFonts w:cs="Arial"/>
                <w:sz w:val="10"/>
                <w:szCs w:val="10"/>
              </w:rPr>
              <w:t>01/2017</w:t>
            </w:r>
            <w:r w:rsidRPr="002365C5">
              <w:rPr>
                <w:rFonts w:cs="Arial"/>
                <w:sz w:val="10"/>
                <w:szCs w:val="10"/>
              </w:rPr>
              <w:br/>
              <w:t>__</w:t>
            </w:r>
            <w:r w:rsidRPr="002365C5">
              <w:rPr>
                <w:rFonts w:cs="Arial"/>
                <w:sz w:val="10"/>
                <w:szCs w:val="10"/>
              </w:rPr>
              <w:br/>
            </w:r>
            <w:r w:rsidRPr="002365C5">
              <w:rPr>
                <w:rFonts w:cs="Arial"/>
                <w:sz w:val="10"/>
                <w:szCs w:val="10"/>
              </w:rPr>
              <w:br/>
            </w:r>
            <w:r>
              <w:rPr>
                <w:rFonts w:cs="Arial"/>
                <w:sz w:val="10"/>
                <w:szCs w:val="10"/>
              </w:rPr>
              <w:t>2016</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E42AF4">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E42AF4">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E42AF4">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E42AF4">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E42AF4">
            <w:pPr>
              <w:spacing w:before="20" w:after="20"/>
              <w:jc w:val="center"/>
              <w:rPr>
                <w:rFonts w:cs="Arial"/>
                <w:sz w:val="10"/>
                <w:szCs w:val="10"/>
              </w:rPr>
            </w:pPr>
          </w:p>
        </w:tc>
        <w:tc>
          <w:tcPr>
            <w:tcW w:w="530" w:type="dxa"/>
            <w:vMerge/>
            <w:tcBorders>
              <w:left w:val="nil"/>
              <w:right w:val="single" w:sz="4" w:space="0" w:color="auto"/>
            </w:tcBorders>
            <w:shd w:val="clear" w:color="auto" w:fill="auto"/>
            <w:tcMar>
              <w:left w:w="14" w:type="dxa"/>
              <w:right w:w="14" w:type="dxa"/>
            </w:tcMar>
            <w:vAlign w:val="center"/>
          </w:tcPr>
          <w:p w:rsidR="005729DD" w:rsidRPr="002365C5" w:rsidRDefault="005729DD" w:rsidP="00E42AF4">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E42AF4">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E42AF4">
            <w:pPr>
              <w:spacing w:before="20" w:after="20"/>
              <w:rPr>
                <w:rFonts w:cs="Arial"/>
                <w:color w:val="0000FF"/>
                <w:sz w:val="10"/>
                <w:szCs w:val="10"/>
                <w:u w:val="single"/>
              </w:rPr>
            </w:pPr>
          </w:p>
        </w:tc>
      </w:tr>
      <w:tr w:rsidR="005729DD" w:rsidRPr="002365C5" w:rsidTr="003E4110">
        <w:trPr>
          <w:gridAfter w:val="1"/>
          <w:wAfter w:w="239" w:type="dxa"/>
          <w:trHeight w:val="206"/>
        </w:trPr>
        <w:tc>
          <w:tcPr>
            <w:tcW w:w="611" w:type="dxa"/>
            <w:vMerge/>
            <w:tcBorders>
              <w:left w:val="single" w:sz="4" w:space="0" w:color="auto"/>
              <w:right w:val="single" w:sz="4" w:space="0" w:color="auto"/>
            </w:tcBorders>
            <w:shd w:val="clear" w:color="auto" w:fill="auto"/>
            <w:tcMar>
              <w:left w:w="14" w:type="dxa"/>
              <w:right w:w="14" w:type="dxa"/>
            </w:tcMar>
            <w:vAlign w:val="center"/>
          </w:tcPr>
          <w:p w:rsidR="005729DD" w:rsidRDefault="005729DD" w:rsidP="00E42AF4">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757EE6" w:rsidRDefault="005729DD" w:rsidP="00E42AF4">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E42AF4">
            <w:pPr>
              <w:spacing w:before="20" w:after="20"/>
              <w:jc w:val="center"/>
              <w:rPr>
                <w:rFonts w:cs="Arial"/>
                <w:sz w:val="10"/>
                <w:szCs w:val="10"/>
              </w:rPr>
            </w:pPr>
            <w:r w:rsidRPr="002365C5">
              <w:rPr>
                <w:rFonts w:cs="Arial"/>
                <w:sz w:val="10"/>
                <w:szCs w:val="10"/>
              </w:rPr>
              <w:t xml:space="preserve">Unit </w:t>
            </w:r>
            <w:r>
              <w:rPr>
                <w:rFonts w:cs="Arial"/>
                <w:sz w:val="10"/>
                <w:szCs w:val="10"/>
              </w:rPr>
              <w:t>2</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E42AF4">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E42AF4">
            <w:pPr>
              <w:spacing w:before="20" w:after="20"/>
              <w:jc w:val="center"/>
              <w:rPr>
                <w:rFonts w:cs="Arial"/>
                <w:sz w:val="10"/>
                <w:szCs w:val="10"/>
              </w:rPr>
            </w:pPr>
            <w:r>
              <w:rPr>
                <w:rFonts w:cs="Arial"/>
                <w:sz w:val="10"/>
                <w:szCs w:val="10"/>
              </w:rPr>
              <w:t>12/31/2024</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E42AF4">
            <w:pPr>
              <w:spacing w:before="20" w:after="20"/>
              <w:rPr>
                <w:rFonts w:cs="Arial"/>
                <w:sz w:val="10"/>
                <w:szCs w:val="10"/>
              </w:rPr>
            </w:pPr>
            <w:r w:rsidRPr="00E42AF4">
              <w:rPr>
                <w:rFonts w:cs="Arial"/>
                <w:sz w:val="10"/>
                <w:szCs w:val="10"/>
              </w:rPr>
              <w:t>Continuously Operate the existing FGD</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E6104" w:rsidRDefault="005729DD" w:rsidP="00E42AF4">
            <w:pPr>
              <w:spacing w:before="20" w:after="20"/>
              <w:rPr>
                <w:rFonts w:cs="Arial"/>
                <w:sz w:val="10"/>
                <w:szCs w:val="10"/>
              </w:rPr>
            </w:pPr>
            <w:r w:rsidRPr="00E42AF4">
              <w:rPr>
                <w:rFonts w:cs="Arial"/>
                <w:sz w:val="10"/>
                <w:szCs w:val="10"/>
              </w:rPr>
              <w:t>0.120 lb/</w:t>
            </w:r>
            <w:r w:rsidR="002D655D" w:rsidRPr="00E42AF4">
              <w:rPr>
                <w:rFonts w:cs="Arial"/>
                <w:sz w:val="10"/>
                <w:szCs w:val="10"/>
              </w:rPr>
              <w:t>MMBtu</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E42AF4">
            <w:pPr>
              <w:spacing w:before="20" w:after="20"/>
              <w:rPr>
                <w:rFonts w:cs="Arial"/>
                <w:sz w:val="10"/>
                <w:szCs w:val="10"/>
              </w:rPr>
            </w:pPr>
            <w:r>
              <w:rPr>
                <w:rFonts w:cs="Arial"/>
                <w:sz w:val="10"/>
                <w:szCs w:val="10"/>
              </w:rPr>
              <w:t>01/2017</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E42AF4">
            <w:pPr>
              <w:spacing w:before="20" w:after="20"/>
              <w:rPr>
                <w:rFonts w:cs="Arial"/>
                <w:sz w:val="10"/>
                <w:szCs w:val="10"/>
              </w:rPr>
            </w:pPr>
            <w:r w:rsidRPr="00E42AF4">
              <w:rPr>
                <w:rFonts w:cs="Arial"/>
                <w:sz w:val="10"/>
                <w:szCs w:val="10"/>
              </w:rPr>
              <w:t>Continuously Operate the existing SNCR</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E42AF4">
            <w:pPr>
              <w:spacing w:before="20" w:after="20"/>
              <w:rPr>
                <w:rFonts w:cs="Arial"/>
                <w:sz w:val="10"/>
                <w:szCs w:val="10"/>
              </w:rPr>
            </w:pPr>
            <w:r>
              <w:rPr>
                <w:rFonts w:cs="Arial"/>
                <w:sz w:val="10"/>
                <w:szCs w:val="10"/>
              </w:rPr>
              <w:t>0.250 lb/</w:t>
            </w:r>
            <w:r w:rsidR="002D655D">
              <w:rPr>
                <w:rFonts w:cs="Arial"/>
                <w:sz w:val="10"/>
                <w:szCs w:val="10"/>
              </w:rPr>
              <w:t>MMBtu</w:t>
            </w:r>
            <w:r>
              <w:rPr>
                <w:rFonts w:cs="Arial"/>
                <w:sz w:val="10"/>
                <w:szCs w:val="10"/>
              </w:rPr>
              <w:br/>
              <w:t>__</w:t>
            </w:r>
            <w:r>
              <w:rPr>
                <w:rFonts w:cs="Arial"/>
                <w:sz w:val="10"/>
                <w:szCs w:val="10"/>
              </w:rPr>
              <w:br/>
            </w:r>
            <w:r>
              <w:rPr>
                <w:rFonts w:cs="Arial"/>
                <w:sz w:val="10"/>
                <w:szCs w:val="10"/>
              </w:rPr>
              <w:br/>
              <w:t>6</w:t>
            </w:r>
            <w:r w:rsidRPr="00353991">
              <w:rPr>
                <w:rFonts w:cs="Arial"/>
                <w:sz w:val="10"/>
                <w:szCs w:val="10"/>
              </w:rPr>
              <w:t>00 tons per year</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E42AF4">
            <w:pPr>
              <w:spacing w:before="20" w:after="20"/>
              <w:rPr>
                <w:rFonts w:cs="Arial"/>
                <w:sz w:val="10"/>
                <w:szCs w:val="10"/>
              </w:rPr>
            </w:pPr>
            <w:r>
              <w:rPr>
                <w:rFonts w:cs="Arial"/>
                <w:sz w:val="10"/>
                <w:szCs w:val="10"/>
              </w:rPr>
              <w:t>01/2017</w:t>
            </w:r>
            <w:r w:rsidRPr="002365C5">
              <w:rPr>
                <w:rFonts w:cs="Arial"/>
                <w:sz w:val="10"/>
                <w:szCs w:val="10"/>
              </w:rPr>
              <w:br/>
              <w:t>__</w:t>
            </w:r>
            <w:r w:rsidRPr="002365C5">
              <w:rPr>
                <w:rFonts w:cs="Arial"/>
                <w:sz w:val="10"/>
                <w:szCs w:val="10"/>
              </w:rPr>
              <w:br/>
            </w:r>
            <w:r w:rsidRPr="002365C5">
              <w:rPr>
                <w:rFonts w:cs="Arial"/>
                <w:sz w:val="10"/>
                <w:szCs w:val="10"/>
              </w:rPr>
              <w:br/>
            </w:r>
            <w:r>
              <w:rPr>
                <w:rFonts w:cs="Arial"/>
                <w:sz w:val="10"/>
                <w:szCs w:val="10"/>
              </w:rPr>
              <w:t>2016</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E42AF4">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E42AF4">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E42AF4">
            <w:pPr>
              <w:spacing w:before="20" w:after="20"/>
              <w:rPr>
                <w:rFonts w:cs="Arial"/>
                <w:sz w:val="10"/>
                <w:szCs w:val="10"/>
              </w:rPr>
            </w:pPr>
          </w:p>
        </w:tc>
        <w:tc>
          <w:tcPr>
            <w:tcW w:w="970"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E42AF4">
            <w:pPr>
              <w:spacing w:before="20" w:after="20"/>
              <w:rPr>
                <w:rFonts w:cs="Arial"/>
                <w:sz w:val="10"/>
                <w:szCs w:val="10"/>
              </w:rPr>
            </w:pPr>
          </w:p>
        </w:tc>
        <w:tc>
          <w:tcPr>
            <w:tcW w:w="1059" w:type="dxa"/>
            <w:vMerge/>
            <w:tcBorders>
              <w:left w:val="nil"/>
              <w:right w:val="single" w:sz="4" w:space="0" w:color="auto"/>
            </w:tcBorders>
            <w:shd w:val="clear" w:color="auto" w:fill="auto"/>
            <w:tcMar>
              <w:left w:w="14" w:type="dxa"/>
              <w:right w:w="14" w:type="dxa"/>
            </w:tcMar>
            <w:vAlign w:val="center"/>
          </w:tcPr>
          <w:p w:rsidR="005729DD" w:rsidRPr="002365C5" w:rsidRDefault="005729DD" w:rsidP="00E42AF4">
            <w:pPr>
              <w:spacing w:before="20" w:after="20"/>
              <w:jc w:val="center"/>
              <w:rPr>
                <w:rFonts w:cs="Arial"/>
                <w:sz w:val="10"/>
                <w:szCs w:val="10"/>
              </w:rPr>
            </w:pPr>
          </w:p>
        </w:tc>
        <w:tc>
          <w:tcPr>
            <w:tcW w:w="530" w:type="dxa"/>
            <w:vMerge/>
            <w:tcBorders>
              <w:left w:val="nil"/>
              <w:right w:val="single" w:sz="4" w:space="0" w:color="auto"/>
            </w:tcBorders>
            <w:shd w:val="clear" w:color="auto" w:fill="auto"/>
            <w:tcMar>
              <w:left w:w="14" w:type="dxa"/>
              <w:right w:w="14" w:type="dxa"/>
            </w:tcMar>
            <w:vAlign w:val="center"/>
          </w:tcPr>
          <w:p w:rsidR="005729DD" w:rsidRPr="002365C5" w:rsidRDefault="005729DD" w:rsidP="00E42AF4">
            <w:pPr>
              <w:spacing w:before="20" w:after="20"/>
              <w:jc w:val="center"/>
              <w:rPr>
                <w:rFonts w:cs="Arial"/>
                <w:sz w:val="10"/>
                <w:szCs w:val="10"/>
              </w:rPr>
            </w:pPr>
          </w:p>
        </w:tc>
        <w:tc>
          <w:tcPr>
            <w:tcW w:w="1586"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E42AF4">
            <w:pPr>
              <w:spacing w:before="20" w:after="20"/>
              <w:rPr>
                <w:rFonts w:cs="Arial"/>
                <w:sz w:val="10"/>
                <w:szCs w:val="10"/>
              </w:rPr>
            </w:pPr>
          </w:p>
        </w:tc>
        <w:tc>
          <w:tcPr>
            <w:tcW w:w="688" w:type="dxa"/>
            <w:vMerge/>
            <w:tcBorders>
              <w:left w:val="single" w:sz="4" w:space="0" w:color="auto"/>
              <w:right w:val="single" w:sz="4" w:space="0" w:color="auto"/>
            </w:tcBorders>
            <w:shd w:val="clear" w:color="auto" w:fill="auto"/>
            <w:tcMar>
              <w:left w:w="14" w:type="dxa"/>
              <w:right w:w="14" w:type="dxa"/>
            </w:tcMar>
            <w:vAlign w:val="center"/>
          </w:tcPr>
          <w:p w:rsidR="005729DD" w:rsidRPr="002365C5" w:rsidRDefault="005729DD" w:rsidP="00E42AF4">
            <w:pPr>
              <w:spacing w:before="20" w:after="20"/>
              <w:rPr>
                <w:rFonts w:cs="Arial"/>
                <w:color w:val="0000FF"/>
                <w:sz w:val="10"/>
                <w:szCs w:val="10"/>
                <w:u w:val="single"/>
              </w:rPr>
            </w:pPr>
          </w:p>
        </w:tc>
      </w:tr>
      <w:tr w:rsidR="00BD65CB" w:rsidRPr="002365C5" w:rsidTr="00E157B3">
        <w:trPr>
          <w:gridAfter w:val="1"/>
          <w:wAfter w:w="239" w:type="dxa"/>
          <w:trHeight w:val="206"/>
        </w:trPr>
        <w:tc>
          <w:tcPr>
            <w:tcW w:w="611"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Default="005729DD" w:rsidP="003723C6">
            <w:pPr>
              <w:spacing w:before="20" w:after="20"/>
              <w:rPr>
                <w:rFonts w:cs="Arial"/>
                <w:sz w:val="10"/>
                <w:szCs w:val="10"/>
              </w:rPr>
            </w:pP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5729DD" w:rsidRPr="0040409D" w:rsidRDefault="005729DD" w:rsidP="003723C6">
            <w:pPr>
              <w:spacing w:before="20" w:after="20"/>
              <w:jc w:val="center"/>
              <w:rPr>
                <w:rFonts w:cs="Arial"/>
                <w:sz w:val="10"/>
                <w:szCs w:val="10"/>
              </w:rPr>
            </w:pPr>
            <w:r w:rsidRPr="0040409D">
              <w:rPr>
                <w:rFonts w:cs="Arial"/>
                <w:sz w:val="10"/>
                <w:szCs w:val="10"/>
              </w:rPr>
              <w:t>North Carolina</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2365C5" w:rsidRDefault="005729DD" w:rsidP="003723C6">
            <w:pPr>
              <w:spacing w:before="20" w:after="20"/>
              <w:jc w:val="center"/>
              <w:rPr>
                <w:rFonts w:cs="Arial"/>
                <w:sz w:val="10"/>
                <w:szCs w:val="10"/>
              </w:rPr>
            </w:pPr>
            <w:r w:rsidRPr="002365C5">
              <w:rPr>
                <w:rFonts w:cs="Arial"/>
                <w:sz w:val="10"/>
                <w:szCs w:val="10"/>
              </w:rPr>
              <w:t xml:space="preserve">Unit </w:t>
            </w:r>
            <w:r>
              <w:rPr>
                <w:rFonts w:cs="Arial"/>
                <w:sz w:val="10"/>
                <w:szCs w:val="10"/>
              </w:rPr>
              <w:t>3</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640AEB" w:rsidRDefault="005729DD" w:rsidP="003723C6">
            <w:pPr>
              <w:spacing w:before="20" w:after="20"/>
              <w:jc w:val="center"/>
              <w:rPr>
                <w:rFonts w:cs="Arial"/>
                <w:sz w:val="10"/>
                <w:szCs w:val="10"/>
              </w:rPr>
            </w:pPr>
            <w:r w:rsidRPr="00640AEB">
              <w:rPr>
                <w:rFonts w:cs="Arial"/>
                <w:sz w:val="10"/>
                <w:szCs w:val="10"/>
              </w:rPr>
              <w:t>Retire</w:t>
            </w: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3723C6">
            <w:pPr>
              <w:spacing w:before="20" w:after="20"/>
              <w:jc w:val="center"/>
              <w:rPr>
                <w:rFonts w:cs="Arial"/>
                <w:sz w:val="10"/>
                <w:szCs w:val="10"/>
              </w:rPr>
            </w:pPr>
            <w:r>
              <w:rPr>
                <w:rFonts w:cs="Arial"/>
                <w:sz w:val="10"/>
                <w:szCs w:val="10"/>
              </w:rPr>
              <w:t>12/31/2024</w:t>
            </w: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E42AF4" w:rsidRDefault="005729DD" w:rsidP="003723C6">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E42AF4" w:rsidRDefault="005729DD" w:rsidP="003723C6">
            <w:pPr>
              <w:spacing w:before="20" w:after="20"/>
              <w:rPr>
                <w:rFonts w:cs="Arial"/>
                <w:sz w:val="10"/>
                <w:szCs w:val="10"/>
              </w:rPr>
            </w:pP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3723C6">
            <w:pPr>
              <w:spacing w:before="20" w:after="20"/>
              <w:rPr>
                <w:rFonts w:cs="Arial"/>
                <w:sz w:val="10"/>
                <w:szCs w:val="10"/>
              </w:rPr>
            </w:pP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E42AF4" w:rsidRDefault="005729DD" w:rsidP="003723C6">
            <w:pPr>
              <w:spacing w:before="20" w:after="20"/>
              <w:rPr>
                <w:rFonts w:cs="Arial"/>
                <w:sz w:val="10"/>
                <w:szCs w:val="10"/>
              </w:rPr>
            </w:pP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3723C6">
            <w:pPr>
              <w:spacing w:before="20" w:after="20"/>
              <w:rPr>
                <w:rFonts w:cs="Arial"/>
                <w:sz w:val="10"/>
                <w:szCs w:val="10"/>
              </w:rPr>
            </w:pP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3723C6">
            <w:pPr>
              <w:spacing w:before="20" w:after="20"/>
              <w:rPr>
                <w:rFonts w:cs="Arial"/>
                <w:sz w:val="10"/>
                <w:szCs w:val="10"/>
              </w:rPr>
            </w:pP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3723C6">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Pr="00557B43" w:rsidRDefault="005729DD" w:rsidP="003723C6">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5729DD" w:rsidRDefault="005729DD" w:rsidP="003723C6">
            <w:pPr>
              <w:spacing w:before="20" w:after="20"/>
              <w:rPr>
                <w:rFonts w:cs="Arial"/>
                <w:sz w:val="10"/>
                <w:szCs w:val="10"/>
              </w:rPr>
            </w:pPr>
          </w:p>
        </w:tc>
        <w:tc>
          <w:tcPr>
            <w:tcW w:w="970" w:type="dxa"/>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3723C6">
            <w:pPr>
              <w:spacing w:before="20" w:after="20"/>
              <w:rPr>
                <w:rFonts w:cs="Arial"/>
                <w:sz w:val="10"/>
                <w:szCs w:val="10"/>
              </w:rPr>
            </w:pPr>
          </w:p>
        </w:tc>
        <w:tc>
          <w:tcPr>
            <w:tcW w:w="1059" w:type="dxa"/>
            <w:vMerge/>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3723C6">
            <w:pPr>
              <w:spacing w:before="20" w:after="20"/>
              <w:jc w:val="center"/>
              <w:rPr>
                <w:rFonts w:cs="Arial"/>
                <w:sz w:val="10"/>
                <w:szCs w:val="10"/>
              </w:rPr>
            </w:pPr>
          </w:p>
        </w:tc>
        <w:tc>
          <w:tcPr>
            <w:tcW w:w="530" w:type="dxa"/>
            <w:tcBorders>
              <w:left w:val="nil"/>
              <w:bottom w:val="single" w:sz="4" w:space="0" w:color="auto"/>
              <w:right w:val="single" w:sz="4" w:space="0" w:color="auto"/>
            </w:tcBorders>
            <w:shd w:val="clear" w:color="auto" w:fill="auto"/>
            <w:tcMar>
              <w:left w:w="14" w:type="dxa"/>
              <w:right w:w="14" w:type="dxa"/>
            </w:tcMar>
            <w:vAlign w:val="center"/>
          </w:tcPr>
          <w:p w:rsidR="005729DD" w:rsidRPr="002365C5" w:rsidRDefault="005729DD" w:rsidP="003723C6">
            <w:pPr>
              <w:spacing w:before="20" w:after="20"/>
              <w:jc w:val="center"/>
              <w:rPr>
                <w:rFonts w:cs="Arial"/>
                <w:sz w:val="10"/>
                <w:szCs w:val="10"/>
              </w:rPr>
            </w:pPr>
          </w:p>
        </w:tc>
        <w:tc>
          <w:tcPr>
            <w:tcW w:w="1586" w:type="dxa"/>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3723C6">
            <w:pPr>
              <w:spacing w:before="20" w:after="20"/>
              <w:rPr>
                <w:rFonts w:cs="Arial"/>
                <w:sz w:val="10"/>
                <w:szCs w:val="10"/>
              </w:rPr>
            </w:pPr>
          </w:p>
        </w:tc>
        <w:tc>
          <w:tcPr>
            <w:tcW w:w="688" w:type="dxa"/>
            <w:vMerge/>
            <w:tcBorders>
              <w:left w:val="single" w:sz="4" w:space="0" w:color="auto"/>
              <w:bottom w:val="single" w:sz="4" w:space="0" w:color="auto"/>
              <w:right w:val="single" w:sz="4" w:space="0" w:color="auto"/>
            </w:tcBorders>
            <w:shd w:val="clear" w:color="auto" w:fill="auto"/>
            <w:tcMar>
              <w:left w:w="14" w:type="dxa"/>
              <w:right w:w="14" w:type="dxa"/>
            </w:tcMar>
            <w:vAlign w:val="center"/>
          </w:tcPr>
          <w:p w:rsidR="005729DD" w:rsidRPr="002365C5" w:rsidRDefault="005729DD" w:rsidP="003723C6">
            <w:pPr>
              <w:spacing w:before="20" w:after="20"/>
              <w:rPr>
                <w:rFonts w:cs="Arial"/>
                <w:color w:val="0000FF"/>
                <w:sz w:val="10"/>
                <w:szCs w:val="10"/>
                <w:u w:val="single"/>
              </w:rPr>
            </w:pPr>
          </w:p>
        </w:tc>
      </w:tr>
      <w:tr w:rsidR="00E157B3" w:rsidRPr="002365C5" w:rsidTr="00E157B3">
        <w:trPr>
          <w:gridAfter w:val="1"/>
          <w:wAfter w:w="239" w:type="dxa"/>
          <w:trHeight w:val="206"/>
        </w:trPr>
        <w:tc>
          <w:tcPr>
            <w:tcW w:w="12968" w:type="dxa"/>
            <w:gridSpan w:val="21"/>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157B3" w:rsidRPr="002365C5" w:rsidRDefault="00E157B3" w:rsidP="00F95580">
            <w:pPr>
              <w:spacing w:before="20" w:after="20"/>
              <w:rPr>
                <w:rFonts w:cs="Arial"/>
                <w:color w:val="0000FF"/>
                <w:sz w:val="10"/>
                <w:szCs w:val="10"/>
                <w:u w:val="single"/>
              </w:rPr>
            </w:pPr>
            <w:r w:rsidRPr="00B45444">
              <w:rPr>
                <w:rFonts w:cs="Arial"/>
                <w:color w:val="0000FF"/>
                <w:sz w:val="10"/>
                <w:szCs w:val="10"/>
                <w:u w:val="single"/>
              </w:rPr>
              <w:t>Arizona Public Service Company</w:t>
            </w:r>
          </w:p>
        </w:tc>
      </w:tr>
      <w:tr w:rsidR="00E157B3" w:rsidRPr="002365C5" w:rsidTr="00E157B3">
        <w:trPr>
          <w:gridAfter w:val="1"/>
          <w:wAfter w:w="239" w:type="dxa"/>
          <w:trHeight w:val="206"/>
        </w:trPr>
        <w:tc>
          <w:tcPr>
            <w:tcW w:w="611"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157B3" w:rsidRPr="009A3DF9" w:rsidRDefault="00E157B3" w:rsidP="00F95580">
            <w:pPr>
              <w:spacing w:before="20" w:after="20"/>
              <w:rPr>
                <w:rFonts w:cs="Arial"/>
                <w:sz w:val="10"/>
                <w:szCs w:val="10"/>
              </w:rPr>
            </w:pPr>
            <w:r w:rsidRPr="00B45444">
              <w:rPr>
                <w:rFonts w:cs="Arial"/>
                <w:sz w:val="10"/>
                <w:szCs w:val="10"/>
              </w:rPr>
              <w:t>Four Corners</w:t>
            </w:r>
          </w:p>
        </w:tc>
        <w:tc>
          <w:tcPr>
            <w:tcW w:w="617" w:type="dxa"/>
            <w:tcBorders>
              <w:top w:val="single" w:sz="4" w:space="0" w:color="auto"/>
              <w:left w:val="single" w:sz="4" w:space="0" w:color="auto"/>
              <w:bottom w:val="single" w:sz="4" w:space="0" w:color="auto"/>
              <w:right w:val="single" w:sz="4" w:space="0" w:color="auto"/>
            </w:tcBorders>
            <w:shd w:val="clear" w:color="000000" w:fill="FFFFFF"/>
            <w:tcMar>
              <w:left w:w="14" w:type="dxa"/>
              <w:right w:w="14" w:type="dxa"/>
            </w:tcMar>
          </w:tcPr>
          <w:p w:rsidR="00E157B3" w:rsidRDefault="00E157B3" w:rsidP="00F95580">
            <w:pPr>
              <w:spacing w:before="20" w:after="20"/>
              <w:jc w:val="center"/>
              <w:rPr>
                <w:rFonts w:cs="Arial"/>
                <w:sz w:val="10"/>
                <w:szCs w:val="10"/>
              </w:rPr>
            </w:pPr>
          </w:p>
          <w:p w:rsidR="00E157B3" w:rsidRDefault="00E157B3" w:rsidP="00F95580">
            <w:pPr>
              <w:spacing w:before="20" w:after="20"/>
              <w:jc w:val="center"/>
              <w:rPr>
                <w:rFonts w:cs="Arial"/>
                <w:sz w:val="10"/>
                <w:szCs w:val="10"/>
              </w:rPr>
            </w:pPr>
            <w:r w:rsidRPr="00B45444">
              <w:rPr>
                <w:rFonts w:cs="Arial"/>
                <w:sz w:val="10"/>
                <w:szCs w:val="10"/>
              </w:rPr>
              <w:t>New Mexico</w:t>
            </w: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E157B3" w:rsidRPr="009A3DF9" w:rsidRDefault="00E157B3" w:rsidP="00F95580">
            <w:pPr>
              <w:spacing w:before="20" w:after="20"/>
              <w:jc w:val="center"/>
              <w:rPr>
                <w:rFonts w:cs="Arial"/>
                <w:sz w:val="10"/>
                <w:szCs w:val="10"/>
              </w:rPr>
            </w:pPr>
            <w:r>
              <w:rPr>
                <w:rFonts w:cs="Arial"/>
                <w:sz w:val="10"/>
                <w:szCs w:val="10"/>
              </w:rPr>
              <w:t>4</w:t>
            </w: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E157B3" w:rsidRPr="00640AEB" w:rsidRDefault="00E157B3" w:rsidP="00F95580">
            <w:pPr>
              <w:spacing w:before="20" w:after="20"/>
              <w:jc w:val="center"/>
              <w:rPr>
                <w:rFonts w:cs="Arial"/>
                <w:sz w:val="10"/>
                <w:szCs w:val="10"/>
              </w:rPr>
            </w:pPr>
          </w:p>
        </w:tc>
        <w:tc>
          <w:tcPr>
            <w:tcW w:w="531"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E157B3" w:rsidRDefault="00E157B3" w:rsidP="00F95580">
            <w:pPr>
              <w:spacing w:before="20" w:after="20"/>
              <w:jc w:val="center"/>
              <w:rPr>
                <w:rFonts w:cs="Arial"/>
                <w:sz w:val="10"/>
                <w:szCs w:val="10"/>
              </w:rPr>
            </w:pPr>
          </w:p>
        </w:tc>
        <w:tc>
          <w:tcPr>
            <w:tcW w:w="706"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E157B3" w:rsidRPr="00E42AF4" w:rsidRDefault="00E157B3" w:rsidP="00F95580">
            <w:pPr>
              <w:spacing w:before="20" w:after="20"/>
              <w:rPr>
                <w:rFonts w:cs="Arial"/>
                <w:sz w:val="10"/>
                <w:szCs w:val="10"/>
              </w:rPr>
            </w:pPr>
          </w:p>
        </w:tc>
        <w:tc>
          <w:tcPr>
            <w:tcW w:w="618"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E157B3" w:rsidRPr="009A3DF9" w:rsidRDefault="00E157B3" w:rsidP="00F95580">
            <w:pPr>
              <w:spacing w:before="20" w:after="20"/>
              <w:rPr>
                <w:rFonts w:cs="Arial"/>
                <w:sz w:val="10"/>
                <w:szCs w:val="10"/>
              </w:rPr>
            </w:pPr>
            <w:r>
              <w:rPr>
                <w:rFonts w:cs="Arial"/>
                <w:sz w:val="10"/>
                <w:szCs w:val="10"/>
              </w:rPr>
              <w:t>6800 tons per year</w:t>
            </w:r>
          </w:p>
        </w:tc>
        <w:tc>
          <w:tcPr>
            <w:tcW w:w="530"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E157B3" w:rsidRPr="009A3DF9" w:rsidRDefault="00E157B3" w:rsidP="00F95580">
            <w:pPr>
              <w:spacing w:before="20" w:after="20"/>
              <w:rPr>
                <w:rFonts w:cs="Arial"/>
                <w:sz w:val="10"/>
                <w:szCs w:val="10"/>
              </w:rPr>
            </w:pPr>
            <w:r>
              <w:rPr>
                <w:rFonts w:cs="Arial"/>
                <w:sz w:val="10"/>
                <w:szCs w:val="10"/>
              </w:rPr>
              <w:t>2019</w:t>
            </w:r>
          </w:p>
        </w:tc>
        <w:tc>
          <w:tcPr>
            <w:tcW w:w="863"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E157B3" w:rsidRPr="00E42AF4" w:rsidRDefault="00E157B3" w:rsidP="00F95580">
            <w:pPr>
              <w:spacing w:before="20" w:after="20"/>
              <w:rPr>
                <w:rFonts w:cs="Arial"/>
                <w:sz w:val="10"/>
                <w:szCs w:val="10"/>
              </w:rPr>
            </w:pPr>
            <w:r w:rsidRPr="00B45444">
              <w:rPr>
                <w:rFonts w:cs="Arial"/>
                <w:sz w:val="10"/>
                <w:szCs w:val="10"/>
              </w:rPr>
              <w:t>Continuously Operate the SCR</w:t>
            </w:r>
          </w:p>
        </w:tc>
        <w:tc>
          <w:tcPr>
            <w:tcW w:w="534"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E157B3" w:rsidRPr="00B45444" w:rsidRDefault="00E157B3" w:rsidP="00F95580">
            <w:pPr>
              <w:spacing w:before="20" w:after="20"/>
              <w:rPr>
                <w:rFonts w:cs="Arial"/>
                <w:sz w:val="10"/>
                <w:szCs w:val="10"/>
              </w:rPr>
            </w:pPr>
            <w:r w:rsidRPr="00B45444">
              <w:rPr>
                <w:rFonts w:cs="Arial"/>
                <w:sz w:val="10"/>
                <w:szCs w:val="10"/>
              </w:rPr>
              <w:t>0.080 lb/MMBtu</w:t>
            </w:r>
          </w:p>
          <w:p w:rsidR="00E157B3" w:rsidRPr="00B45444" w:rsidRDefault="00E157B3" w:rsidP="00F95580">
            <w:pPr>
              <w:spacing w:before="20" w:after="20"/>
              <w:rPr>
                <w:rFonts w:cs="Arial"/>
                <w:sz w:val="10"/>
                <w:szCs w:val="10"/>
              </w:rPr>
            </w:pPr>
            <w:r>
              <w:rPr>
                <w:rFonts w:cs="Arial"/>
                <w:sz w:val="10"/>
                <w:szCs w:val="10"/>
              </w:rPr>
              <w:t>---------</w:t>
            </w:r>
          </w:p>
          <w:p w:rsidR="00E157B3" w:rsidRDefault="00E157B3" w:rsidP="00F95580">
            <w:pPr>
              <w:spacing w:before="20" w:after="20"/>
              <w:rPr>
                <w:rFonts w:cs="Arial"/>
                <w:sz w:val="10"/>
                <w:szCs w:val="10"/>
              </w:rPr>
            </w:pPr>
            <w:r w:rsidRPr="00B45444">
              <w:rPr>
                <w:rFonts w:cs="Arial"/>
                <w:sz w:val="10"/>
                <w:szCs w:val="10"/>
              </w:rPr>
              <w:t>4968 tpy</w:t>
            </w:r>
          </w:p>
        </w:tc>
        <w:tc>
          <w:tcPr>
            <w:tcW w:w="46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E157B3" w:rsidRDefault="00E157B3" w:rsidP="00F95580">
            <w:pPr>
              <w:spacing w:before="20" w:after="20"/>
              <w:rPr>
                <w:rFonts w:cs="Arial"/>
                <w:sz w:val="10"/>
                <w:szCs w:val="10"/>
              </w:rPr>
            </w:pPr>
            <w:r>
              <w:rPr>
                <w:rFonts w:cs="Arial"/>
                <w:sz w:val="10"/>
                <w:szCs w:val="10"/>
              </w:rPr>
              <w:t>2019</w:t>
            </w:r>
          </w:p>
        </w:tc>
        <w:tc>
          <w:tcPr>
            <w:tcW w:w="618"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E157B3" w:rsidRPr="00557B43" w:rsidRDefault="00E157B3" w:rsidP="00F95580">
            <w:pPr>
              <w:spacing w:before="20" w:after="20"/>
              <w:rPr>
                <w:rFonts w:cs="Arial"/>
                <w:sz w:val="10"/>
                <w:szCs w:val="10"/>
              </w:rPr>
            </w:pPr>
          </w:p>
        </w:tc>
        <w:tc>
          <w:tcPr>
            <w:tcW w:w="534" w:type="dxa"/>
            <w:gridSpan w:val="2"/>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E157B3" w:rsidRPr="00557B43" w:rsidRDefault="00E157B3" w:rsidP="00F95580">
            <w:pPr>
              <w:spacing w:before="20" w:after="20"/>
              <w:rPr>
                <w:rFonts w:cs="Arial"/>
                <w:sz w:val="10"/>
                <w:szCs w:val="10"/>
              </w:rPr>
            </w:pPr>
          </w:p>
        </w:tc>
        <w:tc>
          <w:tcPr>
            <w:tcW w:w="445" w:type="dxa"/>
            <w:tcBorders>
              <w:top w:val="single" w:sz="4" w:space="0" w:color="auto"/>
              <w:left w:val="nil"/>
              <w:bottom w:val="single" w:sz="4" w:space="0" w:color="auto"/>
              <w:right w:val="single" w:sz="4" w:space="0" w:color="auto"/>
            </w:tcBorders>
            <w:shd w:val="clear" w:color="000000" w:fill="FFFFFF"/>
            <w:tcMar>
              <w:left w:w="14" w:type="dxa"/>
              <w:right w:w="14" w:type="dxa"/>
            </w:tcMar>
            <w:vAlign w:val="center"/>
          </w:tcPr>
          <w:p w:rsidR="00E157B3" w:rsidRDefault="00E157B3" w:rsidP="00F95580">
            <w:pPr>
              <w:spacing w:before="20" w:after="20"/>
              <w:rPr>
                <w:rFonts w:cs="Arial"/>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157B3" w:rsidRPr="002365C5" w:rsidRDefault="00E157B3" w:rsidP="00F95580">
            <w:pPr>
              <w:spacing w:before="20" w:after="20"/>
              <w:rPr>
                <w:rFonts w:cs="Arial"/>
                <w:sz w:val="10"/>
                <w:szCs w:val="10"/>
              </w:rPr>
            </w:pPr>
          </w:p>
        </w:tc>
        <w:tc>
          <w:tcPr>
            <w:tcW w:w="1059"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E157B3" w:rsidRPr="002365C5" w:rsidRDefault="00E157B3" w:rsidP="00F95580">
            <w:pPr>
              <w:spacing w:before="20" w:after="20"/>
              <w:jc w:val="center"/>
              <w:rPr>
                <w:rFonts w:cs="Arial"/>
                <w:sz w:val="10"/>
                <w:szCs w:val="10"/>
              </w:rPr>
            </w:pPr>
          </w:p>
        </w:tc>
        <w:tc>
          <w:tcPr>
            <w:tcW w:w="53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tcPr>
          <w:p w:rsidR="00E157B3" w:rsidRPr="002365C5" w:rsidRDefault="00E157B3" w:rsidP="00F95580">
            <w:pPr>
              <w:spacing w:before="20" w:after="20"/>
              <w:jc w:val="center"/>
              <w:rPr>
                <w:rFonts w:cs="Arial"/>
                <w:sz w:val="10"/>
                <w:szCs w:val="10"/>
              </w:rPr>
            </w:pPr>
          </w:p>
        </w:tc>
        <w:tc>
          <w:tcPr>
            <w:tcW w:w="158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157B3" w:rsidRPr="002365C5" w:rsidRDefault="00E157B3" w:rsidP="00F95580">
            <w:pPr>
              <w:spacing w:before="20" w:after="20"/>
              <w:rPr>
                <w:rFonts w:cs="Arial"/>
                <w:sz w:val="10"/>
                <w:szCs w:val="10"/>
              </w:rPr>
            </w:pPr>
            <w:r w:rsidRPr="00B45444">
              <w:rPr>
                <w:rFonts w:cs="Arial"/>
                <w:sz w:val="10"/>
                <w:szCs w:val="10"/>
              </w:rPr>
              <w:t>https://www.epa.gov/sites/production/files/2015-06/documents/fourcorners-cd.pdf</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157B3" w:rsidRPr="002365C5" w:rsidRDefault="00E157B3" w:rsidP="00F95580">
            <w:pPr>
              <w:spacing w:before="20" w:after="20"/>
              <w:rPr>
                <w:rFonts w:cs="Arial"/>
                <w:color w:val="0000FF"/>
                <w:sz w:val="10"/>
                <w:szCs w:val="10"/>
                <w:u w:val="single"/>
              </w:rPr>
            </w:pPr>
          </w:p>
        </w:tc>
      </w:tr>
    </w:tbl>
    <w:p w:rsidR="00E00A99" w:rsidRDefault="00E00A99" w:rsidP="00E157B3"/>
    <w:sectPr w:rsidR="00E00A99" w:rsidSect="009D3B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07" w:rsidRDefault="00C87B07" w:rsidP="0048640F">
      <w:r>
        <w:separator/>
      </w:r>
    </w:p>
  </w:endnote>
  <w:endnote w:type="continuationSeparator" w:id="0">
    <w:p w:rsidR="00C87B07" w:rsidRDefault="00C87B07" w:rsidP="0048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F_Kai">
    <w:altName w:val="Arial Unicode MS"/>
    <w:charset w:val="86"/>
    <w:family w:val="script"/>
    <w:pitch w:val="fixed"/>
    <w:sig w:usb0="00000001" w:usb1="080E0000" w:usb2="00000010" w:usb3="00000000" w:csb0="0014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07" w:rsidRDefault="00C87B07" w:rsidP="0048640F">
      <w:r>
        <w:separator/>
      </w:r>
    </w:p>
  </w:footnote>
  <w:footnote w:type="continuationSeparator" w:id="0">
    <w:p w:rsidR="00C87B07" w:rsidRDefault="00C87B07" w:rsidP="00486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7E00726"/>
    <w:lvl w:ilvl="0">
      <w:start w:val="1"/>
      <w:numFmt w:val="lowerRoman"/>
      <w:pStyle w:val="ListBullet2"/>
      <w:lvlText w:val="%1."/>
      <w:lvlJc w:val="left"/>
      <w:pPr>
        <w:tabs>
          <w:tab w:val="num" w:pos="1286"/>
        </w:tabs>
        <w:ind w:left="926" w:hanging="360"/>
      </w:pPr>
    </w:lvl>
  </w:abstractNum>
  <w:abstractNum w:abstractNumId="1" w15:restartNumberingAfterBreak="0">
    <w:nsid w:val="FFFFFF89"/>
    <w:multiLevelType w:val="singleLevel"/>
    <w:tmpl w:val="371A36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E5234"/>
    <w:multiLevelType w:val="hybridMultilevel"/>
    <w:tmpl w:val="B7A6F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5427E"/>
    <w:multiLevelType w:val="hybridMultilevel"/>
    <w:tmpl w:val="27DE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471208"/>
    <w:multiLevelType w:val="hybridMultilevel"/>
    <w:tmpl w:val="75F82828"/>
    <w:lvl w:ilvl="0" w:tplc="FFFFFFFF">
      <w:start w:val="1"/>
      <w:numFmt w:val="decimal"/>
      <w:pStyle w:val="NumberedTex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9E193A"/>
    <w:multiLevelType w:val="hybridMultilevel"/>
    <w:tmpl w:val="0E12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F6D3C"/>
    <w:multiLevelType w:val="hybridMultilevel"/>
    <w:tmpl w:val="DB029784"/>
    <w:lvl w:ilvl="0" w:tplc="C7C461A2">
      <w:start w:val="1"/>
      <w:numFmt w:val="decimal"/>
      <w:lvlText w:val="(%1)"/>
      <w:lvlJc w:val="left"/>
      <w:pPr>
        <w:ind w:left="720" w:hanging="360"/>
      </w:pPr>
      <w:rPr>
        <w:rFonts w:hint="default"/>
      </w:rPr>
    </w:lvl>
    <w:lvl w:ilvl="1" w:tplc="04090019" w:tentative="1">
      <w:start w:val="1"/>
      <w:numFmt w:val="lowerLetter"/>
      <w:pStyle w:val="StyleHeading2"/>
      <w:lvlText w:val="%2."/>
      <w:lvlJc w:val="left"/>
      <w:pPr>
        <w:ind w:left="1440" w:hanging="360"/>
      </w:pPr>
    </w:lvl>
    <w:lvl w:ilvl="2" w:tplc="0409001B" w:tentative="1">
      <w:start w:val="1"/>
      <w:numFmt w:val="lowerRoman"/>
      <w:pStyle w:val="StyleHeading3Arial10ptBefore0pt"/>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97785"/>
    <w:multiLevelType w:val="hybridMultilevel"/>
    <w:tmpl w:val="DB029784"/>
    <w:lvl w:ilvl="0" w:tplc="C7C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764C6"/>
    <w:multiLevelType w:val="singleLevel"/>
    <w:tmpl w:val="2D56C90C"/>
    <w:lvl w:ilvl="0">
      <w:start w:val="1"/>
      <w:numFmt w:val="bullet"/>
      <w:pStyle w:val="CoverAddress"/>
      <w:lvlText w:val="·"/>
      <w:lvlJc w:val="left"/>
      <w:pPr>
        <w:tabs>
          <w:tab w:val="num" w:pos="926"/>
        </w:tabs>
        <w:ind w:left="926" w:hanging="360"/>
      </w:pPr>
      <w:rPr>
        <w:rFonts w:ascii="Times New Roman" w:hAnsi="Times New Roman" w:hint="default"/>
      </w:rPr>
    </w:lvl>
  </w:abstractNum>
  <w:abstractNum w:abstractNumId="9" w15:restartNumberingAfterBreak="0">
    <w:nsid w:val="374E6A7F"/>
    <w:multiLevelType w:val="hybridMultilevel"/>
    <w:tmpl w:val="98963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941B55"/>
    <w:multiLevelType w:val="multilevel"/>
    <w:tmpl w:val="7C5EAEAA"/>
    <w:lvl w:ilvl="0">
      <w:start w:val="1"/>
      <w:numFmt w:val="decimal"/>
      <w:pStyle w:val="Heading1"/>
      <w:lvlText w:val="%1."/>
      <w:lvlJc w:val="left"/>
      <w:pPr>
        <w:ind w:left="720" w:hanging="720"/>
      </w:pPr>
      <w:rPr>
        <w:rFonts w:ascii="Arial" w:hAnsi="Arial" w:hint="default"/>
        <w:sz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F4D1B06"/>
    <w:multiLevelType w:val="hybridMultilevel"/>
    <w:tmpl w:val="0E12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05526"/>
    <w:multiLevelType w:val="hybridMultilevel"/>
    <w:tmpl w:val="A10E14D4"/>
    <w:lvl w:ilvl="0" w:tplc="FFFFFFFF">
      <w:start w:val="1"/>
      <w:numFmt w:val="lowerLetter"/>
      <w:pStyle w:val="NumberedList"/>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DFF7D50"/>
    <w:multiLevelType w:val="hybridMultilevel"/>
    <w:tmpl w:val="6C7EAD9C"/>
    <w:lvl w:ilvl="0" w:tplc="FFFFFFFF">
      <w:start w:val="1"/>
      <w:numFmt w:val="decimal"/>
      <w:pStyle w:val="ListNumber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F0F2C0D"/>
    <w:multiLevelType w:val="multilevel"/>
    <w:tmpl w:val="50624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1C0CDF"/>
    <w:multiLevelType w:val="multilevel"/>
    <w:tmpl w:val="53DC794E"/>
    <w:lvl w:ilvl="0">
      <w:start w:val="11"/>
      <w:numFmt w:val="decimal"/>
      <w:pStyle w:val="ListBullet4"/>
      <w:lvlText w:val="%1"/>
      <w:lvlJc w:val="left"/>
      <w:pPr>
        <w:tabs>
          <w:tab w:val="num" w:pos="0"/>
        </w:tabs>
        <w:ind w:left="432" w:hanging="432"/>
      </w:pPr>
      <w:rPr>
        <w:rFonts w:ascii="Arial" w:hAnsi="Arial" w:hint="default"/>
        <w:b/>
        <w:i w:val="0"/>
        <w:sz w:val="28"/>
      </w:rPr>
    </w:lvl>
    <w:lvl w:ilvl="1">
      <w:start w:val="1"/>
      <w:numFmt w:val="decimal"/>
      <w:lvlText w:val="%1.%2"/>
      <w:lvlJc w:val="left"/>
      <w:pPr>
        <w:tabs>
          <w:tab w:val="num" w:pos="0"/>
        </w:tabs>
        <w:ind w:left="576" w:hanging="576"/>
      </w:pPr>
      <w:rPr>
        <w:rFonts w:ascii="Arial Bold" w:hAnsi="Arial Bold" w:hint="default"/>
        <w:b/>
        <w:i w:val="0"/>
        <w:sz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15:restartNumberingAfterBreak="0">
    <w:nsid w:val="54AB6043"/>
    <w:multiLevelType w:val="hybridMultilevel"/>
    <w:tmpl w:val="53E875D6"/>
    <w:lvl w:ilvl="0" w:tplc="D20CB5C2">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45714"/>
    <w:multiLevelType w:val="hybridMultilevel"/>
    <w:tmpl w:val="B2F6FD20"/>
    <w:lvl w:ilvl="0" w:tplc="7D5A4482">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0C833E7"/>
    <w:multiLevelType w:val="hybridMultilevel"/>
    <w:tmpl w:val="6598E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512FD"/>
    <w:multiLevelType w:val="singleLevel"/>
    <w:tmpl w:val="7FBCC3A0"/>
    <w:lvl w:ilvl="0">
      <w:start w:val="1"/>
      <w:numFmt w:val="bullet"/>
      <w:pStyle w:val="ListNumber"/>
      <w:lvlText w:val="-"/>
      <w:lvlJc w:val="left"/>
      <w:pPr>
        <w:tabs>
          <w:tab w:val="num" w:pos="1209"/>
        </w:tabs>
        <w:ind w:left="1209" w:hanging="360"/>
      </w:pPr>
      <w:rPr>
        <w:rFonts w:ascii="Times New Roman" w:hAnsi="Times New Roman" w:hint="default"/>
      </w:rPr>
    </w:lvl>
  </w:abstractNum>
  <w:abstractNum w:abstractNumId="20" w15:restartNumberingAfterBreak="0">
    <w:nsid w:val="6E482189"/>
    <w:multiLevelType w:val="singleLevel"/>
    <w:tmpl w:val="2EEA56E8"/>
    <w:lvl w:ilvl="0">
      <w:start w:val="1"/>
      <w:numFmt w:val="bullet"/>
      <w:pStyle w:val="bulletedsummary1"/>
      <w:lvlText w:val=""/>
      <w:lvlJc w:val="left"/>
      <w:pPr>
        <w:tabs>
          <w:tab w:val="num" w:pos="360"/>
        </w:tabs>
        <w:ind w:left="360" w:hanging="360"/>
      </w:pPr>
      <w:rPr>
        <w:rFonts w:ascii="Symbol" w:hAnsi="Symbol" w:hint="default"/>
      </w:rPr>
    </w:lvl>
  </w:abstractNum>
  <w:abstractNum w:abstractNumId="21" w15:restartNumberingAfterBreak="0">
    <w:nsid w:val="6E5041FB"/>
    <w:multiLevelType w:val="hybridMultilevel"/>
    <w:tmpl w:val="D0CCC088"/>
    <w:lvl w:ilvl="0" w:tplc="FFFFFFFF">
      <w:start w:val="1"/>
      <w:numFmt w:val="lowerRoman"/>
      <w:pStyle w:val="BulletedDisc"/>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9"/>
  </w:num>
  <w:num w:numId="4">
    <w:abstractNumId w:val="5"/>
  </w:num>
  <w:num w:numId="5">
    <w:abstractNumId w:val="7"/>
  </w:num>
  <w:num w:numId="6">
    <w:abstractNumId w:val="11"/>
  </w:num>
  <w:num w:numId="7">
    <w:abstractNumId w:val="6"/>
  </w:num>
  <w:num w:numId="8">
    <w:abstractNumId w:val="17"/>
  </w:num>
  <w:num w:numId="9">
    <w:abstractNumId w:val="15"/>
  </w:num>
  <w:num w:numId="10">
    <w:abstractNumId w:val="2"/>
  </w:num>
  <w:num w:numId="11">
    <w:abstractNumId w:val="12"/>
  </w:num>
  <w:num w:numId="12">
    <w:abstractNumId w:val="13"/>
  </w:num>
  <w:num w:numId="13">
    <w:abstractNumId w:val="4"/>
  </w:num>
  <w:num w:numId="14">
    <w:abstractNumId w:val="21"/>
  </w:num>
  <w:num w:numId="15">
    <w:abstractNumId w:val="0"/>
  </w:num>
  <w:num w:numId="16">
    <w:abstractNumId w:val="8"/>
  </w:num>
  <w:num w:numId="17">
    <w:abstractNumId w:val="19"/>
  </w:num>
  <w:num w:numId="18">
    <w:abstractNumId w:val="20"/>
  </w:num>
  <w:num w:numId="19">
    <w:abstractNumId w:val="18"/>
  </w:num>
  <w:num w:numId="20">
    <w:abstractNumId w:val="16"/>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70"/>
    <w:rsid w:val="00066BB0"/>
    <w:rsid w:val="000E3F34"/>
    <w:rsid w:val="00101C12"/>
    <w:rsid w:val="00130B46"/>
    <w:rsid w:val="0017506B"/>
    <w:rsid w:val="001A3A87"/>
    <w:rsid w:val="001B243A"/>
    <w:rsid w:val="00211BE2"/>
    <w:rsid w:val="002772FD"/>
    <w:rsid w:val="002A2109"/>
    <w:rsid w:val="002D655D"/>
    <w:rsid w:val="002E6104"/>
    <w:rsid w:val="0031787D"/>
    <w:rsid w:val="00353991"/>
    <w:rsid w:val="003723C6"/>
    <w:rsid w:val="003A4049"/>
    <w:rsid w:val="003E4110"/>
    <w:rsid w:val="0040409D"/>
    <w:rsid w:val="00422505"/>
    <w:rsid w:val="0048640F"/>
    <w:rsid w:val="004929B6"/>
    <w:rsid w:val="004A598A"/>
    <w:rsid w:val="004A65E7"/>
    <w:rsid w:val="005313CA"/>
    <w:rsid w:val="00557B43"/>
    <w:rsid w:val="005729DD"/>
    <w:rsid w:val="005814CA"/>
    <w:rsid w:val="00640AEB"/>
    <w:rsid w:val="006E3C1A"/>
    <w:rsid w:val="00745E4B"/>
    <w:rsid w:val="00784C5E"/>
    <w:rsid w:val="007C14CE"/>
    <w:rsid w:val="008D2B49"/>
    <w:rsid w:val="00987D3F"/>
    <w:rsid w:val="009A3DF9"/>
    <w:rsid w:val="009A689F"/>
    <w:rsid w:val="009B0786"/>
    <w:rsid w:val="009D3B70"/>
    <w:rsid w:val="00A2420C"/>
    <w:rsid w:val="00A91B3D"/>
    <w:rsid w:val="00B45444"/>
    <w:rsid w:val="00BA3908"/>
    <w:rsid w:val="00BD65CB"/>
    <w:rsid w:val="00C87B07"/>
    <w:rsid w:val="00D164F2"/>
    <w:rsid w:val="00D36C7D"/>
    <w:rsid w:val="00D50F4C"/>
    <w:rsid w:val="00DB2484"/>
    <w:rsid w:val="00DC2C9E"/>
    <w:rsid w:val="00DD7B5D"/>
    <w:rsid w:val="00E00A99"/>
    <w:rsid w:val="00E157B3"/>
    <w:rsid w:val="00E42AF4"/>
    <w:rsid w:val="00E97121"/>
    <w:rsid w:val="00EA5AEF"/>
    <w:rsid w:val="00EC558F"/>
    <w:rsid w:val="00FD0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9F2B3-87E7-4713-B66F-ED998357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70"/>
    <w:pPr>
      <w:spacing w:after="0" w:line="240" w:lineRule="auto"/>
    </w:pPr>
    <w:rPr>
      <w:rFonts w:ascii="Arial" w:hAnsi="Arial"/>
      <w:sz w:val="20"/>
    </w:rPr>
  </w:style>
  <w:style w:type="paragraph" w:styleId="Heading1">
    <w:name w:val="heading 1"/>
    <w:basedOn w:val="Normal"/>
    <w:next w:val="Normal"/>
    <w:link w:val="Heading1Char"/>
    <w:qFormat/>
    <w:rsid w:val="009D3B70"/>
    <w:pPr>
      <w:numPr>
        <w:numId w:val="2"/>
      </w:numPr>
      <w:tabs>
        <w:tab w:val="left" w:pos="720"/>
      </w:tabs>
      <w:autoSpaceDE w:val="0"/>
      <w:autoSpaceDN w:val="0"/>
      <w:adjustRightInd w:val="0"/>
      <w:spacing w:after="240"/>
      <w:outlineLvl w:val="0"/>
    </w:pPr>
    <w:rPr>
      <w:rFonts w:eastAsia="Times New Roman" w:cs="Arial"/>
      <w:b/>
      <w:bCs/>
      <w:kern w:val="32"/>
      <w:sz w:val="28"/>
      <w:szCs w:val="28"/>
    </w:rPr>
  </w:style>
  <w:style w:type="paragraph" w:styleId="Heading2">
    <w:name w:val="heading 2"/>
    <w:basedOn w:val="Normal"/>
    <w:next w:val="Normal"/>
    <w:link w:val="Heading2Char"/>
    <w:qFormat/>
    <w:rsid w:val="009D3B70"/>
    <w:pPr>
      <w:numPr>
        <w:ilvl w:val="1"/>
        <w:numId w:val="2"/>
      </w:numPr>
      <w:tabs>
        <w:tab w:val="left" w:pos="720"/>
      </w:tabs>
      <w:spacing w:after="240"/>
      <w:ind w:left="720" w:hanging="720"/>
      <w:outlineLvl w:val="1"/>
    </w:pPr>
    <w:rPr>
      <w:rFonts w:eastAsia="Times New Roman" w:cs="Arial"/>
      <w:b/>
      <w:bCs/>
      <w:iCs/>
      <w:sz w:val="24"/>
      <w:szCs w:val="24"/>
    </w:rPr>
  </w:style>
  <w:style w:type="paragraph" w:styleId="Heading3">
    <w:name w:val="heading 3"/>
    <w:basedOn w:val="Normal"/>
    <w:next w:val="Normal"/>
    <w:link w:val="Heading3Char"/>
    <w:qFormat/>
    <w:rsid w:val="009D3B70"/>
    <w:pPr>
      <w:numPr>
        <w:ilvl w:val="2"/>
        <w:numId w:val="2"/>
      </w:numPr>
      <w:tabs>
        <w:tab w:val="left" w:pos="720"/>
      </w:tabs>
      <w:autoSpaceDE w:val="0"/>
      <w:autoSpaceDN w:val="0"/>
      <w:adjustRightInd w:val="0"/>
      <w:spacing w:after="240"/>
      <w:outlineLvl w:val="2"/>
    </w:pPr>
    <w:rPr>
      <w:rFonts w:eastAsia="Times New Roman" w:cs="Arial"/>
      <w:b/>
      <w:bCs/>
      <w:szCs w:val="20"/>
    </w:rPr>
  </w:style>
  <w:style w:type="paragraph" w:styleId="Heading4">
    <w:name w:val="heading 4"/>
    <w:basedOn w:val="Normal"/>
    <w:next w:val="Normal"/>
    <w:link w:val="Heading4Char"/>
    <w:unhideWhenUsed/>
    <w:qFormat/>
    <w:rsid w:val="009D3B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9D3B70"/>
    <w:pPr>
      <w:autoSpaceDE w:val="0"/>
      <w:autoSpaceDN w:val="0"/>
      <w:adjustRightInd w:val="0"/>
      <w:spacing w:after="240"/>
      <w:outlineLvl w:val="4"/>
    </w:pPr>
    <w:rPr>
      <w:rFonts w:eastAsia="Times New Roman" w:cs="Arial"/>
      <w:bCs/>
      <w:i/>
      <w:iCs/>
      <w:szCs w:val="24"/>
    </w:rPr>
  </w:style>
  <w:style w:type="paragraph" w:styleId="Heading6">
    <w:name w:val="heading 6"/>
    <w:basedOn w:val="Normal"/>
    <w:next w:val="Normal"/>
    <w:link w:val="Heading6Char"/>
    <w:qFormat/>
    <w:rsid w:val="009D3B70"/>
    <w:pPr>
      <w:widowControl w:val="0"/>
      <w:numPr>
        <w:ilvl w:val="5"/>
        <w:numId w:val="2"/>
      </w:numPr>
      <w:autoSpaceDE w:val="0"/>
      <w:autoSpaceDN w:val="0"/>
      <w:adjustRightInd w:val="0"/>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9D3B70"/>
    <w:pPr>
      <w:widowControl w:val="0"/>
      <w:numPr>
        <w:ilvl w:val="6"/>
        <w:numId w:val="2"/>
      </w:numPr>
      <w:autoSpaceDE w:val="0"/>
      <w:autoSpaceDN w:val="0"/>
      <w:adjustRightInd w:val="0"/>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9D3B70"/>
    <w:pPr>
      <w:widowControl w:val="0"/>
      <w:numPr>
        <w:ilvl w:val="7"/>
        <w:numId w:val="2"/>
      </w:numPr>
      <w:autoSpaceDE w:val="0"/>
      <w:autoSpaceDN w:val="0"/>
      <w:adjustRightInd w:val="0"/>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9D3B70"/>
    <w:pPr>
      <w:widowControl w:val="0"/>
      <w:numPr>
        <w:ilvl w:val="8"/>
        <w:numId w:val="2"/>
      </w:numPr>
      <w:autoSpaceDE w:val="0"/>
      <w:autoSpaceDN w:val="0"/>
      <w:adjustRightInd w:val="0"/>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B70"/>
    <w:rPr>
      <w:rFonts w:ascii="Arial" w:eastAsia="Times New Roman" w:hAnsi="Arial" w:cs="Arial"/>
      <w:b/>
      <w:bCs/>
      <w:kern w:val="32"/>
      <w:sz w:val="28"/>
      <w:szCs w:val="28"/>
    </w:rPr>
  </w:style>
  <w:style w:type="character" w:customStyle="1" w:styleId="Heading2Char">
    <w:name w:val="Heading 2 Char"/>
    <w:basedOn w:val="DefaultParagraphFont"/>
    <w:link w:val="Heading2"/>
    <w:rsid w:val="009D3B70"/>
    <w:rPr>
      <w:rFonts w:ascii="Arial" w:eastAsia="Times New Roman" w:hAnsi="Arial" w:cs="Arial"/>
      <w:b/>
      <w:bCs/>
      <w:iCs/>
      <w:sz w:val="24"/>
      <w:szCs w:val="24"/>
    </w:rPr>
  </w:style>
  <w:style w:type="character" w:customStyle="1" w:styleId="Heading3Char">
    <w:name w:val="Heading 3 Char"/>
    <w:basedOn w:val="DefaultParagraphFont"/>
    <w:link w:val="Heading3"/>
    <w:rsid w:val="009D3B70"/>
    <w:rPr>
      <w:rFonts w:ascii="Arial" w:eastAsia="Times New Roman" w:hAnsi="Arial" w:cs="Arial"/>
      <w:b/>
      <w:bCs/>
      <w:sz w:val="20"/>
      <w:szCs w:val="20"/>
    </w:rPr>
  </w:style>
  <w:style w:type="character" w:customStyle="1" w:styleId="Heading4Char">
    <w:name w:val="Heading 4 Char"/>
    <w:basedOn w:val="DefaultParagraphFont"/>
    <w:link w:val="Heading4"/>
    <w:rsid w:val="009D3B70"/>
    <w:rPr>
      <w:rFonts w:asciiTheme="majorHAnsi" w:eastAsiaTheme="majorEastAsia" w:hAnsiTheme="majorHAnsi" w:cstheme="majorBidi"/>
      <w:i/>
      <w:iCs/>
      <w:color w:val="365F91" w:themeColor="accent1" w:themeShade="BF"/>
      <w:sz w:val="20"/>
    </w:rPr>
  </w:style>
  <w:style w:type="character" w:customStyle="1" w:styleId="Heading5Char">
    <w:name w:val="Heading 5 Char"/>
    <w:basedOn w:val="DefaultParagraphFont"/>
    <w:link w:val="Heading5"/>
    <w:rsid w:val="009D3B70"/>
    <w:rPr>
      <w:rFonts w:ascii="Arial" w:eastAsia="Times New Roman" w:hAnsi="Arial" w:cs="Arial"/>
      <w:bCs/>
      <w:i/>
      <w:iCs/>
      <w:sz w:val="20"/>
      <w:szCs w:val="24"/>
    </w:rPr>
  </w:style>
  <w:style w:type="character" w:customStyle="1" w:styleId="Heading6Char">
    <w:name w:val="Heading 6 Char"/>
    <w:basedOn w:val="DefaultParagraphFont"/>
    <w:link w:val="Heading6"/>
    <w:rsid w:val="009D3B70"/>
    <w:rPr>
      <w:rFonts w:ascii="Calibri" w:eastAsia="Times New Roman" w:hAnsi="Calibri" w:cs="Times New Roman"/>
      <w:b/>
      <w:bCs/>
      <w:sz w:val="20"/>
    </w:rPr>
  </w:style>
  <w:style w:type="character" w:customStyle="1" w:styleId="Heading7Char">
    <w:name w:val="Heading 7 Char"/>
    <w:basedOn w:val="DefaultParagraphFont"/>
    <w:link w:val="Heading7"/>
    <w:rsid w:val="009D3B70"/>
    <w:rPr>
      <w:rFonts w:ascii="Calibri" w:eastAsia="Times New Roman" w:hAnsi="Calibri" w:cs="Times New Roman"/>
      <w:sz w:val="24"/>
      <w:szCs w:val="24"/>
    </w:rPr>
  </w:style>
  <w:style w:type="character" w:customStyle="1" w:styleId="Heading8Char">
    <w:name w:val="Heading 8 Char"/>
    <w:basedOn w:val="DefaultParagraphFont"/>
    <w:link w:val="Heading8"/>
    <w:rsid w:val="009D3B70"/>
    <w:rPr>
      <w:rFonts w:ascii="Calibri" w:eastAsia="Times New Roman" w:hAnsi="Calibri" w:cs="Times New Roman"/>
      <w:i/>
      <w:iCs/>
      <w:sz w:val="24"/>
      <w:szCs w:val="24"/>
    </w:rPr>
  </w:style>
  <w:style w:type="character" w:customStyle="1" w:styleId="Heading9Char">
    <w:name w:val="Heading 9 Char"/>
    <w:basedOn w:val="DefaultParagraphFont"/>
    <w:link w:val="Heading9"/>
    <w:rsid w:val="009D3B70"/>
    <w:rPr>
      <w:rFonts w:ascii="Cambria" w:eastAsia="Times New Roman" w:hAnsi="Cambria" w:cs="Times New Roman"/>
      <w:sz w:val="20"/>
    </w:rPr>
  </w:style>
  <w:style w:type="paragraph" w:customStyle="1" w:styleId="TableHeading">
    <w:name w:val="Table Heading"/>
    <w:basedOn w:val="Normal"/>
    <w:qFormat/>
    <w:rsid w:val="009D3B70"/>
    <w:pPr>
      <w:spacing w:after="120"/>
      <w:jc w:val="center"/>
    </w:pPr>
    <w:rPr>
      <w:b/>
    </w:rPr>
  </w:style>
  <w:style w:type="paragraph" w:styleId="BodyText">
    <w:name w:val="Body Text"/>
    <w:basedOn w:val="Normal"/>
    <w:link w:val="BodyTextChar"/>
    <w:rsid w:val="009D3B70"/>
    <w:pPr>
      <w:spacing w:after="240"/>
    </w:pPr>
  </w:style>
  <w:style w:type="character" w:customStyle="1" w:styleId="BodyTextChar">
    <w:name w:val="Body Text Char"/>
    <w:basedOn w:val="DefaultParagraphFont"/>
    <w:link w:val="BodyText"/>
    <w:rsid w:val="009D3B70"/>
    <w:rPr>
      <w:rFonts w:ascii="Arial" w:hAnsi="Arial"/>
      <w:sz w:val="20"/>
    </w:rPr>
  </w:style>
  <w:style w:type="paragraph" w:styleId="ListBullet">
    <w:name w:val="List Bullet"/>
    <w:basedOn w:val="Normal"/>
    <w:rsid w:val="009D3B70"/>
    <w:pPr>
      <w:numPr>
        <w:numId w:val="1"/>
      </w:numPr>
      <w:spacing w:after="120"/>
    </w:pPr>
  </w:style>
  <w:style w:type="paragraph" w:styleId="CommentText">
    <w:name w:val="annotation text"/>
    <w:basedOn w:val="Normal"/>
    <w:link w:val="CommentTextChar"/>
    <w:unhideWhenUsed/>
    <w:rsid w:val="009D3B70"/>
    <w:rPr>
      <w:szCs w:val="20"/>
    </w:rPr>
  </w:style>
  <w:style w:type="character" w:customStyle="1" w:styleId="CommentTextChar">
    <w:name w:val="Comment Text Char"/>
    <w:basedOn w:val="DefaultParagraphFont"/>
    <w:link w:val="CommentText"/>
    <w:rsid w:val="009D3B70"/>
    <w:rPr>
      <w:rFonts w:ascii="Arial" w:hAnsi="Arial"/>
      <w:sz w:val="20"/>
      <w:szCs w:val="20"/>
    </w:rPr>
  </w:style>
  <w:style w:type="character" w:styleId="CommentReference">
    <w:name w:val="annotation reference"/>
    <w:basedOn w:val="DefaultParagraphFont"/>
    <w:unhideWhenUsed/>
    <w:rsid w:val="009D3B70"/>
    <w:rPr>
      <w:sz w:val="16"/>
      <w:szCs w:val="16"/>
    </w:rPr>
  </w:style>
  <w:style w:type="paragraph" w:styleId="BalloonText">
    <w:name w:val="Balloon Text"/>
    <w:basedOn w:val="Normal"/>
    <w:link w:val="BalloonTextChar"/>
    <w:rsid w:val="009D3B70"/>
    <w:rPr>
      <w:rFonts w:ascii="Segoe UI" w:hAnsi="Segoe UI" w:cs="Segoe UI"/>
      <w:sz w:val="18"/>
      <w:szCs w:val="18"/>
    </w:rPr>
  </w:style>
  <w:style w:type="character" w:customStyle="1" w:styleId="BalloonTextChar">
    <w:name w:val="Balloon Text Char"/>
    <w:basedOn w:val="DefaultParagraphFont"/>
    <w:link w:val="BalloonText"/>
    <w:rsid w:val="009D3B70"/>
    <w:rPr>
      <w:rFonts w:ascii="Segoe UI" w:hAnsi="Segoe UI" w:cs="Segoe UI"/>
      <w:sz w:val="18"/>
      <w:szCs w:val="18"/>
    </w:rPr>
  </w:style>
  <w:style w:type="paragraph" w:styleId="FootnoteText">
    <w:name w:val="footnote text"/>
    <w:aliases w:val="FN,fn,FT"/>
    <w:basedOn w:val="Normal"/>
    <w:link w:val="FootnoteTextChar"/>
    <w:rsid w:val="009D3B70"/>
    <w:pPr>
      <w:spacing w:before="60" w:after="60"/>
    </w:pPr>
    <w:rPr>
      <w:sz w:val="18"/>
      <w:szCs w:val="20"/>
    </w:rPr>
  </w:style>
  <w:style w:type="character" w:customStyle="1" w:styleId="FootnoteTextChar">
    <w:name w:val="Footnote Text Char"/>
    <w:aliases w:val="FN Char,fn Char,FT Char"/>
    <w:basedOn w:val="DefaultParagraphFont"/>
    <w:link w:val="FootnoteText"/>
    <w:rsid w:val="009D3B70"/>
    <w:rPr>
      <w:rFonts w:ascii="Arial" w:hAnsi="Arial"/>
      <w:sz w:val="18"/>
      <w:szCs w:val="20"/>
    </w:rPr>
  </w:style>
  <w:style w:type="character" w:styleId="FootnoteReference">
    <w:name w:val="footnote reference"/>
    <w:aliases w:val="FC,Style 9,o,fr"/>
    <w:basedOn w:val="DefaultParagraphFont"/>
    <w:rsid w:val="009D3B70"/>
    <w:rPr>
      <w:vertAlign w:val="superscript"/>
    </w:rPr>
  </w:style>
  <w:style w:type="paragraph" w:styleId="NormalWeb">
    <w:name w:val="Normal (Web)"/>
    <w:basedOn w:val="Normal"/>
    <w:uiPriority w:val="99"/>
    <w:unhideWhenUsed/>
    <w:rsid w:val="009D3B7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3B70"/>
  </w:style>
  <w:style w:type="character" w:styleId="Hyperlink">
    <w:name w:val="Hyperlink"/>
    <w:basedOn w:val="DefaultParagraphFont"/>
    <w:uiPriority w:val="99"/>
    <w:unhideWhenUsed/>
    <w:rsid w:val="009D3B70"/>
    <w:rPr>
      <w:color w:val="0000FF"/>
      <w:u w:val="single"/>
    </w:rPr>
  </w:style>
  <w:style w:type="character" w:styleId="Strong">
    <w:name w:val="Strong"/>
    <w:basedOn w:val="DefaultParagraphFont"/>
    <w:uiPriority w:val="22"/>
    <w:qFormat/>
    <w:rsid w:val="009D3B70"/>
    <w:rPr>
      <w:b/>
      <w:bCs/>
    </w:rPr>
  </w:style>
  <w:style w:type="paragraph" w:styleId="Revision">
    <w:name w:val="Revision"/>
    <w:hidden/>
    <w:uiPriority w:val="99"/>
    <w:semiHidden/>
    <w:rsid w:val="009D3B70"/>
    <w:pPr>
      <w:spacing w:after="0" w:line="240" w:lineRule="auto"/>
    </w:pPr>
    <w:rPr>
      <w:rFonts w:ascii="Arial" w:hAnsi="Arial"/>
      <w:sz w:val="20"/>
    </w:rPr>
  </w:style>
  <w:style w:type="character" w:styleId="FollowedHyperlink">
    <w:name w:val="FollowedHyperlink"/>
    <w:basedOn w:val="DefaultParagraphFont"/>
    <w:uiPriority w:val="99"/>
    <w:unhideWhenUsed/>
    <w:rsid w:val="009D3B70"/>
    <w:rPr>
      <w:color w:val="800080"/>
      <w:u w:val="single"/>
    </w:rPr>
  </w:style>
  <w:style w:type="paragraph" w:customStyle="1" w:styleId="xl70">
    <w:name w:val="xl70"/>
    <w:basedOn w:val="Normal"/>
    <w:rsid w:val="009D3B7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9D3B70"/>
    <w:pPr>
      <w:pBdr>
        <w:top w:val="single" w:sz="8" w:space="0" w:color="auto"/>
        <w:left w:val="single" w:sz="8" w:space="0" w:color="auto"/>
        <w:bottom w:val="single" w:sz="8" w:space="0" w:color="auto"/>
        <w:right w:val="single" w:sz="8" w:space="0" w:color="auto"/>
      </w:pBdr>
      <w:shd w:val="clear" w:color="DCE6F1" w:fill="FFFFFF"/>
      <w:spacing w:before="100" w:beforeAutospacing="1" w:after="100" w:afterAutospacing="1"/>
      <w:jc w:val="center"/>
    </w:pPr>
    <w:rPr>
      <w:rFonts w:ascii="Calibri" w:eastAsia="Times New Roman" w:hAnsi="Calibri" w:cs="Times New Roman"/>
      <w:b/>
      <w:bCs/>
      <w:color w:val="000000"/>
      <w:sz w:val="22"/>
    </w:rPr>
  </w:style>
  <w:style w:type="paragraph" w:customStyle="1" w:styleId="xl72">
    <w:name w:val="xl72"/>
    <w:basedOn w:val="Normal"/>
    <w:rsid w:val="009D3B7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Calibri" w:eastAsia="Times New Roman" w:hAnsi="Calibri" w:cs="Times New Roman"/>
      <w:b/>
      <w:bCs/>
      <w:color w:val="000000"/>
      <w:sz w:val="22"/>
    </w:rPr>
  </w:style>
  <w:style w:type="paragraph" w:customStyle="1" w:styleId="xl73">
    <w:name w:val="xl73"/>
    <w:basedOn w:val="Normal"/>
    <w:rsid w:val="009D3B70"/>
    <w:pPr>
      <w:pBdr>
        <w:top w:val="single" w:sz="8"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9D3B70"/>
    <w:pPr>
      <w:pBdr>
        <w:left w:val="single" w:sz="8" w:space="0" w:color="auto"/>
        <w:right w:val="single" w:sz="8" w:space="0" w:color="auto"/>
      </w:pBdr>
      <w:shd w:val="clear" w:color="000000" w:fill="F2F2F2"/>
      <w:spacing w:before="100" w:beforeAutospacing="1" w:after="100" w:afterAutospacing="1"/>
      <w:jc w:val="center"/>
      <w:textAlignment w:val="center"/>
    </w:pPr>
    <w:rPr>
      <w:rFonts w:ascii="Calibri" w:eastAsia="Times New Roman" w:hAnsi="Calibri" w:cs="Times New Roman"/>
      <w:b/>
      <w:bCs/>
      <w:color w:val="000000"/>
      <w:sz w:val="22"/>
    </w:rPr>
  </w:style>
  <w:style w:type="paragraph" w:customStyle="1" w:styleId="xl75">
    <w:name w:val="xl75"/>
    <w:basedOn w:val="Normal"/>
    <w:rsid w:val="009D3B70"/>
    <w:pPr>
      <w:pBdr>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9D3B70"/>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Calibri" w:eastAsia="Times New Roman" w:hAnsi="Calibri" w:cs="Times New Roman"/>
      <w:b/>
      <w:bCs/>
      <w:color w:val="000000"/>
      <w:sz w:val="22"/>
    </w:rPr>
  </w:style>
  <w:style w:type="paragraph" w:customStyle="1" w:styleId="xl77">
    <w:name w:val="xl77"/>
    <w:basedOn w:val="Normal"/>
    <w:rsid w:val="009D3B70"/>
    <w:pPr>
      <w:pBdr>
        <w:bottom w:val="single" w:sz="8"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9D3B7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pPr>
    <w:rPr>
      <w:rFonts w:ascii="Calibri" w:eastAsia="Times New Roman" w:hAnsi="Calibri" w:cs="Times New Roman"/>
      <w:b/>
      <w:bCs/>
      <w:color w:val="000000"/>
      <w:sz w:val="22"/>
    </w:rPr>
  </w:style>
  <w:style w:type="paragraph" w:customStyle="1" w:styleId="xl79">
    <w:name w:val="xl79"/>
    <w:basedOn w:val="Normal"/>
    <w:rsid w:val="009D3B70"/>
    <w:pPr>
      <w:pBdr>
        <w:top w:val="single" w:sz="8" w:space="0" w:color="auto"/>
        <w:bottom w:val="single" w:sz="8"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9D3B70"/>
  </w:style>
  <w:style w:type="paragraph" w:customStyle="1" w:styleId="xl80">
    <w:name w:val="xl80"/>
    <w:basedOn w:val="Normal"/>
    <w:rsid w:val="009D3B7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Calibri" w:eastAsia="Times New Roman" w:hAnsi="Calibri" w:cs="Times New Roman"/>
      <w:b/>
      <w:bCs/>
      <w:color w:val="000000"/>
      <w:sz w:val="22"/>
    </w:rPr>
  </w:style>
  <w:style w:type="paragraph" w:customStyle="1" w:styleId="xl81">
    <w:name w:val="xl81"/>
    <w:basedOn w:val="Normal"/>
    <w:rsid w:val="009D3B70"/>
    <w:pPr>
      <w:pBdr>
        <w:top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9D3B70"/>
    <w:pPr>
      <w:pBdr>
        <w:top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83">
    <w:name w:val="xl83"/>
    <w:basedOn w:val="Normal"/>
    <w:rsid w:val="009D3B70"/>
    <w:pPr>
      <w:pBdr>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84">
    <w:name w:val="xl84"/>
    <w:basedOn w:val="Normal"/>
    <w:rsid w:val="009D3B70"/>
    <w:pPr>
      <w:pBdr>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85">
    <w:name w:val="xl85"/>
    <w:basedOn w:val="Normal"/>
    <w:rsid w:val="009D3B70"/>
    <w:pPr>
      <w:pBdr>
        <w:top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86">
    <w:name w:val="xl86"/>
    <w:basedOn w:val="Normal"/>
    <w:rsid w:val="009D3B70"/>
    <w:pPr>
      <w:pBdr>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87">
    <w:name w:val="xl87"/>
    <w:basedOn w:val="Normal"/>
    <w:rsid w:val="009D3B70"/>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88">
    <w:name w:val="xl88"/>
    <w:basedOn w:val="Normal"/>
    <w:rsid w:val="009D3B70"/>
    <w:pPr>
      <w:pBdr>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3">
    <w:name w:val="xl63"/>
    <w:basedOn w:val="Normal"/>
    <w:rsid w:val="009D3B7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Arial"/>
      <w:b/>
      <w:bCs/>
      <w:color w:val="000000"/>
      <w:sz w:val="14"/>
      <w:szCs w:val="14"/>
    </w:rPr>
  </w:style>
  <w:style w:type="paragraph" w:customStyle="1" w:styleId="xl64">
    <w:name w:val="xl64"/>
    <w:basedOn w:val="Normal"/>
    <w:rsid w:val="009D3B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Arial"/>
      <w:b/>
      <w:bCs/>
      <w:color w:val="000000"/>
      <w:sz w:val="14"/>
      <w:szCs w:val="14"/>
    </w:rPr>
  </w:style>
  <w:style w:type="paragraph" w:customStyle="1" w:styleId="xl65">
    <w:name w:val="xl65"/>
    <w:basedOn w:val="Normal"/>
    <w:rsid w:val="009D3B70"/>
    <w:pPr>
      <w:pBdr>
        <w:left w:val="single" w:sz="8" w:space="0" w:color="auto"/>
      </w:pBdr>
      <w:shd w:val="clear" w:color="000000" w:fill="FFFFFF"/>
      <w:spacing w:before="100" w:beforeAutospacing="1" w:after="100" w:afterAutospacing="1"/>
      <w:textAlignment w:val="center"/>
    </w:pPr>
    <w:rPr>
      <w:rFonts w:eastAsia="Times New Roman" w:cs="Arial"/>
      <w:color w:val="000000"/>
      <w:sz w:val="14"/>
      <w:szCs w:val="14"/>
    </w:rPr>
  </w:style>
  <w:style w:type="paragraph" w:customStyle="1" w:styleId="xl66">
    <w:name w:val="xl66"/>
    <w:basedOn w:val="Normal"/>
    <w:rsid w:val="009D3B70"/>
    <w:pPr>
      <w:shd w:val="clear" w:color="000000" w:fill="FFFFFF"/>
      <w:spacing w:before="100" w:beforeAutospacing="1" w:after="100" w:afterAutospacing="1"/>
      <w:jc w:val="center"/>
      <w:textAlignment w:val="center"/>
    </w:pPr>
    <w:rPr>
      <w:rFonts w:eastAsia="Times New Roman" w:cs="Arial"/>
      <w:color w:val="000000"/>
      <w:sz w:val="14"/>
      <w:szCs w:val="14"/>
    </w:rPr>
  </w:style>
  <w:style w:type="paragraph" w:customStyle="1" w:styleId="xl67">
    <w:name w:val="xl67"/>
    <w:basedOn w:val="Normal"/>
    <w:rsid w:val="009D3B70"/>
    <w:pPr>
      <w:pBdr>
        <w:right w:val="single" w:sz="8" w:space="0" w:color="auto"/>
      </w:pBdr>
      <w:shd w:val="clear" w:color="000000" w:fill="FFFFFF"/>
      <w:spacing w:before="100" w:beforeAutospacing="1" w:after="100" w:afterAutospacing="1"/>
      <w:textAlignment w:val="center"/>
    </w:pPr>
    <w:rPr>
      <w:rFonts w:eastAsia="Times New Roman" w:cs="Arial"/>
      <w:color w:val="000000"/>
      <w:sz w:val="14"/>
      <w:szCs w:val="14"/>
    </w:rPr>
  </w:style>
  <w:style w:type="paragraph" w:customStyle="1" w:styleId="xl68">
    <w:name w:val="xl68"/>
    <w:basedOn w:val="Normal"/>
    <w:rsid w:val="009D3B70"/>
    <w:pPr>
      <w:pBdr>
        <w:left w:val="single" w:sz="8" w:space="0" w:color="auto"/>
        <w:bottom w:val="single" w:sz="8" w:space="0" w:color="auto"/>
      </w:pBdr>
      <w:shd w:val="clear" w:color="000000" w:fill="FFFFFF"/>
      <w:spacing w:before="100" w:beforeAutospacing="1" w:after="100" w:afterAutospacing="1"/>
      <w:textAlignment w:val="center"/>
    </w:pPr>
    <w:rPr>
      <w:rFonts w:eastAsia="Times New Roman" w:cs="Arial"/>
      <w:color w:val="000000"/>
      <w:sz w:val="14"/>
      <w:szCs w:val="14"/>
    </w:rPr>
  </w:style>
  <w:style w:type="paragraph" w:customStyle="1" w:styleId="xl69">
    <w:name w:val="xl69"/>
    <w:basedOn w:val="Normal"/>
    <w:rsid w:val="009D3B70"/>
    <w:pPr>
      <w:pBdr>
        <w:bottom w:val="single" w:sz="8" w:space="0" w:color="auto"/>
      </w:pBdr>
      <w:shd w:val="clear" w:color="000000" w:fill="FFFFFF"/>
      <w:spacing w:before="100" w:beforeAutospacing="1" w:after="100" w:afterAutospacing="1"/>
      <w:jc w:val="center"/>
      <w:textAlignment w:val="center"/>
    </w:pPr>
    <w:rPr>
      <w:rFonts w:eastAsia="Times New Roman" w:cs="Arial"/>
      <w:color w:val="000000"/>
      <w:sz w:val="14"/>
      <w:szCs w:val="14"/>
    </w:rPr>
  </w:style>
  <w:style w:type="character" w:styleId="Emphasis">
    <w:name w:val="Emphasis"/>
    <w:basedOn w:val="DefaultParagraphFont"/>
    <w:qFormat/>
    <w:rsid w:val="009D3B70"/>
    <w:rPr>
      <w:i/>
      <w:iCs/>
    </w:rPr>
  </w:style>
  <w:style w:type="paragraph" w:styleId="Header">
    <w:name w:val="header"/>
    <w:basedOn w:val="Normal"/>
    <w:link w:val="HeaderChar"/>
    <w:unhideWhenUsed/>
    <w:rsid w:val="009D3B70"/>
    <w:pPr>
      <w:tabs>
        <w:tab w:val="center" w:pos="4680"/>
        <w:tab w:val="right" w:pos="9360"/>
      </w:tabs>
    </w:pPr>
  </w:style>
  <w:style w:type="character" w:customStyle="1" w:styleId="HeaderChar">
    <w:name w:val="Header Char"/>
    <w:basedOn w:val="DefaultParagraphFont"/>
    <w:link w:val="Header"/>
    <w:rsid w:val="009D3B70"/>
    <w:rPr>
      <w:rFonts w:ascii="Arial" w:hAnsi="Arial"/>
      <w:sz w:val="20"/>
    </w:rPr>
  </w:style>
  <w:style w:type="paragraph" w:styleId="Footer">
    <w:name w:val="footer"/>
    <w:basedOn w:val="Normal"/>
    <w:link w:val="FooterChar"/>
    <w:uiPriority w:val="99"/>
    <w:unhideWhenUsed/>
    <w:rsid w:val="009D3B70"/>
    <w:pPr>
      <w:tabs>
        <w:tab w:val="center" w:pos="4680"/>
        <w:tab w:val="right" w:pos="9360"/>
      </w:tabs>
    </w:pPr>
  </w:style>
  <w:style w:type="character" w:customStyle="1" w:styleId="FooterChar">
    <w:name w:val="Footer Char"/>
    <w:basedOn w:val="DefaultParagraphFont"/>
    <w:link w:val="Footer"/>
    <w:uiPriority w:val="99"/>
    <w:rsid w:val="009D3B70"/>
    <w:rPr>
      <w:rFonts w:ascii="Arial" w:hAnsi="Arial"/>
      <w:sz w:val="20"/>
    </w:rPr>
  </w:style>
  <w:style w:type="paragraph" w:styleId="TOC1">
    <w:name w:val="toc 1"/>
    <w:basedOn w:val="Normal"/>
    <w:next w:val="Normal"/>
    <w:autoRedefine/>
    <w:uiPriority w:val="39"/>
    <w:unhideWhenUsed/>
    <w:rsid w:val="009D3B70"/>
    <w:pPr>
      <w:keepNext/>
      <w:keepLines/>
      <w:tabs>
        <w:tab w:val="right" w:leader="dot" w:pos="9350"/>
      </w:tabs>
      <w:spacing w:before="100" w:after="100"/>
      <w:ind w:left="547" w:hanging="547"/>
    </w:pPr>
  </w:style>
  <w:style w:type="paragraph" w:styleId="TableofFigures">
    <w:name w:val="table of figures"/>
    <w:basedOn w:val="Normal"/>
    <w:next w:val="Normal"/>
    <w:uiPriority w:val="99"/>
    <w:unhideWhenUsed/>
    <w:rsid w:val="009D3B70"/>
    <w:pPr>
      <w:spacing w:before="40" w:after="40"/>
    </w:pPr>
  </w:style>
  <w:style w:type="paragraph" w:customStyle="1" w:styleId="FigureHeading">
    <w:name w:val="Figure Heading"/>
    <w:basedOn w:val="Normal"/>
    <w:qFormat/>
    <w:rsid w:val="009D3B70"/>
    <w:pPr>
      <w:spacing w:after="120"/>
      <w:jc w:val="center"/>
    </w:pPr>
    <w:rPr>
      <w:b/>
    </w:rPr>
  </w:style>
  <w:style w:type="paragraph" w:styleId="TOC2">
    <w:name w:val="toc 2"/>
    <w:basedOn w:val="Normal"/>
    <w:next w:val="Normal"/>
    <w:autoRedefine/>
    <w:uiPriority w:val="39"/>
    <w:unhideWhenUsed/>
    <w:rsid w:val="009D3B70"/>
    <w:pPr>
      <w:tabs>
        <w:tab w:val="left" w:pos="1080"/>
        <w:tab w:val="right" w:leader="dot" w:pos="9350"/>
      </w:tabs>
      <w:spacing w:before="100" w:after="100"/>
      <w:ind w:left="1080" w:hanging="630"/>
    </w:pPr>
  </w:style>
  <w:style w:type="paragraph" w:styleId="TOC3">
    <w:name w:val="toc 3"/>
    <w:basedOn w:val="Normal"/>
    <w:next w:val="Normal"/>
    <w:autoRedefine/>
    <w:uiPriority w:val="39"/>
    <w:unhideWhenUsed/>
    <w:rsid w:val="009D3B70"/>
    <w:pPr>
      <w:tabs>
        <w:tab w:val="left" w:pos="1890"/>
        <w:tab w:val="right" w:leader="dot" w:pos="9350"/>
      </w:tabs>
      <w:ind w:left="1890" w:hanging="810"/>
    </w:pPr>
  </w:style>
  <w:style w:type="paragraph" w:customStyle="1" w:styleId="TableTitle">
    <w:name w:val="Table Title"/>
    <w:basedOn w:val="Normal"/>
    <w:link w:val="TableTitleChar"/>
    <w:qFormat/>
    <w:rsid w:val="009D3B70"/>
    <w:pPr>
      <w:keepNext/>
      <w:autoSpaceDE w:val="0"/>
      <w:autoSpaceDN w:val="0"/>
      <w:adjustRightInd w:val="0"/>
      <w:jc w:val="center"/>
    </w:pPr>
    <w:rPr>
      <w:rFonts w:eastAsia="Batang" w:cs="Arial"/>
      <w:b/>
      <w:bCs/>
      <w:szCs w:val="20"/>
    </w:rPr>
  </w:style>
  <w:style w:type="character" w:customStyle="1" w:styleId="TableTitleChar">
    <w:name w:val="Table Title Char"/>
    <w:basedOn w:val="DefaultParagraphFont"/>
    <w:link w:val="TableTitle"/>
    <w:rsid w:val="009D3B70"/>
    <w:rPr>
      <w:rFonts w:ascii="Arial" w:eastAsia="Batang" w:hAnsi="Arial" w:cs="Arial"/>
      <w:b/>
      <w:bCs/>
      <w:sz w:val="20"/>
      <w:szCs w:val="20"/>
    </w:rPr>
  </w:style>
  <w:style w:type="paragraph" w:customStyle="1" w:styleId="FigureTitle">
    <w:name w:val="Figure Title"/>
    <w:basedOn w:val="Normal"/>
    <w:qFormat/>
    <w:rsid w:val="009D3B70"/>
    <w:pPr>
      <w:keepNext/>
      <w:autoSpaceDE w:val="0"/>
      <w:autoSpaceDN w:val="0"/>
      <w:adjustRightInd w:val="0"/>
      <w:jc w:val="center"/>
    </w:pPr>
    <w:rPr>
      <w:rFonts w:eastAsia="Batang" w:cs="Arial"/>
      <w:b/>
      <w:bCs/>
      <w:szCs w:val="20"/>
    </w:rPr>
  </w:style>
  <w:style w:type="paragraph" w:customStyle="1" w:styleId="Footnote">
    <w:name w:val="Footnote"/>
    <w:basedOn w:val="Normal"/>
    <w:qFormat/>
    <w:rsid w:val="009D3B70"/>
    <w:pPr>
      <w:widowControl w:val="0"/>
      <w:autoSpaceDE w:val="0"/>
      <w:autoSpaceDN w:val="0"/>
      <w:adjustRightInd w:val="0"/>
      <w:spacing w:after="60"/>
    </w:pPr>
    <w:rPr>
      <w:rFonts w:eastAsia="Batang" w:cs="Arial"/>
      <w:szCs w:val="20"/>
    </w:rPr>
  </w:style>
  <w:style w:type="paragraph" w:customStyle="1" w:styleId="Tables">
    <w:name w:val="Tables"/>
    <w:basedOn w:val="Normal"/>
    <w:rsid w:val="009D3B70"/>
    <w:pPr>
      <w:widowControl w:val="0"/>
      <w:autoSpaceDE w:val="0"/>
      <w:autoSpaceDN w:val="0"/>
      <w:adjustRightInd w:val="0"/>
    </w:pPr>
    <w:rPr>
      <w:rFonts w:eastAsia="Batang" w:cs="Times New Roman"/>
      <w:b/>
      <w:bCs/>
      <w:sz w:val="24"/>
      <w:szCs w:val="24"/>
    </w:rPr>
  </w:style>
  <w:style w:type="paragraph" w:customStyle="1" w:styleId="normalarial">
    <w:name w:val="normalarial"/>
    <w:basedOn w:val="Normal"/>
    <w:rsid w:val="009D3B70"/>
    <w:pPr>
      <w:autoSpaceDE w:val="0"/>
      <w:autoSpaceDN w:val="0"/>
    </w:pPr>
    <w:rPr>
      <w:rFonts w:eastAsia="Calibri" w:cs="Arial"/>
      <w:szCs w:val="20"/>
    </w:rPr>
  </w:style>
  <w:style w:type="character" w:customStyle="1" w:styleId="Hypertext">
    <w:name w:val="Hypertext"/>
    <w:rsid w:val="009D3B70"/>
    <w:rPr>
      <w:color w:val="0000FF"/>
      <w:u w:val="single"/>
    </w:rPr>
  </w:style>
  <w:style w:type="character" w:customStyle="1" w:styleId="FootnoteRef">
    <w:name w:val="Footnote Ref"/>
    <w:rsid w:val="009D3B70"/>
    <w:rPr>
      <w:vertAlign w:val="superscript"/>
    </w:rPr>
  </w:style>
  <w:style w:type="paragraph" w:customStyle="1" w:styleId="FootnoteTex">
    <w:name w:val="Footnote Tex"/>
    <w:basedOn w:val="Normal"/>
    <w:rsid w:val="009D3B70"/>
    <w:pPr>
      <w:widowControl w:val="0"/>
      <w:autoSpaceDE w:val="0"/>
      <w:autoSpaceDN w:val="0"/>
      <w:adjustRightInd w:val="0"/>
    </w:pPr>
    <w:rPr>
      <w:rFonts w:eastAsia="Batang" w:cs="Times New Roman"/>
      <w:sz w:val="24"/>
      <w:szCs w:val="24"/>
    </w:rPr>
  </w:style>
  <w:style w:type="character" w:styleId="PageNumber">
    <w:name w:val="page number"/>
    <w:basedOn w:val="DefaultParagraphFont"/>
    <w:rsid w:val="009D3B70"/>
  </w:style>
  <w:style w:type="paragraph" w:styleId="TOC4">
    <w:name w:val="toc 4"/>
    <w:basedOn w:val="Normal"/>
    <w:next w:val="Normal"/>
    <w:autoRedefine/>
    <w:uiPriority w:val="39"/>
    <w:rsid w:val="009D3B70"/>
    <w:pPr>
      <w:widowControl w:val="0"/>
      <w:tabs>
        <w:tab w:val="right" w:leader="dot" w:pos="8640"/>
      </w:tabs>
      <w:autoSpaceDE w:val="0"/>
      <w:autoSpaceDN w:val="0"/>
      <w:adjustRightInd w:val="0"/>
      <w:ind w:left="990" w:right="540" w:hanging="720"/>
    </w:pPr>
    <w:rPr>
      <w:rFonts w:eastAsia="Batang" w:cs="Arial"/>
      <w:noProof/>
      <w:szCs w:val="20"/>
    </w:rPr>
  </w:style>
  <w:style w:type="paragraph" w:styleId="TOC5">
    <w:name w:val="toc 5"/>
    <w:basedOn w:val="Normal"/>
    <w:next w:val="Normal"/>
    <w:autoRedefine/>
    <w:uiPriority w:val="39"/>
    <w:rsid w:val="009D3B70"/>
    <w:pPr>
      <w:widowControl w:val="0"/>
      <w:autoSpaceDE w:val="0"/>
      <w:autoSpaceDN w:val="0"/>
      <w:adjustRightInd w:val="0"/>
      <w:ind w:left="720"/>
    </w:pPr>
    <w:rPr>
      <w:rFonts w:ascii="Calibri" w:eastAsia="Batang" w:hAnsi="Calibri" w:cs="Times New Roman"/>
      <w:szCs w:val="20"/>
    </w:rPr>
  </w:style>
  <w:style w:type="paragraph" w:styleId="TOC6">
    <w:name w:val="toc 6"/>
    <w:basedOn w:val="Normal"/>
    <w:next w:val="Normal"/>
    <w:autoRedefine/>
    <w:uiPriority w:val="39"/>
    <w:rsid w:val="009D3B70"/>
    <w:pPr>
      <w:widowControl w:val="0"/>
      <w:autoSpaceDE w:val="0"/>
      <w:autoSpaceDN w:val="0"/>
      <w:adjustRightInd w:val="0"/>
      <w:ind w:left="960"/>
    </w:pPr>
    <w:rPr>
      <w:rFonts w:ascii="Calibri" w:eastAsia="Batang" w:hAnsi="Calibri" w:cs="Times New Roman"/>
      <w:szCs w:val="20"/>
    </w:rPr>
  </w:style>
  <w:style w:type="paragraph" w:styleId="TOC7">
    <w:name w:val="toc 7"/>
    <w:basedOn w:val="Normal"/>
    <w:next w:val="Normal"/>
    <w:autoRedefine/>
    <w:uiPriority w:val="39"/>
    <w:rsid w:val="009D3B70"/>
    <w:pPr>
      <w:widowControl w:val="0"/>
      <w:autoSpaceDE w:val="0"/>
      <w:autoSpaceDN w:val="0"/>
      <w:adjustRightInd w:val="0"/>
      <w:ind w:left="1200"/>
    </w:pPr>
    <w:rPr>
      <w:rFonts w:ascii="Calibri" w:eastAsia="Batang" w:hAnsi="Calibri" w:cs="Times New Roman"/>
      <w:szCs w:val="20"/>
    </w:rPr>
  </w:style>
  <w:style w:type="paragraph" w:styleId="TOC8">
    <w:name w:val="toc 8"/>
    <w:basedOn w:val="Normal"/>
    <w:next w:val="Normal"/>
    <w:autoRedefine/>
    <w:uiPriority w:val="39"/>
    <w:rsid w:val="009D3B70"/>
    <w:pPr>
      <w:widowControl w:val="0"/>
      <w:autoSpaceDE w:val="0"/>
      <w:autoSpaceDN w:val="0"/>
      <w:adjustRightInd w:val="0"/>
      <w:ind w:left="1440"/>
    </w:pPr>
    <w:rPr>
      <w:rFonts w:ascii="Calibri" w:eastAsia="Batang" w:hAnsi="Calibri" w:cs="Times New Roman"/>
      <w:szCs w:val="20"/>
    </w:rPr>
  </w:style>
  <w:style w:type="paragraph" w:styleId="TOC9">
    <w:name w:val="toc 9"/>
    <w:basedOn w:val="Normal"/>
    <w:next w:val="Normal"/>
    <w:autoRedefine/>
    <w:uiPriority w:val="39"/>
    <w:rsid w:val="009D3B70"/>
    <w:pPr>
      <w:widowControl w:val="0"/>
      <w:autoSpaceDE w:val="0"/>
      <w:autoSpaceDN w:val="0"/>
      <w:adjustRightInd w:val="0"/>
      <w:ind w:left="1680"/>
    </w:pPr>
    <w:rPr>
      <w:rFonts w:ascii="Calibri" w:eastAsia="Batang" w:hAnsi="Calibri" w:cs="Times New Roman"/>
      <w:szCs w:val="20"/>
    </w:rPr>
  </w:style>
  <w:style w:type="paragraph" w:customStyle="1" w:styleId="Normal0pt">
    <w:name w:val="Normal 0pt"/>
    <w:basedOn w:val="Normal"/>
    <w:rsid w:val="009D3B70"/>
    <w:pPr>
      <w:jc w:val="both"/>
    </w:pPr>
    <w:rPr>
      <w:rFonts w:eastAsia="Batang" w:cs="Times New Roman"/>
      <w:sz w:val="22"/>
      <w:szCs w:val="20"/>
    </w:rPr>
  </w:style>
  <w:style w:type="paragraph" w:styleId="TOCHeading">
    <w:name w:val="TOC Heading"/>
    <w:basedOn w:val="Normal"/>
    <w:next w:val="Normal"/>
    <w:qFormat/>
    <w:rsid w:val="009D3B70"/>
    <w:pPr>
      <w:jc w:val="both"/>
    </w:pPr>
    <w:rPr>
      <w:rFonts w:eastAsia="Batang" w:cs="Times New Roman"/>
      <w:b/>
      <w:sz w:val="26"/>
      <w:szCs w:val="20"/>
    </w:rPr>
  </w:style>
  <w:style w:type="paragraph" w:customStyle="1" w:styleId="TOCNormal">
    <w:name w:val="TOC Normal"/>
    <w:basedOn w:val="TOCHeading"/>
    <w:rsid w:val="009D3B70"/>
    <w:pPr>
      <w:spacing w:before="240"/>
    </w:pPr>
  </w:style>
  <w:style w:type="paragraph" w:customStyle="1" w:styleId="NormalBefore6pt">
    <w:name w:val="Normal + Before:  6 pt"/>
    <w:basedOn w:val="Normal"/>
    <w:rsid w:val="009D3B70"/>
    <w:pPr>
      <w:autoSpaceDE w:val="0"/>
      <w:autoSpaceDN w:val="0"/>
      <w:adjustRightInd w:val="0"/>
    </w:pPr>
    <w:rPr>
      <w:rFonts w:eastAsia="Batang" w:cs="Arial"/>
      <w:sz w:val="22"/>
    </w:rPr>
  </w:style>
  <w:style w:type="paragraph" w:customStyle="1" w:styleId="NormalCentered">
    <w:name w:val="Normal + Centered"/>
    <w:aliases w:val="Before:  0 pt"/>
    <w:basedOn w:val="Normal"/>
    <w:rsid w:val="009D3B70"/>
    <w:pPr>
      <w:jc w:val="center"/>
    </w:pPr>
    <w:rPr>
      <w:rFonts w:eastAsia="Batang" w:cs="Times New Roman"/>
      <w:sz w:val="22"/>
      <w:szCs w:val="20"/>
    </w:rPr>
  </w:style>
  <w:style w:type="paragraph" w:customStyle="1" w:styleId="NormalBefore4pt">
    <w:name w:val="Normal + Before:  4 pt"/>
    <w:basedOn w:val="Normal"/>
    <w:rsid w:val="009D3B70"/>
    <w:pPr>
      <w:autoSpaceDE w:val="0"/>
      <w:autoSpaceDN w:val="0"/>
      <w:adjustRightInd w:val="0"/>
    </w:pPr>
    <w:rPr>
      <w:rFonts w:eastAsia="Batang" w:cs="Arial"/>
      <w:sz w:val="22"/>
    </w:rPr>
  </w:style>
  <w:style w:type="paragraph" w:customStyle="1" w:styleId="Normal10pt">
    <w:name w:val="Normal + 10 pt"/>
    <w:aliases w:val="Centered,Before:  5 pt,After:  5 pt"/>
    <w:basedOn w:val="Normal"/>
    <w:rsid w:val="009D3B70"/>
    <w:pPr>
      <w:autoSpaceDE w:val="0"/>
      <w:autoSpaceDN w:val="0"/>
      <w:adjustRightInd w:val="0"/>
      <w:jc w:val="center"/>
    </w:pPr>
    <w:rPr>
      <w:rFonts w:eastAsia="Batang" w:cs="Arial"/>
      <w:color w:val="000000"/>
      <w:szCs w:val="20"/>
    </w:rPr>
  </w:style>
  <w:style w:type="table" w:styleId="TableGrid">
    <w:name w:val="Table Grid"/>
    <w:basedOn w:val="TableNormal"/>
    <w:uiPriority w:val="99"/>
    <w:rsid w:val="009D3B70"/>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link w:val="CaptionChar"/>
    <w:unhideWhenUsed/>
    <w:qFormat/>
    <w:rsid w:val="009D3B70"/>
    <w:pPr>
      <w:spacing w:after="120"/>
      <w:jc w:val="center"/>
    </w:pPr>
    <w:rPr>
      <w:b/>
      <w:bCs/>
      <w:szCs w:val="18"/>
    </w:rPr>
  </w:style>
  <w:style w:type="paragraph" w:customStyle="1" w:styleId="Body">
    <w:name w:val="Body"/>
    <w:basedOn w:val="Normal"/>
    <w:link w:val="BodyChar"/>
    <w:qFormat/>
    <w:rsid w:val="009D3B70"/>
    <w:pPr>
      <w:tabs>
        <w:tab w:val="left" w:pos="-1080"/>
        <w:tab w:val="left" w:pos="-720"/>
        <w:tab w:val="left" w:pos="0"/>
        <w:tab w:val="right" w:leader="dot" w:pos="180"/>
        <w:tab w:val="left" w:pos="360"/>
        <w:tab w:val="right" w:leader="dot" w:pos="8640"/>
        <w:tab w:val="left" w:pos="9360"/>
      </w:tabs>
      <w:autoSpaceDE w:val="0"/>
      <w:autoSpaceDN w:val="0"/>
      <w:adjustRightInd w:val="0"/>
      <w:spacing w:after="240"/>
    </w:pPr>
    <w:rPr>
      <w:rFonts w:eastAsia="Times New Roman" w:cs="Arial"/>
      <w:szCs w:val="20"/>
    </w:rPr>
  </w:style>
  <w:style w:type="character" w:customStyle="1" w:styleId="BodyChar">
    <w:name w:val="Body Char"/>
    <w:basedOn w:val="DefaultParagraphFont"/>
    <w:link w:val="Body"/>
    <w:rsid w:val="009D3B70"/>
    <w:rPr>
      <w:rFonts w:ascii="Arial" w:eastAsia="Times New Roman" w:hAnsi="Arial" w:cs="Arial"/>
      <w:sz w:val="20"/>
      <w:szCs w:val="20"/>
    </w:rPr>
  </w:style>
  <w:style w:type="paragraph" w:customStyle="1" w:styleId="Bullet">
    <w:name w:val="Bullet"/>
    <w:basedOn w:val="Normal"/>
    <w:qFormat/>
    <w:rsid w:val="009D3B70"/>
    <w:pPr>
      <w:tabs>
        <w:tab w:val="left" w:pos="360"/>
      </w:tabs>
      <w:autoSpaceDE w:val="0"/>
      <w:autoSpaceDN w:val="0"/>
      <w:adjustRightInd w:val="0"/>
    </w:pPr>
    <w:rPr>
      <w:rFonts w:eastAsia="Times New Roman" w:cs="Arial"/>
      <w:iCs/>
      <w:szCs w:val="20"/>
    </w:rPr>
  </w:style>
  <w:style w:type="paragraph" w:styleId="CommentSubject">
    <w:name w:val="annotation subject"/>
    <w:basedOn w:val="CommentText"/>
    <w:next w:val="CommentText"/>
    <w:link w:val="CommentSubjectChar"/>
    <w:unhideWhenUsed/>
    <w:rsid w:val="009D3B70"/>
    <w:rPr>
      <w:b/>
      <w:bCs/>
    </w:rPr>
  </w:style>
  <w:style w:type="character" w:customStyle="1" w:styleId="CommentSubjectChar">
    <w:name w:val="Comment Subject Char"/>
    <w:basedOn w:val="CommentTextChar"/>
    <w:link w:val="CommentSubject"/>
    <w:rsid w:val="009D3B70"/>
    <w:rPr>
      <w:rFonts w:ascii="Arial" w:hAnsi="Arial"/>
      <w:b/>
      <w:bCs/>
      <w:sz w:val="20"/>
      <w:szCs w:val="20"/>
    </w:rPr>
  </w:style>
  <w:style w:type="paragraph" w:customStyle="1" w:styleId="Level1">
    <w:name w:val="Level 1"/>
    <w:basedOn w:val="Normal"/>
    <w:rsid w:val="009D3B70"/>
    <w:pPr>
      <w:widowControl w:val="0"/>
      <w:autoSpaceDE w:val="0"/>
      <w:autoSpaceDN w:val="0"/>
      <w:adjustRightInd w:val="0"/>
      <w:ind w:left="720" w:hanging="360"/>
    </w:pPr>
    <w:rPr>
      <w:rFonts w:ascii="Times New Roman" w:eastAsia="Times New Roman" w:hAnsi="Times New Roman" w:cs="Times New Roman"/>
      <w:sz w:val="24"/>
      <w:szCs w:val="24"/>
    </w:rPr>
  </w:style>
  <w:style w:type="character" w:customStyle="1" w:styleId="CaptionChar">
    <w:name w:val="Caption Char"/>
    <w:basedOn w:val="DefaultParagraphFont"/>
    <w:link w:val="Caption"/>
    <w:rsid w:val="009D3B70"/>
    <w:rPr>
      <w:rFonts w:ascii="Arial" w:hAnsi="Arial"/>
      <w:b/>
      <w:bCs/>
      <w:sz w:val="20"/>
      <w:szCs w:val="18"/>
    </w:rPr>
  </w:style>
  <w:style w:type="paragraph" w:customStyle="1" w:styleId="level10">
    <w:name w:val="_level1"/>
    <w:basedOn w:val="Normal"/>
    <w:rsid w:val="009D3B7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rFonts w:eastAsia="Times New Roman" w:cs="Times New Roman"/>
      <w:sz w:val="24"/>
      <w:szCs w:val="24"/>
    </w:rPr>
  </w:style>
  <w:style w:type="paragraph" w:customStyle="1" w:styleId="StyleHeading2">
    <w:name w:val="Style Heading 2"/>
    <w:basedOn w:val="Heading2"/>
    <w:rsid w:val="009D3B70"/>
    <w:pPr>
      <w:keepNext/>
      <w:numPr>
        <w:numId w:val="7"/>
      </w:numPr>
      <w:tabs>
        <w:tab w:val="clear" w:pos="720"/>
        <w:tab w:val="num" w:pos="0"/>
        <w:tab w:val="left" w:pos="450"/>
        <w:tab w:val="left" w:pos="540"/>
      </w:tabs>
      <w:spacing w:after="60"/>
      <w:ind w:left="936"/>
    </w:pPr>
    <w:rPr>
      <w:i/>
      <w:szCs w:val="20"/>
    </w:rPr>
  </w:style>
  <w:style w:type="paragraph" w:customStyle="1" w:styleId="StyleHeading2Before0pt">
    <w:name w:val="Style Heading 2 + Before:  0 pt"/>
    <w:basedOn w:val="Heading2"/>
    <w:rsid w:val="009D3B70"/>
    <w:pPr>
      <w:keepNext/>
      <w:numPr>
        <w:ilvl w:val="0"/>
        <w:numId w:val="0"/>
      </w:numPr>
      <w:tabs>
        <w:tab w:val="clear" w:pos="720"/>
        <w:tab w:val="num" w:pos="0"/>
        <w:tab w:val="left" w:pos="450"/>
      </w:tabs>
      <w:spacing w:after="60"/>
      <w:ind w:left="936" w:hanging="360"/>
    </w:pPr>
    <w:rPr>
      <w:i/>
      <w:szCs w:val="20"/>
    </w:rPr>
  </w:style>
  <w:style w:type="paragraph" w:customStyle="1" w:styleId="StyleHeading3Arial10ptBefore0pt">
    <w:name w:val="Style Heading 3 + Arial 10 pt Before:  0 pt"/>
    <w:basedOn w:val="Heading3"/>
    <w:rsid w:val="009D3B70"/>
    <w:pPr>
      <w:keepNext/>
      <w:numPr>
        <w:numId w:val="7"/>
      </w:numPr>
      <w:tabs>
        <w:tab w:val="clear" w:pos="720"/>
        <w:tab w:val="num" w:pos="0"/>
        <w:tab w:val="left" w:pos="540"/>
      </w:tabs>
      <w:spacing w:after="60"/>
      <w:ind w:left="1200"/>
    </w:pPr>
  </w:style>
  <w:style w:type="paragraph" w:customStyle="1" w:styleId="Index">
    <w:name w:val="Index"/>
    <w:basedOn w:val="Normal"/>
    <w:rsid w:val="009D3B70"/>
    <w:pPr>
      <w:widowControl w:val="0"/>
      <w:autoSpaceDE w:val="0"/>
      <w:autoSpaceDN w:val="0"/>
      <w:adjustRightInd w:val="0"/>
    </w:pPr>
    <w:rPr>
      <w:rFonts w:eastAsia="Times New Roman" w:cs="Arial"/>
      <w:sz w:val="24"/>
      <w:szCs w:val="24"/>
    </w:rPr>
  </w:style>
  <w:style w:type="character" w:customStyle="1" w:styleId="QuickFormat1">
    <w:name w:val="QuickFormat1"/>
    <w:rsid w:val="009D3B70"/>
    <w:rPr>
      <w:rFonts w:ascii="Arial Narrow" w:hAnsi="Arial Narrow" w:cs="Arial Narrow"/>
      <w:color w:val="000000"/>
      <w:sz w:val="16"/>
      <w:szCs w:val="16"/>
    </w:rPr>
  </w:style>
  <w:style w:type="character" w:customStyle="1" w:styleId="apple-style-span">
    <w:name w:val="apple-style-span"/>
    <w:basedOn w:val="DefaultParagraphFont"/>
    <w:rsid w:val="009D3B70"/>
  </w:style>
  <w:style w:type="paragraph" w:customStyle="1" w:styleId="NumberedList">
    <w:name w:val="Numbered List"/>
    <w:basedOn w:val="Normal"/>
    <w:qFormat/>
    <w:rsid w:val="009D3B70"/>
    <w:pPr>
      <w:numPr>
        <w:numId w:val="11"/>
      </w:numPr>
      <w:tabs>
        <w:tab w:val="left" w:pos="360"/>
      </w:tabs>
    </w:pPr>
    <w:rPr>
      <w:rFonts w:eastAsia="Times New Roman" w:cs="Times New Roman"/>
      <w:szCs w:val="24"/>
    </w:rPr>
  </w:style>
  <w:style w:type="paragraph" w:styleId="ListParagraph">
    <w:name w:val="List Paragraph"/>
    <w:basedOn w:val="Normal"/>
    <w:uiPriority w:val="34"/>
    <w:qFormat/>
    <w:rsid w:val="009D3B70"/>
    <w:pPr>
      <w:ind w:left="720"/>
    </w:pPr>
    <w:rPr>
      <w:rFonts w:eastAsia="Times New Roman" w:cs="Times New Roman"/>
      <w:szCs w:val="24"/>
    </w:rPr>
  </w:style>
  <w:style w:type="paragraph" w:customStyle="1" w:styleId="NumberedText">
    <w:name w:val="Numbered Text"/>
    <w:basedOn w:val="Normal"/>
    <w:qFormat/>
    <w:rsid w:val="009D3B70"/>
    <w:pPr>
      <w:numPr>
        <w:numId w:val="13"/>
      </w:numPr>
      <w:tabs>
        <w:tab w:val="left" w:pos="360"/>
      </w:tabs>
      <w:autoSpaceDE w:val="0"/>
      <w:autoSpaceDN w:val="0"/>
      <w:adjustRightInd w:val="0"/>
    </w:pPr>
    <w:rPr>
      <w:rFonts w:eastAsia="Times New Roman" w:cs="Arial"/>
      <w:szCs w:val="20"/>
    </w:rPr>
  </w:style>
  <w:style w:type="paragraph" w:customStyle="1" w:styleId="BulletIndent">
    <w:name w:val="Bullet Indent"/>
    <w:basedOn w:val="Normal"/>
    <w:qFormat/>
    <w:rsid w:val="009D3B70"/>
    <w:pPr>
      <w:autoSpaceDE w:val="0"/>
      <w:autoSpaceDN w:val="0"/>
      <w:adjustRightInd w:val="0"/>
      <w:ind w:left="720" w:hanging="360"/>
    </w:pPr>
    <w:rPr>
      <w:rFonts w:eastAsia="Times New Roman" w:cs="Arial"/>
      <w:color w:val="000000"/>
      <w:szCs w:val="20"/>
    </w:rPr>
  </w:style>
  <w:style w:type="paragraph" w:styleId="DocumentMap">
    <w:name w:val="Document Map"/>
    <w:basedOn w:val="Normal"/>
    <w:link w:val="DocumentMapChar"/>
    <w:rsid w:val="009D3B70"/>
    <w:pPr>
      <w:widowControl w:val="0"/>
      <w:shd w:val="clear" w:color="auto" w:fill="000080"/>
      <w:autoSpaceDE w:val="0"/>
      <w:autoSpaceDN w:val="0"/>
      <w:adjustRightInd w:val="0"/>
    </w:pPr>
    <w:rPr>
      <w:rFonts w:ascii="Tahoma" w:eastAsia="Times New Roman" w:hAnsi="Tahoma" w:cs="Tahoma"/>
      <w:szCs w:val="20"/>
    </w:rPr>
  </w:style>
  <w:style w:type="character" w:customStyle="1" w:styleId="DocumentMapChar">
    <w:name w:val="Document Map Char"/>
    <w:basedOn w:val="DefaultParagraphFont"/>
    <w:link w:val="DocumentMap"/>
    <w:rsid w:val="009D3B70"/>
    <w:rPr>
      <w:rFonts w:ascii="Tahoma" w:eastAsia="Times New Roman" w:hAnsi="Tahoma" w:cs="Tahoma"/>
      <w:sz w:val="20"/>
      <w:szCs w:val="20"/>
      <w:shd w:val="clear" w:color="auto" w:fill="000080"/>
    </w:rPr>
  </w:style>
  <w:style w:type="paragraph" w:styleId="MessageHeader">
    <w:name w:val="Message Header"/>
    <w:basedOn w:val="BodyText"/>
    <w:link w:val="MessageHeaderChar"/>
    <w:rsid w:val="009D3B70"/>
    <w:pPr>
      <w:keepLines/>
      <w:tabs>
        <w:tab w:val="left" w:pos="3600"/>
        <w:tab w:val="left" w:pos="4680"/>
      </w:tabs>
      <w:spacing w:after="120"/>
      <w:ind w:left="1080" w:hanging="1080"/>
    </w:pPr>
    <w:rPr>
      <w:rFonts w:ascii="Times New Roman" w:eastAsia="Times New Roman" w:hAnsi="Times New Roman" w:cs="Times New Roman"/>
      <w:sz w:val="22"/>
      <w:szCs w:val="20"/>
    </w:rPr>
  </w:style>
  <w:style w:type="character" w:customStyle="1" w:styleId="MessageHeaderChar">
    <w:name w:val="Message Header Char"/>
    <w:basedOn w:val="DefaultParagraphFont"/>
    <w:link w:val="MessageHeader"/>
    <w:rsid w:val="009D3B70"/>
    <w:rPr>
      <w:rFonts w:ascii="Times New Roman" w:eastAsia="Times New Roman" w:hAnsi="Times New Roman" w:cs="Times New Roman"/>
      <w:szCs w:val="20"/>
    </w:rPr>
  </w:style>
  <w:style w:type="paragraph" w:customStyle="1" w:styleId="DocumentLabel">
    <w:name w:val="Document Label"/>
    <w:basedOn w:val="Normal"/>
    <w:next w:val="BodyText"/>
    <w:rsid w:val="009D3B70"/>
    <w:pPr>
      <w:keepNext/>
      <w:keepLines/>
    </w:pPr>
    <w:rPr>
      <w:rFonts w:ascii="Times New Roman" w:eastAsia="Times New Roman" w:hAnsi="Times New Roman" w:cs="Times New Roman"/>
      <w:b/>
      <w:caps/>
      <w:kern w:val="28"/>
      <w:sz w:val="22"/>
      <w:szCs w:val="20"/>
    </w:rPr>
  </w:style>
  <w:style w:type="paragraph" w:customStyle="1" w:styleId="SubjectLine">
    <w:name w:val="Subject Line"/>
    <w:basedOn w:val="BodyText"/>
    <w:next w:val="Normal"/>
    <w:rsid w:val="009D3B70"/>
    <w:pPr>
      <w:pBdr>
        <w:bottom w:val="single" w:sz="18" w:space="2" w:color="auto"/>
      </w:pBdr>
      <w:spacing w:before="120"/>
      <w:ind w:left="1440" w:hanging="1440"/>
    </w:pPr>
    <w:rPr>
      <w:rFonts w:ascii="Times New Roman" w:eastAsia="Times New Roman" w:hAnsi="Times New Roman" w:cs="Times New Roman"/>
      <w:sz w:val="22"/>
      <w:szCs w:val="20"/>
    </w:rPr>
  </w:style>
  <w:style w:type="character" w:customStyle="1" w:styleId="MessageHeaderLabel">
    <w:name w:val="Message Header Label"/>
    <w:rsid w:val="009D3B70"/>
    <w:rPr>
      <w:b/>
      <w:caps/>
    </w:rPr>
  </w:style>
  <w:style w:type="character" w:customStyle="1" w:styleId="SubjectLineLabel">
    <w:name w:val="Subject Line Label"/>
    <w:basedOn w:val="MessageHeaderLabel"/>
    <w:rsid w:val="009D3B70"/>
    <w:rPr>
      <w:b/>
      <w:caps/>
    </w:rPr>
  </w:style>
  <w:style w:type="paragraph" w:customStyle="1" w:styleId="xl24">
    <w:name w:val="xl24"/>
    <w:basedOn w:val="Normal"/>
    <w:rsid w:val="009D3B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Default">
    <w:name w:val="Default"/>
    <w:rsid w:val="009D3B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15">
    <w:name w:val="a1.5&quot;"/>
    <w:rsid w:val="009D3B70"/>
    <w:pPr>
      <w:tabs>
        <w:tab w:val="left" w:pos="-720"/>
      </w:tabs>
      <w:suppressAutoHyphens/>
      <w:spacing w:after="0" w:line="360" w:lineRule="auto"/>
    </w:pPr>
    <w:rPr>
      <w:rFonts w:ascii="Times Roman" w:eastAsia="Times New Roman" w:hAnsi="Times Roman" w:cs="Times New Roman"/>
      <w:szCs w:val="20"/>
    </w:rPr>
  </w:style>
  <w:style w:type="paragraph" w:customStyle="1" w:styleId="Figure2">
    <w:name w:val="Figure2"/>
    <w:basedOn w:val="Normal"/>
    <w:rsid w:val="009D3B70"/>
    <w:pPr>
      <w:jc w:val="center"/>
    </w:pPr>
    <w:rPr>
      <w:rFonts w:ascii="Times Roman" w:eastAsia="Times New Roman" w:hAnsi="Times Roman" w:cs="Arial"/>
      <w:b/>
      <w:sz w:val="22"/>
      <w:szCs w:val="20"/>
    </w:rPr>
  </w:style>
  <w:style w:type="paragraph" w:styleId="BodyTextIndent">
    <w:name w:val="Body Text Indent"/>
    <w:basedOn w:val="Normal"/>
    <w:link w:val="BodyTextIndentChar"/>
    <w:rsid w:val="009D3B70"/>
    <w:pPr>
      <w:ind w:left="720"/>
    </w:pPr>
    <w:rPr>
      <w:rFonts w:eastAsia="Times New Roman" w:cs="Arial"/>
      <w:sz w:val="22"/>
      <w:szCs w:val="20"/>
    </w:rPr>
  </w:style>
  <w:style w:type="character" w:customStyle="1" w:styleId="BodyTextIndentChar">
    <w:name w:val="Body Text Indent Char"/>
    <w:basedOn w:val="DefaultParagraphFont"/>
    <w:link w:val="BodyTextIndent"/>
    <w:rsid w:val="009D3B70"/>
    <w:rPr>
      <w:rFonts w:ascii="Arial" w:eastAsia="Times New Roman" w:hAnsi="Arial" w:cs="Arial"/>
      <w:szCs w:val="20"/>
    </w:rPr>
  </w:style>
  <w:style w:type="paragraph" w:styleId="BodyText2">
    <w:name w:val="Body Text 2"/>
    <w:basedOn w:val="Normal"/>
    <w:link w:val="BodyText2Char"/>
    <w:rsid w:val="009D3B70"/>
    <w:rPr>
      <w:rFonts w:eastAsia="Times New Roman" w:cs="Arial"/>
      <w:i/>
      <w:iCs/>
      <w:sz w:val="22"/>
      <w:szCs w:val="20"/>
    </w:rPr>
  </w:style>
  <w:style w:type="character" w:customStyle="1" w:styleId="BodyText2Char">
    <w:name w:val="Body Text 2 Char"/>
    <w:basedOn w:val="DefaultParagraphFont"/>
    <w:link w:val="BodyText2"/>
    <w:rsid w:val="009D3B70"/>
    <w:rPr>
      <w:rFonts w:ascii="Arial" w:eastAsia="Times New Roman" w:hAnsi="Arial" w:cs="Arial"/>
      <w:i/>
      <w:iCs/>
      <w:szCs w:val="20"/>
    </w:rPr>
  </w:style>
  <w:style w:type="paragraph" w:styleId="EndnoteText">
    <w:name w:val="endnote text"/>
    <w:basedOn w:val="Normal"/>
    <w:link w:val="EndnoteTextChar"/>
    <w:rsid w:val="009D3B70"/>
    <w:rPr>
      <w:rFonts w:eastAsia="Times New Roman" w:cs="Arial"/>
      <w:szCs w:val="20"/>
    </w:rPr>
  </w:style>
  <w:style w:type="character" w:customStyle="1" w:styleId="EndnoteTextChar">
    <w:name w:val="Endnote Text Char"/>
    <w:basedOn w:val="DefaultParagraphFont"/>
    <w:link w:val="EndnoteText"/>
    <w:rsid w:val="009D3B70"/>
    <w:rPr>
      <w:rFonts w:ascii="Arial" w:eastAsia="Times New Roman" w:hAnsi="Arial" w:cs="Arial"/>
      <w:sz w:val="20"/>
      <w:szCs w:val="20"/>
    </w:rPr>
  </w:style>
  <w:style w:type="character" w:styleId="EndnoteReference">
    <w:name w:val="endnote reference"/>
    <w:basedOn w:val="DefaultParagraphFont"/>
    <w:rsid w:val="009D3B70"/>
    <w:rPr>
      <w:vertAlign w:val="superscript"/>
    </w:rPr>
  </w:style>
  <w:style w:type="paragraph" w:customStyle="1" w:styleId="CoverClientName">
    <w:name w:val="Cover Client Name"/>
    <w:basedOn w:val="Normal"/>
    <w:next w:val="Normal"/>
    <w:rsid w:val="009D3B70"/>
    <w:pPr>
      <w:spacing w:before="2220" w:line="720" w:lineRule="exact"/>
      <w:ind w:left="1985"/>
      <w:jc w:val="both"/>
    </w:pPr>
    <w:rPr>
      <w:rFonts w:eastAsia="Times New Roman" w:cs="Times New Roman"/>
      <w:sz w:val="60"/>
      <w:szCs w:val="20"/>
    </w:rPr>
  </w:style>
  <w:style w:type="paragraph" w:customStyle="1" w:styleId="CoverNarrative">
    <w:name w:val="Cover Narrative"/>
    <w:basedOn w:val="Normal"/>
    <w:rsid w:val="009D3B70"/>
    <w:pPr>
      <w:spacing w:before="200" w:line="380" w:lineRule="exact"/>
      <w:ind w:left="1985"/>
      <w:jc w:val="both"/>
    </w:pPr>
    <w:rPr>
      <w:rFonts w:eastAsia="Times New Roman" w:cs="Times New Roman"/>
      <w:sz w:val="36"/>
      <w:szCs w:val="20"/>
    </w:rPr>
  </w:style>
  <w:style w:type="paragraph" w:customStyle="1" w:styleId="CoverDate">
    <w:name w:val="Cover Date"/>
    <w:basedOn w:val="CoverNarrative"/>
    <w:rsid w:val="009D3B70"/>
    <w:pPr>
      <w:spacing w:before="480" w:line="240" w:lineRule="auto"/>
      <w:ind w:left="1987"/>
    </w:pPr>
  </w:style>
  <w:style w:type="paragraph" w:customStyle="1" w:styleId="CoverCopyright">
    <w:name w:val="Cover Copyright"/>
    <w:basedOn w:val="CoverNarrative"/>
    <w:rsid w:val="009D3B70"/>
    <w:pPr>
      <w:spacing w:before="0" w:line="240" w:lineRule="auto"/>
      <w:ind w:left="1987"/>
    </w:pPr>
    <w:rPr>
      <w:sz w:val="16"/>
    </w:rPr>
  </w:style>
  <w:style w:type="paragraph" w:customStyle="1" w:styleId="CoverConfidentiality">
    <w:name w:val="Cover Confidentiality"/>
    <w:basedOn w:val="Normal"/>
    <w:rsid w:val="009D3B70"/>
    <w:pPr>
      <w:spacing w:before="800"/>
      <w:ind w:left="1985"/>
      <w:jc w:val="both"/>
    </w:pPr>
    <w:rPr>
      <w:rFonts w:eastAsia="Times New Roman" w:cs="Times New Roman"/>
      <w:i/>
      <w:sz w:val="22"/>
      <w:szCs w:val="20"/>
    </w:rPr>
  </w:style>
  <w:style w:type="paragraph" w:customStyle="1" w:styleId="CoverFooter">
    <w:name w:val="Cover Footer"/>
    <w:basedOn w:val="Normal"/>
    <w:rsid w:val="009D3B70"/>
    <w:pPr>
      <w:spacing w:before="160"/>
      <w:jc w:val="right"/>
    </w:pPr>
    <w:rPr>
      <w:rFonts w:eastAsia="Times New Roman" w:cs="Times New Roman"/>
      <w:sz w:val="16"/>
      <w:szCs w:val="20"/>
    </w:rPr>
  </w:style>
  <w:style w:type="paragraph" w:customStyle="1" w:styleId="Foreword">
    <w:name w:val="Foreword"/>
    <w:basedOn w:val="Normal"/>
    <w:next w:val="Normal"/>
    <w:rsid w:val="009D3B70"/>
    <w:pPr>
      <w:keepNext/>
      <w:pageBreakBefore/>
      <w:pBdr>
        <w:bottom w:val="single" w:sz="12" w:space="1" w:color="auto"/>
      </w:pBdr>
      <w:spacing w:after="120"/>
      <w:jc w:val="both"/>
    </w:pPr>
    <w:rPr>
      <w:rFonts w:eastAsia="Times New Roman" w:cs="Times New Roman"/>
      <w:b/>
      <w:i/>
      <w:caps/>
      <w:kern w:val="28"/>
      <w:sz w:val="22"/>
      <w:szCs w:val="20"/>
    </w:rPr>
  </w:style>
  <w:style w:type="paragraph" w:customStyle="1" w:styleId="Ghost">
    <w:name w:val="Ghost"/>
    <w:basedOn w:val="Normal"/>
    <w:rsid w:val="009D3B70"/>
    <w:pPr>
      <w:spacing w:after="240"/>
      <w:ind w:left="-567"/>
      <w:jc w:val="both"/>
    </w:pPr>
    <w:rPr>
      <w:rFonts w:eastAsia="Times New Roman" w:cs="Times New Roman"/>
      <w:i/>
      <w:noProof/>
      <w:sz w:val="22"/>
      <w:szCs w:val="20"/>
    </w:rPr>
  </w:style>
  <w:style w:type="paragraph" w:customStyle="1" w:styleId="ChapterFooter">
    <w:name w:val="Chapter Footer"/>
    <w:basedOn w:val="CoverFooter"/>
    <w:rsid w:val="009D3B70"/>
  </w:style>
  <w:style w:type="paragraph" w:customStyle="1" w:styleId="CoverAddress">
    <w:name w:val="Cover Address"/>
    <w:basedOn w:val="Normal"/>
    <w:rsid w:val="009D3B70"/>
    <w:pPr>
      <w:framePr w:hSpace="180" w:wrap="around" w:vAnchor="page" w:hAnchor="page" w:x="6912" w:y="576"/>
      <w:numPr>
        <w:numId w:val="16"/>
      </w:numPr>
      <w:tabs>
        <w:tab w:val="clear" w:pos="926"/>
      </w:tabs>
      <w:ind w:left="0" w:firstLine="0"/>
      <w:jc w:val="right"/>
    </w:pPr>
    <w:rPr>
      <w:rFonts w:eastAsia="Times New Roman" w:cs="Times New Roman"/>
      <w:noProof/>
      <w:sz w:val="22"/>
      <w:szCs w:val="20"/>
    </w:rPr>
  </w:style>
  <w:style w:type="paragraph" w:styleId="ListNumber">
    <w:name w:val="List Number"/>
    <w:basedOn w:val="ListBullet"/>
    <w:rsid w:val="009D3B70"/>
    <w:pPr>
      <w:numPr>
        <w:numId w:val="17"/>
      </w:numPr>
      <w:tabs>
        <w:tab w:val="clear" w:pos="1209"/>
        <w:tab w:val="left" w:pos="720"/>
      </w:tabs>
      <w:spacing w:before="240" w:after="0"/>
      <w:ind w:left="851" w:hanging="284"/>
      <w:jc w:val="both"/>
    </w:pPr>
    <w:rPr>
      <w:rFonts w:eastAsia="Times New Roman" w:cs="Times New Roman"/>
      <w:sz w:val="22"/>
      <w:szCs w:val="20"/>
    </w:rPr>
  </w:style>
  <w:style w:type="paragraph" w:styleId="ListBullet2">
    <w:name w:val="List Bullet 2"/>
    <w:basedOn w:val="ListBullet"/>
    <w:rsid w:val="009D3B70"/>
    <w:pPr>
      <w:numPr>
        <w:numId w:val="15"/>
      </w:numPr>
      <w:tabs>
        <w:tab w:val="clear" w:pos="1286"/>
        <w:tab w:val="left" w:pos="720"/>
        <w:tab w:val="num" w:pos="1080"/>
      </w:tabs>
      <w:spacing w:before="240" w:after="0"/>
      <w:ind w:left="1080"/>
      <w:jc w:val="both"/>
    </w:pPr>
    <w:rPr>
      <w:rFonts w:eastAsia="Times New Roman" w:cs="Times New Roman"/>
      <w:sz w:val="22"/>
      <w:szCs w:val="20"/>
    </w:rPr>
  </w:style>
  <w:style w:type="paragraph" w:styleId="ListBullet3">
    <w:name w:val="List Bullet 3"/>
    <w:basedOn w:val="ListBullet2"/>
    <w:rsid w:val="009D3B70"/>
    <w:pPr>
      <w:numPr>
        <w:numId w:val="1"/>
      </w:numPr>
      <w:tabs>
        <w:tab w:val="clear" w:pos="360"/>
        <w:tab w:val="num" w:pos="1440"/>
      </w:tabs>
      <w:ind w:left="1440"/>
    </w:pPr>
  </w:style>
  <w:style w:type="paragraph" w:styleId="ListBullet4">
    <w:name w:val="List Bullet 4"/>
    <w:basedOn w:val="ListBullet3"/>
    <w:rsid w:val="009D3B70"/>
    <w:pPr>
      <w:numPr>
        <w:numId w:val="9"/>
      </w:numPr>
      <w:tabs>
        <w:tab w:val="left" w:pos="1800"/>
      </w:tabs>
      <w:ind w:left="1800"/>
    </w:pPr>
  </w:style>
  <w:style w:type="paragraph" w:styleId="ListNumber2">
    <w:name w:val="List Number 2"/>
    <w:basedOn w:val="ListBullet2"/>
    <w:rsid w:val="009D3B70"/>
    <w:pPr>
      <w:numPr>
        <w:numId w:val="0"/>
      </w:numPr>
      <w:tabs>
        <w:tab w:val="num" w:pos="360"/>
        <w:tab w:val="num" w:pos="1134"/>
      </w:tabs>
      <w:ind w:left="1134" w:hanging="283"/>
    </w:pPr>
  </w:style>
  <w:style w:type="paragraph" w:styleId="ListNumber3">
    <w:name w:val="List Number 3"/>
    <w:basedOn w:val="ListBullet3"/>
    <w:rsid w:val="009D3B70"/>
    <w:pPr>
      <w:numPr>
        <w:numId w:val="12"/>
      </w:numPr>
      <w:tabs>
        <w:tab w:val="num" w:pos="1418"/>
      </w:tabs>
      <w:ind w:left="1418" w:hanging="284"/>
    </w:pPr>
  </w:style>
  <w:style w:type="paragraph" w:styleId="PlainText">
    <w:name w:val="Plain Text"/>
    <w:basedOn w:val="Normal"/>
    <w:link w:val="PlainTextChar"/>
    <w:rsid w:val="009D3B70"/>
    <w:pPr>
      <w:spacing w:before="240"/>
      <w:jc w:val="both"/>
    </w:pPr>
    <w:rPr>
      <w:rFonts w:eastAsia="Times New Roman" w:cs="Times New Roman"/>
      <w:sz w:val="22"/>
      <w:szCs w:val="20"/>
    </w:rPr>
  </w:style>
  <w:style w:type="character" w:customStyle="1" w:styleId="PlainTextChar">
    <w:name w:val="Plain Text Char"/>
    <w:basedOn w:val="DefaultParagraphFont"/>
    <w:link w:val="PlainText"/>
    <w:rsid w:val="009D3B70"/>
    <w:rPr>
      <w:rFonts w:ascii="Arial" w:eastAsia="Times New Roman" w:hAnsi="Arial" w:cs="Times New Roman"/>
      <w:szCs w:val="20"/>
    </w:rPr>
  </w:style>
  <w:style w:type="paragraph" w:customStyle="1" w:styleId="CoverVersionNumber">
    <w:name w:val="Cover Version Number"/>
    <w:basedOn w:val="CoverAddress"/>
    <w:rsid w:val="009D3B70"/>
    <w:pPr>
      <w:framePr w:wrap="around"/>
    </w:pPr>
  </w:style>
  <w:style w:type="paragraph" w:customStyle="1" w:styleId="34Exhibitnotesource">
    <w:name w:val="34. Exhibit note/source"/>
    <w:basedOn w:val="Normal"/>
    <w:next w:val="Normal"/>
    <w:link w:val="34ExhibitnotesourceChar"/>
    <w:rsid w:val="009D3B70"/>
    <w:pPr>
      <w:spacing w:before="40" w:line="264" w:lineRule="auto"/>
    </w:pPr>
    <w:rPr>
      <w:rFonts w:ascii="Trebuchet MS" w:eastAsia="LF_Kai" w:hAnsi="Trebuchet MS" w:cs="Times New Roman"/>
      <w:color w:val="000000"/>
      <w:sz w:val="16"/>
      <w:szCs w:val="24"/>
    </w:rPr>
  </w:style>
  <w:style w:type="character" w:customStyle="1" w:styleId="34ExhibitnotesourceChar">
    <w:name w:val="34. Exhibit note/source Char"/>
    <w:basedOn w:val="DefaultParagraphFont"/>
    <w:link w:val="34Exhibitnotesource"/>
    <w:rsid w:val="009D3B70"/>
    <w:rPr>
      <w:rFonts w:ascii="Trebuchet MS" w:eastAsia="LF_Kai" w:hAnsi="Trebuchet MS" w:cs="Times New Roman"/>
      <w:color w:val="000000"/>
      <w:sz w:val="16"/>
      <w:szCs w:val="24"/>
    </w:rPr>
  </w:style>
  <w:style w:type="paragraph" w:customStyle="1" w:styleId="30Exhibitnumber">
    <w:name w:val="30 Exhibit number"/>
    <w:basedOn w:val="Normal"/>
    <w:next w:val="Normal"/>
    <w:rsid w:val="009D3B70"/>
    <w:pPr>
      <w:keepNext/>
      <w:spacing w:before="100" w:line="264" w:lineRule="auto"/>
    </w:pPr>
    <w:rPr>
      <w:rFonts w:ascii="Trebuchet MS" w:eastAsia="LF_Kai" w:hAnsi="Trebuchet MS" w:cs="Times New Roman"/>
      <w:b/>
      <w:color w:val="000080"/>
      <w:sz w:val="18"/>
      <w:szCs w:val="24"/>
    </w:rPr>
  </w:style>
  <w:style w:type="paragraph" w:customStyle="1" w:styleId="24Chapterbullet1">
    <w:name w:val="24 Chapter bullet 1"/>
    <w:basedOn w:val="Normal"/>
    <w:rsid w:val="009D3B70"/>
    <w:pPr>
      <w:spacing w:before="100" w:after="20" w:line="264" w:lineRule="auto"/>
    </w:pPr>
    <w:rPr>
      <w:rFonts w:ascii="Trebuchet MS" w:eastAsia="LF_Kai" w:hAnsi="Trebuchet MS" w:cs="Times New Roman"/>
      <w:color w:val="000000"/>
      <w:szCs w:val="24"/>
    </w:rPr>
  </w:style>
  <w:style w:type="character" w:customStyle="1" w:styleId="body1">
    <w:name w:val="body1"/>
    <w:basedOn w:val="DefaultParagraphFont"/>
    <w:rsid w:val="009D3B70"/>
    <w:rPr>
      <w:rFonts w:ascii="Garamond" w:hAnsi="Garamond" w:cs="Garamond"/>
      <w:color w:val="000000"/>
      <w:sz w:val="24"/>
      <w:szCs w:val="24"/>
    </w:rPr>
  </w:style>
  <w:style w:type="paragraph" w:customStyle="1" w:styleId="ZSAppendix">
    <w:name w:val="ZS Appendix"/>
    <w:basedOn w:val="Normal"/>
    <w:rsid w:val="009D3B70"/>
    <w:pPr>
      <w:keepNext/>
      <w:widowControl w:val="0"/>
      <w:spacing w:after="240"/>
      <w:jc w:val="both"/>
    </w:pPr>
    <w:rPr>
      <w:rFonts w:ascii="Garamond" w:eastAsia="Times New Roman" w:hAnsi="Garamond" w:cs="Times New Roman"/>
      <w:b/>
      <w:bCs/>
      <w:sz w:val="44"/>
      <w:szCs w:val="44"/>
    </w:rPr>
  </w:style>
  <w:style w:type="paragraph" w:customStyle="1" w:styleId="Enclosures">
    <w:name w:val="Enclosures"/>
    <w:basedOn w:val="Normal"/>
    <w:rsid w:val="009D3B70"/>
    <w:pPr>
      <w:spacing w:before="240"/>
    </w:pPr>
    <w:rPr>
      <w:rFonts w:eastAsia="Times New Roman" w:cs="Times New Roman"/>
      <w:sz w:val="22"/>
      <w:szCs w:val="20"/>
    </w:rPr>
  </w:style>
  <w:style w:type="character" w:customStyle="1" w:styleId="googlelink1">
    <w:name w:val="googlelink1"/>
    <w:basedOn w:val="DefaultParagraphFont"/>
    <w:rsid w:val="009D3B70"/>
    <w:rPr>
      <w:rFonts w:ascii="Arial" w:hAnsi="Arial" w:cs="Arial" w:hint="default"/>
      <w:b w:val="0"/>
      <w:bCs w:val="0"/>
      <w:color w:val="006633"/>
      <w:sz w:val="19"/>
      <w:szCs w:val="19"/>
    </w:rPr>
  </w:style>
  <w:style w:type="paragraph" w:customStyle="1" w:styleId="31Exhibittitle">
    <w:name w:val="31 Exhibit title"/>
    <w:basedOn w:val="Normal"/>
    <w:next w:val="Normal"/>
    <w:rsid w:val="009D3B70"/>
    <w:pPr>
      <w:keepNext/>
      <w:pBdr>
        <w:top w:val="single" w:sz="2" w:space="4" w:color="000080"/>
        <w:left w:val="single" w:sz="2" w:space="2" w:color="000080"/>
        <w:right w:val="single" w:sz="2" w:space="0" w:color="000080"/>
        <w:between w:val="single" w:sz="2" w:space="4" w:color="000080"/>
      </w:pBdr>
      <w:shd w:val="pct60" w:color="008080" w:fill="000080"/>
      <w:spacing w:before="100" w:line="240" w:lineRule="exact"/>
      <w:ind w:left="72" w:right="43"/>
    </w:pPr>
    <w:rPr>
      <w:rFonts w:ascii="Trebuchet MS" w:eastAsia="LF_Kai" w:hAnsi="Trebuchet MS" w:cs="Times New Roman"/>
      <w:b/>
      <w:color w:val="FFFFFF"/>
      <w:position w:val="4"/>
      <w:sz w:val="18"/>
      <w:szCs w:val="24"/>
    </w:rPr>
  </w:style>
  <w:style w:type="paragraph" w:customStyle="1" w:styleId="38bTablestylenumeric">
    <w:name w:val="38b Table style numeric"/>
    <w:basedOn w:val="Normal"/>
    <w:rsid w:val="009D3B70"/>
    <w:pPr>
      <w:keepNext/>
      <w:keepLines/>
      <w:spacing w:before="60" w:line="288" w:lineRule="auto"/>
      <w:ind w:right="72"/>
    </w:pPr>
    <w:rPr>
      <w:rFonts w:ascii="Trebuchet MS" w:eastAsia="LF_Kai" w:hAnsi="Trebuchet MS" w:cs="Times New Roman"/>
      <w:color w:val="000000"/>
      <w:sz w:val="18"/>
      <w:szCs w:val="24"/>
    </w:rPr>
  </w:style>
  <w:style w:type="paragraph" w:customStyle="1" w:styleId="CharChar2CharCharCharCharCharCharCharCharCharChar">
    <w:name w:val="Char Char2 Char Char Char Char Char Char Char Char Char Char"/>
    <w:basedOn w:val="Normal"/>
    <w:rsid w:val="009D3B70"/>
    <w:pPr>
      <w:keepNext/>
      <w:keepLines/>
      <w:widowControl w:val="0"/>
      <w:spacing w:after="160" w:line="240" w:lineRule="exact"/>
    </w:pPr>
    <w:rPr>
      <w:rFonts w:eastAsia="Times New Roman" w:cs="Arial"/>
      <w:b/>
      <w:bCs/>
      <w:sz w:val="28"/>
      <w:lang w:val="en-ZA"/>
    </w:rPr>
  </w:style>
  <w:style w:type="paragraph" w:customStyle="1" w:styleId="bulletedsummary1">
    <w:name w:val="bulletedsummary1"/>
    <w:basedOn w:val="Normal"/>
    <w:rsid w:val="009D3B70"/>
    <w:pPr>
      <w:numPr>
        <w:numId w:val="18"/>
      </w:numPr>
      <w:tabs>
        <w:tab w:val="clear" w:pos="360"/>
      </w:tabs>
      <w:spacing w:before="120" w:after="240"/>
      <w:ind w:left="0" w:hanging="330"/>
      <w:jc w:val="both"/>
    </w:pPr>
    <w:rPr>
      <w:rFonts w:eastAsia="Times New Roman" w:cs="Arial"/>
      <w:color w:val="666666"/>
      <w:sz w:val="21"/>
      <w:szCs w:val="21"/>
      <w:lang w:val="en-GB" w:eastAsia="en-GB"/>
    </w:rPr>
  </w:style>
  <w:style w:type="paragraph" w:customStyle="1" w:styleId="bulleteddisc1">
    <w:name w:val="bulleteddisc1"/>
    <w:basedOn w:val="Normal"/>
    <w:rsid w:val="009D3B70"/>
    <w:pPr>
      <w:spacing w:before="120" w:after="240"/>
      <w:ind w:hanging="320"/>
      <w:jc w:val="both"/>
    </w:pPr>
    <w:rPr>
      <w:rFonts w:eastAsia="Times New Roman" w:cs="Arial"/>
      <w:sz w:val="18"/>
      <w:szCs w:val="18"/>
      <w:lang w:val="en-GB" w:eastAsia="en-GB"/>
    </w:rPr>
  </w:style>
  <w:style w:type="paragraph" w:customStyle="1" w:styleId="BulletedDisc">
    <w:name w:val="Bulleted Disc"/>
    <w:basedOn w:val="Normal"/>
    <w:rsid w:val="009D3B70"/>
    <w:pPr>
      <w:numPr>
        <w:numId w:val="14"/>
      </w:numPr>
      <w:tabs>
        <w:tab w:val="num" w:pos="284"/>
      </w:tabs>
      <w:spacing w:after="240"/>
      <w:ind w:left="284" w:hanging="284"/>
      <w:jc w:val="both"/>
    </w:pPr>
    <w:rPr>
      <w:rFonts w:eastAsia="Times New Roman" w:cs="Times New Roman"/>
      <w:sz w:val="18"/>
      <w:szCs w:val="18"/>
      <w:lang w:val="en-GB" w:eastAsia="en-GB"/>
    </w:rPr>
  </w:style>
  <w:style w:type="paragraph" w:customStyle="1" w:styleId="10">
    <w:name w:val="10"/>
    <w:basedOn w:val="Normal"/>
    <w:rsid w:val="009D3B70"/>
    <w:pPr>
      <w:spacing w:before="240"/>
      <w:jc w:val="center"/>
    </w:pPr>
    <w:rPr>
      <w:rFonts w:eastAsia="Times New Roman" w:cs="Times New Roman"/>
      <w:sz w:val="22"/>
      <w:szCs w:val="20"/>
    </w:rPr>
  </w:style>
  <w:style w:type="paragraph" w:customStyle="1" w:styleId="font5">
    <w:name w:val="font5"/>
    <w:basedOn w:val="Normal"/>
    <w:rsid w:val="009D3B70"/>
    <w:pPr>
      <w:spacing w:before="100" w:beforeAutospacing="1" w:after="100" w:afterAutospacing="1"/>
    </w:pPr>
    <w:rPr>
      <w:rFonts w:eastAsia="Times New Roman" w:cs="Arial"/>
      <w:b/>
      <w:bCs/>
      <w:szCs w:val="20"/>
    </w:rPr>
  </w:style>
  <w:style w:type="paragraph" w:customStyle="1" w:styleId="font6">
    <w:name w:val="font6"/>
    <w:basedOn w:val="Normal"/>
    <w:rsid w:val="009D3B70"/>
    <w:pPr>
      <w:spacing w:before="100" w:beforeAutospacing="1" w:after="100" w:afterAutospacing="1"/>
    </w:pPr>
    <w:rPr>
      <w:rFonts w:eastAsia="Times New Roman" w:cs="Arial"/>
      <w:szCs w:val="20"/>
    </w:rPr>
  </w:style>
  <w:style w:type="paragraph" w:customStyle="1" w:styleId="xl89">
    <w:name w:val="xl89"/>
    <w:basedOn w:val="Normal"/>
    <w:rsid w:val="009D3B70"/>
    <w:pPr>
      <w:pBdr>
        <w:bottom w:val="single" w:sz="8" w:space="0" w:color="auto"/>
      </w:pBdr>
      <w:shd w:val="clear" w:color="000000" w:fill="FFFFFF"/>
      <w:spacing w:before="100" w:beforeAutospacing="1" w:after="100" w:afterAutospacing="1"/>
      <w:jc w:val="center"/>
      <w:textAlignment w:val="center"/>
    </w:pPr>
    <w:rPr>
      <w:rFonts w:eastAsia="Times New Roman" w:cs="Arial"/>
      <w:sz w:val="24"/>
      <w:szCs w:val="24"/>
    </w:rPr>
  </w:style>
  <w:style w:type="paragraph" w:customStyle="1" w:styleId="xl90">
    <w:name w:val="xl90"/>
    <w:basedOn w:val="Normal"/>
    <w:rsid w:val="009D3B70"/>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Arial"/>
      <w:sz w:val="24"/>
      <w:szCs w:val="24"/>
    </w:rPr>
  </w:style>
  <w:style w:type="paragraph" w:customStyle="1" w:styleId="xl91">
    <w:name w:val="xl91"/>
    <w:basedOn w:val="Normal"/>
    <w:rsid w:val="009D3B7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9D3B70"/>
    <w:pPr>
      <w:shd w:val="clear" w:color="000000" w:fill="FFFFFF"/>
      <w:spacing w:before="100" w:beforeAutospacing="1" w:after="100" w:afterAutospacing="1"/>
      <w:textAlignment w:val="center"/>
    </w:pPr>
    <w:rPr>
      <w:rFonts w:eastAsia="Times New Roman" w:cs="Arial"/>
      <w:color w:val="538DD5"/>
      <w:sz w:val="24"/>
      <w:szCs w:val="24"/>
    </w:rPr>
  </w:style>
  <w:style w:type="paragraph" w:customStyle="1" w:styleId="xl93">
    <w:name w:val="xl93"/>
    <w:basedOn w:val="Normal"/>
    <w:rsid w:val="009D3B7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color w:val="000000"/>
      <w:sz w:val="22"/>
    </w:rPr>
  </w:style>
  <w:style w:type="paragraph" w:customStyle="1" w:styleId="xl94">
    <w:name w:val="xl94"/>
    <w:basedOn w:val="Normal"/>
    <w:rsid w:val="009D3B7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color w:val="000000"/>
      <w:sz w:val="22"/>
    </w:rPr>
  </w:style>
  <w:style w:type="paragraph" w:customStyle="1" w:styleId="xl95">
    <w:name w:val="xl95"/>
    <w:basedOn w:val="Normal"/>
    <w:rsid w:val="009D3B70"/>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color w:val="000000"/>
      <w:sz w:val="22"/>
    </w:rPr>
  </w:style>
  <w:style w:type="paragraph" w:customStyle="1" w:styleId="xl96">
    <w:name w:val="xl96"/>
    <w:basedOn w:val="Normal"/>
    <w:rsid w:val="009D3B7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color w:val="000000"/>
      <w:sz w:val="22"/>
    </w:rPr>
  </w:style>
  <w:style w:type="paragraph" w:customStyle="1" w:styleId="xl97">
    <w:name w:val="xl97"/>
    <w:basedOn w:val="Normal"/>
    <w:rsid w:val="009D3B70"/>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color w:val="000000"/>
      <w:sz w:val="22"/>
    </w:rPr>
  </w:style>
  <w:style w:type="paragraph" w:customStyle="1" w:styleId="xl98">
    <w:name w:val="xl98"/>
    <w:basedOn w:val="Normal"/>
    <w:rsid w:val="009D3B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color w:val="000000"/>
      <w:sz w:val="22"/>
    </w:rPr>
  </w:style>
  <w:style w:type="paragraph" w:customStyle="1" w:styleId="xl99">
    <w:name w:val="xl99"/>
    <w:basedOn w:val="Normal"/>
    <w:rsid w:val="009D3B70"/>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Times New Roman"/>
      <w:b/>
      <w:bCs/>
      <w:color w:val="000000"/>
      <w:sz w:val="22"/>
    </w:rPr>
  </w:style>
  <w:style w:type="paragraph" w:customStyle="1" w:styleId="xl100">
    <w:name w:val="xl100"/>
    <w:basedOn w:val="Normal"/>
    <w:rsid w:val="009D3B70"/>
    <w:pPr>
      <w:pBdr>
        <w:top w:val="single" w:sz="8" w:space="0" w:color="auto"/>
        <w:bottom w:val="single" w:sz="4" w:space="0" w:color="auto"/>
      </w:pBdr>
      <w:shd w:val="clear" w:color="000000" w:fill="FFFFFF"/>
      <w:spacing w:before="100" w:beforeAutospacing="1" w:after="100" w:afterAutospacing="1"/>
      <w:jc w:val="center"/>
    </w:pPr>
    <w:rPr>
      <w:rFonts w:ascii="Calibri" w:eastAsia="Times New Roman" w:hAnsi="Calibri" w:cs="Times New Roman"/>
      <w:b/>
      <w:bCs/>
      <w:color w:val="000000"/>
      <w:sz w:val="22"/>
    </w:rPr>
  </w:style>
  <w:style w:type="paragraph" w:customStyle="1" w:styleId="xl101">
    <w:name w:val="xl101"/>
    <w:basedOn w:val="Normal"/>
    <w:rsid w:val="009D3B70"/>
    <w:pPr>
      <w:pBdr>
        <w:top w:val="single" w:sz="8" w:space="0" w:color="auto"/>
        <w:bottom w:val="single" w:sz="4" w:space="0" w:color="auto"/>
        <w:right w:val="single" w:sz="8" w:space="0" w:color="auto"/>
      </w:pBdr>
      <w:shd w:val="clear" w:color="000000" w:fill="FFFFFF"/>
      <w:spacing w:before="100" w:beforeAutospacing="1" w:after="100" w:afterAutospacing="1"/>
      <w:jc w:val="center"/>
    </w:pPr>
    <w:rPr>
      <w:rFonts w:ascii="Calibri" w:eastAsia="Times New Roman" w:hAnsi="Calibri" w:cs="Times New Roman"/>
      <w:b/>
      <w:bCs/>
      <w:color w:val="000000"/>
      <w:sz w:val="22"/>
    </w:rPr>
  </w:style>
  <w:style w:type="paragraph" w:customStyle="1" w:styleId="xl102">
    <w:name w:val="xl102"/>
    <w:basedOn w:val="Normal"/>
    <w:rsid w:val="009D3B7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color w:val="000000"/>
      <w:sz w:val="22"/>
    </w:rPr>
  </w:style>
  <w:style w:type="paragraph" w:customStyle="1" w:styleId="xl103">
    <w:name w:val="xl103"/>
    <w:basedOn w:val="Normal"/>
    <w:rsid w:val="009D3B70"/>
    <w:pPr>
      <w:shd w:val="clear" w:color="000000" w:fill="FFFFFF"/>
      <w:spacing w:before="100" w:beforeAutospacing="1" w:after="100" w:afterAutospacing="1"/>
      <w:textAlignment w:val="center"/>
    </w:pPr>
    <w:rPr>
      <w:rFonts w:eastAsia="Times New Roman" w:cs="Arial"/>
      <w:sz w:val="24"/>
      <w:szCs w:val="24"/>
      <w:u w:val="single"/>
    </w:rPr>
  </w:style>
  <w:style w:type="paragraph" w:customStyle="1" w:styleId="xl104">
    <w:name w:val="xl104"/>
    <w:basedOn w:val="Normal"/>
    <w:rsid w:val="009D3B70"/>
    <w:pPr>
      <w:shd w:val="clear" w:color="000000" w:fill="FFFFFF"/>
      <w:spacing w:before="100" w:beforeAutospacing="1" w:after="100" w:afterAutospacing="1"/>
      <w:textAlignment w:val="center"/>
    </w:pPr>
    <w:rPr>
      <w:rFonts w:eastAsia="Times New Roman" w:cs="Arial"/>
      <w:sz w:val="24"/>
      <w:szCs w:val="24"/>
    </w:rPr>
  </w:style>
  <w:style w:type="paragraph" w:customStyle="1" w:styleId="xl105">
    <w:name w:val="xl105"/>
    <w:basedOn w:val="Normal"/>
    <w:rsid w:val="009D3B70"/>
    <w:pPr>
      <w:shd w:val="clear" w:color="000000" w:fill="FFFFFF"/>
      <w:spacing w:before="100" w:beforeAutospacing="1" w:after="100" w:afterAutospacing="1"/>
      <w:textAlignment w:val="center"/>
    </w:pPr>
    <w:rPr>
      <w:rFonts w:eastAsia="Times New Roman" w:cs="Arial"/>
      <w:color w:val="FF0000"/>
      <w:sz w:val="24"/>
      <w:szCs w:val="24"/>
    </w:rPr>
  </w:style>
  <w:style w:type="paragraph" w:customStyle="1" w:styleId="xl106">
    <w:name w:val="xl106"/>
    <w:basedOn w:val="Normal"/>
    <w:rsid w:val="009D3B70"/>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Arial"/>
      <w:sz w:val="18"/>
      <w:szCs w:val="18"/>
    </w:rPr>
  </w:style>
  <w:style w:type="paragraph" w:customStyle="1" w:styleId="xl107">
    <w:name w:val="xl107"/>
    <w:basedOn w:val="Normal"/>
    <w:rsid w:val="009D3B70"/>
    <w:pPr>
      <w:pBdr>
        <w:left w:val="single" w:sz="8" w:space="0" w:color="auto"/>
      </w:pBdr>
      <w:shd w:val="clear" w:color="000000" w:fill="FFFFFF"/>
      <w:spacing w:before="100" w:beforeAutospacing="1" w:after="100" w:afterAutospacing="1"/>
      <w:jc w:val="center"/>
      <w:textAlignment w:val="center"/>
    </w:pPr>
    <w:rPr>
      <w:rFonts w:eastAsia="Times New Roman" w:cs="Arial"/>
      <w:sz w:val="18"/>
      <w:szCs w:val="18"/>
    </w:rPr>
  </w:style>
  <w:style w:type="paragraph" w:customStyle="1" w:styleId="xl108">
    <w:name w:val="xl108"/>
    <w:basedOn w:val="Normal"/>
    <w:rsid w:val="009D3B70"/>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Arial"/>
      <w:sz w:val="18"/>
      <w:szCs w:val="18"/>
    </w:rPr>
  </w:style>
  <w:style w:type="paragraph" w:customStyle="1" w:styleId="xl109">
    <w:name w:val="xl109"/>
    <w:basedOn w:val="Normal"/>
    <w:rsid w:val="009D3B7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Arial"/>
      <w:sz w:val="18"/>
      <w:szCs w:val="18"/>
    </w:rPr>
  </w:style>
  <w:style w:type="paragraph" w:customStyle="1" w:styleId="xl110">
    <w:name w:val="xl110"/>
    <w:basedOn w:val="Normal"/>
    <w:rsid w:val="009D3B70"/>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Arial"/>
      <w:sz w:val="18"/>
      <w:szCs w:val="18"/>
    </w:rPr>
  </w:style>
  <w:style w:type="paragraph" w:customStyle="1" w:styleId="xl111">
    <w:name w:val="xl111"/>
    <w:basedOn w:val="Normal"/>
    <w:rsid w:val="009D3B70"/>
    <w:pPr>
      <w:pBdr>
        <w:top w:val="single" w:sz="8" w:space="0" w:color="auto"/>
      </w:pBdr>
      <w:shd w:val="clear" w:color="000000" w:fill="FFFFFF"/>
      <w:spacing w:before="100" w:beforeAutospacing="1" w:after="100" w:afterAutospacing="1"/>
      <w:jc w:val="center"/>
      <w:textAlignment w:val="center"/>
    </w:pPr>
    <w:rPr>
      <w:rFonts w:eastAsia="Times New Roman" w:cs="Arial"/>
      <w:b/>
      <w:bCs/>
      <w:color w:val="000000"/>
      <w:sz w:val="18"/>
      <w:szCs w:val="18"/>
    </w:rPr>
  </w:style>
  <w:style w:type="paragraph" w:customStyle="1" w:styleId="xl112">
    <w:name w:val="xl112"/>
    <w:basedOn w:val="Normal"/>
    <w:rsid w:val="009D3B70"/>
    <w:pPr>
      <w:shd w:val="clear" w:color="000000" w:fill="FFFFFF"/>
      <w:spacing w:before="100" w:beforeAutospacing="1" w:after="100" w:afterAutospacing="1"/>
      <w:jc w:val="center"/>
      <w:textAlignment w:val="center"/>
    </w:pPr>
    <w:rPr>
      <w:rFonts w:eastAsia="Times New Roman" w:cs="Arial"/>
      <w:b/>
      <w:bCs/>
      <w:color w:val="000000"/>
      <w:sz w:val="18"/>
      <w:szCs w:val="18"/>
    </w:rPr>
  </w:style>
  <w:style w:type="paragraph" w:customStyle="1" w:styleId="xl113">
    <w:name w:val="xl113"/>
    <w:basedOn w:val="Normal"/>
    <w:rsid w:val="009D3B70"/>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Arial"/>
      <w:b/>
      <w:bCs/>
      <w:sz w:val="18"/>
      <w:szCs w:val="18"/>
    </w:rPr>
  </w:style>
  <w:style w:type="paragraph" w:customStyle="1" w:styleId="xl114">
    <w:name w:val="xl114"/>
    <w:basedOn w:val="Normal"/>
    <w:rsid w:val="009D3B70"/>
    <w:pPr>
      <w:pBdr>
        <w:left w:val="single" w:sz="8" w:space="0" w:color="auto"/>
      </w:pBdr>
      <w:shd w:val="clear" w:color="000000" w:fill="FFFFFF"/>
      <w:spacing w:before="100" w:beforeAutospacing="1" w:after="100" w:afterAutospacing="1"/>
      <w:jc w:val="center"/>
      <w:textAlignment w:val="center"/>
    </w:pPr>
    <w:rPr>
      <w:rFonts w:eastAsia="Times New Roman" w:cs="Arial"/>
      <w:b/>
      <w:bCs/>
      <w:sz w:val="18"/>
      <w:szCs w:val="18"/>
    </w:rPr>
  </w:style>
  <w:style w:type="paragraph" w:customStyle="1" w:styleId="xl115">
    <w:name w:val="xl115"/>
    <w:basedOn w:val="Normal"/>
    <w:rsid w:val="009D3B7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Arial"/>
      <w:b/>
      <w:bCs/>
      <w:sz w:val="18"/>
      <w:szCs w:val="18"/>
    </w:rPr>
  </w:style>
  <w:style w:type="paragraph" w:customStyle="1" w:styleId="xl116">
    <w:name w:val="xl116"/>
    <w:basedOn w:val="Normal"/>
    <w:rsid w:val="009D3B70"/>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Arial"/>
      <w:b/>
      <w:bCs/>
      <w:sz w:val="18"/>
      <w:szCs w:val="18"/>
    </w:rPr>
  </w:style>
  <w:style w:type="paragraph" w:customStyle="1" w:styleId="xl117">
    <w:name w:val="xl117"/>
    <w:basedOn w:val="Normal"/>
    <w:rsid w:val="009D3B70"/>
    <w:pPr>
      <w:pBdr>
        <w:top w:val="single" w:sz="8" w:space="0" w:color="auto"/>
        <w:left w:val="single" w:sz="8" w:space="0" w:color="auto"/>
      </w:pBdr>
      <w:shd w:val="clear" w:color="000000" w:fill="FFFFFF"/>
      <w:spacing w:before="100" w:beforeAutospacing="1" w:after="100" w:afterAutospacing="1"/>
      <w:jc w:val="center"/>
      <w:textAlignment w:val="center"/>
    </w:pPr>
    <w:rPr>
      <w:rFonts w:eastAsia="Times New Roman" w:cs="Arial"/>
      <w:sz w:val="18"/>
      <w:szCs w:val="18"/>
    </w:rPr>
  </w:style>
  <w:style w:type="paragraph" w:customStyle="1" w:styleId="xl118">
    <w:name w:val="xl118"/>
    <w:basedOn w:val="Normal"/>
    <w:rsid w:val="009D3B70"/>
    <w:pPr>
      <w:pBdr>
        <w:left w:val="single" w:sz="8" w:space="0" w:color="auto"/>
      </w:pBdr>
      <w:shd w:val="clear" w:color="000000" w:fill="FFFFFF"/>
      <w:spacing w:before="100" w:beforeAutospacing="1" w:after="100" w:afterAutospacing="1"/>
      <w:jc w:val="center"/>
      <w:textAlignment w:val="center"/>
    </w:pPr>
    <w:rPr>
      <w:rFonts w:eastAsia="Times New Roman" w:cs="Arial"/>
      <w:sz w:val="18"/>
      <w:szCs w:val="18"/>
    </w:rPr>
  </w:style>
  <w:style w:type="paragraph" w:customStyle="1" w:styleId="xl119">
    <w:name w:val="xl119"/>
    <w:basedOn w:val="Normal"/>
    <w:rsid w:val="009D3B70"/>
    <w:pPr>
      <w:pBdr>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cs="Arial"/>
      <w:sz w:val="18"/>
      <w:szCs w:val="18"/>
    </w:rPr>
  </w:style>
  <w:style w:type="paragraph" w:customStyle="1" w:styleId="xl120">
    <w:name w:val="xl120"/>
    <w:basedOn w:val="Normal"/>
    <w:rsid w:val="009D3B70"/>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Arial"/>
      <w:b/>
      <w:bCs/>
      <w:color w:val="000000"/>
      <w:sz w:val="18"/>
      <w:szCs w:val="18"/>
    </w:rPr>
  </w:style>
  <w:style w:type="paragraph" w:customStyle="1" w:styleId="xl121">
    <w:name w:val="xl121"/>
    <w:basedOn w:val="Normal"/>
    <w:rsid w:val="009D3B70"/>
    <w:pPr>
      <w:pBdr>
        <w:right w:val="single" w:sz="8" w:space="0" w:color="auto"/>
      </w:pBdr>
      <w:shd w:val="clear" w:color="000000" w:fill="FFFFFF"/>
      <w:spacing w:before="100" w:beforeAutospacing="1" w:after="100" w:afterAutospacing="1"/>
      <w:jc w:val="center"/>
      <w:textAlignment w:val="center"/>
    </w:pPr>
    <w:rPr>
      <w:rFonts w:eastAsia="Times New Roman" w:cs="Arial"/>
      <w:b/>
      <w:bCs/>
      <w:color w:val="000000"/>
      <w:sz w:val="18"/>
      <w:szCs w:val="18"/>
    </w:rPr>
  </w:style>
  <w:style w:type="numbering" w:customStyle="1" w:styleId="NoList2">
    <w:name w:val="No List2"/>
    <w:next w:val="NoList"/>
    <w:uiPriority w:val="99"/>
    <w:semiHidden/>
    <w:unhideWhenUsed/>
    <w:rsid w:val="009D3B70"/>
  </w:style>
  <w:style w:type="character" w:customStyle="1" w:styleId="fileinfo">
    <w:name w:val="fileinfo"/>
    <w:basedOn w:val="DefaultParagraphFont"/>
    <w:rsid w:val="009D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1289">
      <w:bodyDiv w:val="1"/>
      <w:marLeft w:val="0"/>
      <w:marRight w:val="0"/>
      <w:marTop w:val="0"/>
      <w:marBottom w:val="0"/>
      <w:divBdr>
        <w:top w:val="none" w:sz="0" w:space="0" w:color="auto"/>
        <w:left w:val="none" w:sz="0" w:space="0" w:color="auto"/>
        <w:bottom w:val="none" w:sz="0" w:space="0" w:color="auto"/>
        <w:right w:val="none" w:sz="0" w:space="0" w:color="auto"/>
      </w:divBdr>
    </w:div>
    <w:div w:id="21339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5-01/documents/aep-cdmod3.pdf" TargetMode="External"/><Relationship Id="rId3" Type="http://schemas.openxmlformats.org/officeDocument/2006/relationships/settings" Target="settings.xml"/><Relationship Id="rId7" Type="http://schemas.openxmlformats.org/officeDocument/2006/relationships/hyperlink" Target="%20http://www2.epa.gov/enforcement/salt-river-project-agriculture-improvement-and-power-district-settlement%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pa.gov/enforcement/consumers-energy-clean-air-act-settlement" TargetMode="External"/><Relationship Id="rId4" Type="http://schemas.openxmlformats.org/officeDocument/2006/relationships/webSettings" Target="webSettings.xml"/><Relationship Id="rId9" Type="http://schemas.openxmlformats.org/officeDocument/2006/relationships/hyperlink" Target="https://www.epa.gov/enforcement/tennessee-valley-authority-clean-air-act-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23</Pages>
  <Words>9713</Words>
  <Characters>55367</Characters>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2016-07-22T20:39:00Z</dcterms:created>
  <dcterms:modified xsi:type="dcterms:W3CDTF">2018-05-29T19:09:00Z</dcterms:modified>
</cp:coreProperties>
</file>