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60B2" w14:textId="77777777" w:rsidR="0065645B" w:rsidRPr="00A7759A" w:rsidRDefault="00C30B36" w:rsidP="00A7759A">
      <w:pPr>
        <w:pStyle w:val="Heading1"/>
        <w:jc w:val="center"/>
      </w:pPr>
      <w:r w:rsidRPr="00A7759A">
        <w:t xml:space="preserve">Emissions Preparation for </w:t>
      </w:r>
      <w:r w:rsidR="00A7759A" w:rsidRPr="00A7759A">
        <w:t>Air Quality Modeling</w:t>
      </w:r>
    </w:p>
    <w:p w14:paraId="63169196" w14:textId="77777777" w:rsidR="00A7759A" w:rsidRPr="00A7759A" w:rsidRDefault="000E7238" w:rsidP="000E7238">
      <w:pPr>
        <w:pStyle w:val="Heading2"/>
      </w:pPr>
      <w:r>
        <w:t xml:space="preserve">Instructors:  Alison </w:t>
      </w:r>
      <w:proofErr w:type="spellStart"/>
      <w:r>
        <w:t>Eyth</w:t>
      </w:r>
      <w:proofErr w:type="spellEnd"/>
      <w:r>
        <w:t>, Jeff Vukovich, and Caroline Farkas, U.S. EPA</w:t>
      </w:r>
    </w:p>
    <w:p w14:paraId="73DC0A52" w14:textId="77777777" w:rsidR="00C30B36" w:rsidRDefault="00C30B36"/>
    <w:p w14:paraId="5B84DC08" w14:textId="77777777" w:rsidR="000E7238" w:rsidRDefault="000E7238" w:rsidP="000E7238">
      <w:pPr>
        <w:pStyle w:val="Heading3"/>
      </w:pPr>
      <w:r>
        <w:t>Questions</w:t>
      </w:r>
    </w:p>
    <w:p w14:paraId="12F9FCA5" w14:textId="739CDD7F" w:rsidR="009A351A" w:rsidRDefault="00A7759A" w:rsidP="009A351A">
      <w:pPr>
        <w:pStyle w:val="ListParagraph"/>
        <w:numPr>
          <w:ilvl w:val="0"/>
          <w:numId w:val="1"/>
        </w:numPr>
      </w:pPr>
      <w:r>
        <w:t>D</w:t>
      </w:r>
      <w:r w:rsidR="00E947AC" w:rsidRPr="00E947AC">
        <w:t xml:space="preserve">o you provide a tool for the </w:t>
      </w:r>
      <w:r w:rsidR="00C4576A" w:rsidRPr="00E947AC">
        <w:t>review</w:t>
      </w:r>
      <w:r w:rsidR="00E947AC" w:rsidRPr="00E947AC">
        <w:t xml:space="preserve"> and comment?</w:t>
      </w:r>
      <w:r w:rsidR="009A351A">
        <w:t xml:space="preserve">  </w:t>
      </w:r>
      <w:r w:rsidR="00B47AF5">
        <w:t xml:space="preserve">A: There is not a tool for providing comments, but sometimes they are accepted via formal docket at regulations.gov, sometimes they are submitted through email, and other times via the Emission Inventory System (EIS). </w:t>
      </w:r>
      <w:r w:rsidR="00B47AF5">
        <w:br/>
      </w:r>
    </w:p>
    <w:p w14:paraId="1B5E0256" w14:textId="762388C4" w:rsidR="009A351A" w:rsidRDefault="00A7759A" w:rsidP="009A351A">
      <w:pPr>
        <w:pStyle w:val="ListParagraph"/>
        <w:numPr>
          <w:ilvl w:val="0"/>
          <w:numId w:val="1"/>
        </w:numPr>
      </w:pPr>
      <w:r>
        <w:t>Comment:  S</w:t>
      </w:r>
      <w:r w:rsidR="00E947AC" w:rsidRPr="00E947AC">
        <w:t>limmed down versio</w:t>
      </w:r>
      <w:r>
        <w:t xml:space="preserve">n of NEI in intervening years </w:t>
      </w:r>
      <w:r w:rsidR="00E947AC" w:rsidRPr="00E947AC">
        <w:t xml:space="preserve">assumes mobile and point </w:t>
      </w:r>
      <w:r>
        <w:t xml:space="preserve">data categories </w:t>
      </w:r>
      <w:r w:rsidR="00E947AC" w:rsidRPr="00E947AC">
        <w:t>are the most i</w:t>
      </w:r>
      <w:r w:rsidR="00B47AF5">
        <w:t>mportant categories of the NEI.  A: In interim</w:t>
      </w:r>
      <w:r w:rsidR="000B3BA0">
        <w:t xml:space="preserve"> year</w:t>
      </w:r>
      <w:r w:rsidR="00B47AF5">
        <w:t xml:space="preserve"> NEIs/modeling platforms, we try to characterize </w:t>
      </w:r>
      <w:r w:rsidR="000B3BA0">
        <w:t xml:space="preserve">emissions for </w:t>
      </w:r>
      <w:r w:rsidR="00B47AF5">
        <w:t>the sectors that change the most</w:t>
      </w:r>
      <w:r w:rsidR="000B3BA0">
        <w:t xml:space="preserve"> and are most quantifiable.  The large point sources are submitted, fires vary greatly by year, and mobile source emissions have substantial trends from year to year, so that is why we try to quantify them.</w:t>
      </w:r>
      <w:r w:rsidR="00B47AF5">
        <w:br/>
      </w:r>
    </w:p>
    <w:p w14:paraId="008C6028" w14:textId="61FBA624" w:rsidR="006D0229" w:rsidRDefault="00A7759A" w:rsidP="009A351A">
      <w:pPr>
        <w:pStyle w:val="ListParagraph"/>
        <w:numPr>
          <w:ilvl w:val="0"/>
          <w:numId w:val="1"/>
        </w:numPr>
      </w:pPr>
      <w:r>
        <w:t>H</w:t>
      </w:r>
      <w:r w:rsidR="006D0229" w:rsidRPr="006D0229">
        <w:t xml:space="preserve">ow do you work with discontinuities in </w:t>
      </w:r>
      <w:r w:rsidR="00C4576A" w:rsidRPr="006D0229">
        <w:t>emissions</w:t>
      </w:r>
      <w:r w:rsidR="006D0229" w:rsidRPr="006D0229">
        <w:t xml:space="preserve"> at the Mexico and Canada borders?</w:t>
      </w:r>
      <w:r w:rsidR="000B3BA0">
        <w:t xml:space="preserve">  A: We are limited to the data we have available in each region (be it satellite or inventory data).  So, </w:t>
      </w:r>
      <w:r w:rsidR="00F10AE0">
        <w:t xml:space="preserve">in many case we can only </w:t>
      </w:r>
      <w:r w:rsidR="000B3BA0">
        <w:t>make a note of discontinuities.</w:t>
      </w:r>
    </w:p>
    <w:p w14:paraId="0E21A51F" w14:textId="77777777" w:rsidR="009A5CE1" w:rsidRDefault="009A5CE1" w:rsidP="009A5CE1">
      <w:pPr>
        <w:ind w:left="360"/>
      </w:pPr>
      <w:bookmarkStart w:id="0" w:name="_GoBack"/>
      <w:bookmarkEnd w:id="0"/>
    </w:p>
    <w:p w14:paraId="245199E0" w14:textId="02E49445" w:rsidR="009A351A" w:rsidRDefault="00C4576A" w:rsidP="009A351A">
      <w:pPr>
        <w:pStyle w:val="ListParagraph"/>
        <w:numPr>
          <w:ilvl w:val="0"/>
          <w:numId w:val="1"/>
        </w:numPr>
      </w:pPr>
      <w:r>
        <w:t>Is there a reason you can</w:t>
      </w:r>
      <w:r w:rsidR="009A351A">
        <w:t>not or would not fix the NEI</w:t>
      </w:r>
      <w:r>
        <w:t xml:space="preserve"> when you find an error?</w:t>
      </w:r>
      <w:r w:rsidR="000B3BA0">
        <w:t xml:space="preserve"> A: Some types of fixes can be entered into </w:t>
      </w:r>
      <w:proofErr w:type="gramStart"/>
      <w:r w:rsidR="000B3BA0">
        <w:t>EIS</w:t>
      </w:r>
      <w:proofErr w:type="gramEnd"/>
      <w:r w:rsidR="000B3BA0">
        <w:t xml:space="preserve"> but it may be after the NEI is released.  In the modeling platform, we fix known errors to the extent feasible – sometimes they would require an expensive rerun of a model to get a full correction, or the error may be found too late in the process to correct for a specific project.</w:t>
      </w:r>
      <w:r w:rsidR="000B3BA0">
        <w:br/>
      </w:r>
    </w:p>
    <w:p w14:paraId="6988FAD1" w14:textId="474AAB28" w:rsidR="00C4576A" w:rsidRDefault="00A7759A" w:rsidP="009A351A">
      <w:pPr>
        <w:pStyle w:val="ListParagraph"/>
        <w:numPr>
          <w:ilvl w:val="0"/>
          <w:numId w:val="1"/>
        </w:numPr>
      </w:pPr>
      <w:r>
        <w:t>In the f</w:t>
      </w:r>
      <w:r w:rsidR="00C4576A">
        <w:t xml:space="preserve">ire example, </w:t>
      </w:r>
      <w:r>
        <w:t xml:space="preserve">you have </w:t>
      </w:r>
      <w:r w:rsidR="00C4576A">
        <w:t>move</w:t>
      </w:r>
      <w:r>
        <w:t xml:space="preserve">d the Kansas </w:t>
      </w:r>
      <w:r w:rsidR="00C4576A">
        <w:t xml:space="preserve">wildfire out of </w:t>
      </w:r>
      <w:r>
        <w:t xml:space="preserve">the </w:t>
      </w:r>
      <w:r w:rsidR="00C4576A">
        <w:t>ag</w:t>
      </w:r>
      <w:r>
        <w:t>ricultural sector</w:t>
      </w:r>
      <w:r w:rsidR="00C4576A">
        <w:t xml:space="preserve"> because it is treated </w:t>
      </w:r>
      <w:r>
        <w:t>differently</w:t>
      </w:r>
      <w:r w:rsidR="00C4576A">
        <w:t>.  What are the differences and how would it affect the modeling?</w:t>
      </w:r>
      <w:r w:rsidR="000B3BA0">
        <w:t xml:space="preserve">  A: wildfires are treated as day-specific </w:t>
      </w:r>
      <w:r w:rsidR="006176FB">
        <w:t xml:space="preserve">point </w:t>
      </w:r>
      <w:r w:rsidR="000B3BA0">
        <w:t>data, while ag. fires are not always day-specific</w:t>
      </w:r>
      <w:r w:rsidR="006176FB">
        <w:t xml:space="preserve"> and can be spatially allocated with surrogates</w:t>
      </w:r>
      <w:r w:rsidR="000B3BA0">
        <w:t xml:space="preserve">.  </w:t>
      </w:r>
      <w:r w:rsidR="00F35C29">
        <w:t xml:space="preserve"> Temporal allocation to a specific-hour (diurnal profile) and chemical speciation treatment for ag fires is different vs. wildfires. </w:t>
      </w:r>
      <w:r w:rsidR="006176FB">
        <w:t>P</w:t>
      </w:r>
      <w:r w:rsidR="000B3BA0">
        <w:t>lume rise treatment can also be different for wild vs prescribed</w:t>
      </w:r>
      <w:r w:rsidR="006176FB">
        <w:t xml:space="preserve"> fires</w:t>
      </w:r>
      <w:r w:rsidR="000B3BA0">
        <w:t>.</w:t>
      </w:r>
      <w:r w:rsidR="000B3BA0">
        <w:br/>
      </w:r>
    </w:p>
    <w:p w14:paraId="470B2477" w14:textId="07ADD877" w:rsidR="00C4576A" w:rsidRDefault="00C4576A" w:rsidP="009A351A">
      <w:pPr>
        <w:pStyle w:val="ListParagraph"/>
        <w:numPr>
          <w:ilvl w:val="0"/>
          <w:numId w:val="1"/>
        </w:numPr>
      </w:pPr>
      <w:r>
        <w:t>How do you handle missing CEMS data?</w:t>
      </w:r>
      <w:r w:rsidR="006176FB">
        <w:t xml:space="preserve">  A: CEMS data are used for hours for which data are available.  For data are flagged as “non-measured”, we apply a tool that replaces the data with a monthly mean if they are far enough out of the range of the range of the mean value.  This helps prevent including spikes due to </w:t>
      </w:r>
      <w:proofErr w:type="spellStart"/>
      <w:r w:rsidR="006176FB">
        <w:t>nonmeasured</w:t>
      </w:r>
      <w:proofErr w:type="spellEnd"/>
      <w:r w:rsidR="006176FB">
        <w:t xml:space="preserve"> data in the air quality modeling.</w:t>
      </w:r>
      <w:r w:rsidR="006176FB">
        <w:br/>
      </w:r>
    </w:p>
    <w:p w14:paraId="1182C70B" w14:textId="18195354" w:rsidR="00C4576A" w:rsidRDefault="00C4576A" w:rsidP="00C4576A">
      <w:pPr>
        <w:pStyle w:val="ListParagraph"/>
        <w:numPr>
          <w:ilvl w:val="0"/>
          <w:numId w:val="1"/>
        </w:numPr>
      </w:pPr>
      <w:r w:rsidRPr="00C4576A">
        <w:t xml:space="preserve">Any thought about </w:t>
      </w:r>
      <w:r w:rsidR="00E15813" w:rsidRPr="00C4576A">
        <w:t>integrating MEGAN</w:t>
      </w:r>
      <w:r w:rsidRPr="00C4576A">
        <w:t xml:space="preserve"> in the SMOKE model?</w:t>
      </w:r>
      <w:r w:rsidR="006176FB">
        <w:t xml:space="preserve">  A: We have not considered incorporated MEGAN into SMOKE, but it would not need to be integrated into SMOKE for MEGAN emissions to be used.  Instead, BEIS can be turned off and gridded speciated hourly </w:t>
      </w:r>
      <w:r w:rsidR="006176FB">
        <w:lastRenderedPageBreak/>
        <w:t xml:space="preserve">emissions output from MEGAN can be merged with the other emissions. </w:t>
      </w:r>
      <w:r w:rsidR="006176FB">
        <w:br/>
      </w:r>
    </w:p>
    <w:p w14:paraId="611AB45B" w14:textId="4AD0986D" w:rsidR="00E15813" w:rsidRDefault="00A7759A" w:rsidP="00E15813">
      <w:pPr>
        <w:pStyle w:val="ListParagraph"/>
        <w:numPr>
          <w:ilvl w:val="0"/>
          <w:numId w:val="1"/>
        </w:numPr>
      </w:pPr>
      <w:bookmarkStart w:id="1" w:name="_Hlk516048019"/>
      <w:r>
        <w:t>W</w:t>
      </w:r>
      <w:r w:rsidR="00E15813" w:rsidRPr="00E15813">
        <w:t>hat % of point sources have actual input data available for the plume rise equation?</w:t>
      </w:r>
      <w:bookmarkEnd w:id="1"/>
      <w:r w:rsidR="004942C9">
        <w:t xml:space="preserve">  </w:t>
      </w:r>
      <w:r w:rsidR="0012265B">
        <w:t xml:space="preserve">A: Almost all </w:t>
      </w:r>
      <w:r w:rsidR="006176FB">
        <w:t xml:space="preserve">point sources with stacks </w:t>
      </w:r>
      <w:r w:rsidR="0012265B">
        <w:t xml:space="preserve">in the Emission Inventory System </w:t>
      </w:r>
      <w:r w:rsidR="006176FB">
        <w:t>have parameters that can be used to compute plume rise filled in for them</w:t>
      </w:r>
      <w:r w:rsidR="0012265B">
        <w:t xml:space="preserve"> – including temperature, height, and diameter, although about 200 release points (out of over 200,000) do not have velocity or flow specified.</w:t>
      </w:r>
      <w:r w:rsidR="006176FB">
        <w:br/>
      </w:r>
    </w:p>
    <w:p w14:paraId="5885EC36" w14:textId="28E120A3" w:rsidR="00E44B41" w:rsidRDefault="00E44B41" w:rsidP="00262538">
      <w:pPr>
        <w:pStyle w:val="ListParagraph"/>
        <w:numPr>
          <w:ilvl w:val="0"/>
          <w:numId w:val="1"/>
        </w:numPr>
      </w:pPr>
      <w:r>
        <w:t xml:space="preserve">Is the CEMS data </w:t>
      </w:r>
      <w:r w:rsidR="00A7759A">
        <w:t xml:space="preserve">that is used </w:t>
      </w:r>
      <w:r>
        <w:t>directly submit</w:t>
      </w:r>
      <w:r w:rsidR="00A7759A">
        <w:t>ted</w:t>
      </w:r>
      <w:r>
        <w:t xml:space="preserve"> by sources or </w:t>
      </w:r>
      <w:r w:rsidR="00A7759A">
        <w:t xml:space="preserve">imported from </w:t>
      </w:r>
      <w:r>
        <w:t>CAMD</w:t>
      </w:r>
      <w:r w:rsidR="00A7759A">
        <w:t>?</w:t>
      </w:r>
      <w:r w:rsidR="00DB02F5">
        <w:t xml:space="preserve">  A: CEMS data are collated by CAMD and provided for AQ modeling use in a SMOKE-ready format.</w:t>
      </w:r>
      <w:r w:rsidR="00DB02F5">
        <w:br/>
      </w:r>
    </w:p>
    <w:p w14:paraId="24C3B5B3" w14:textId="6CD1F243" w:rsidR="00CC7164" w:rsidRDefault="00A7759A" w:rsidP="00CC7164">
      <w:pPr>
        <w:pStyle w:val="ListParagraph"/>
        <w:numPr>
          <w:ilvl w:val="0"/>
          <w:numId w:val="1"/>
        </w:numPr>
      </w:pPr>
      <w:bookmarkStart w:id="2" w:name="_Hlk516048751"/>
      <w:r>
        <w:t xml:space="preserve">Comment: On slide 81-Area Fugitive Dust, </w:t>
      </w:r>
      <w:r w:rsidR="00CC7164">
        <w:t>it assumes</w:t>
      </w:r>
      <w:r w:rsidR="00CC7164" w:rsidRPr="00CC7164">
        <w:t xml:space="preserve"> the monitoring network is sufficient, which it is not</w:t>
      </w:r>
      <w:r>
        <w:t>.</w:t>
      </w:r>
      <w:r w:rsidR="00DB02F5">
        <w:t xml:space="preserve">  A: This question is related to the bullet on the slide stating that AQ models tend to overestimate the impact of fugitive dust emissions.  This bullet was written to express a general tendency to explain why we make the transport fraction and meteorological adjustments. We can review this in the context of more recent platforms.</w:t>
      </w:r>
      <w:r w:rsidR="00DB02F5">
        <w:br/>
      </w:r>
    </w:p>
    <w:p w14:paraId="031E64F4" w14:textId="0E867BA4" w:rsidR="00CC7164" w:rsidRDefault="00A7759A" w:rsidP="00CC7164">
      <w:pPr>
        <w:pStyle w:val="ListParagraph"/>
        <w:numPr>
          <w:ilvl w:val="0"/>
          <w:numId w:val="1"/>
        </w:numPr>
      </w:pPr>
      <w:r>
        <w:t>Comment: On slide 83,</w:t>
      </w:r>
      <w:r w:rsidR="00CC7164">
        <w:t xml:space="preserve"> </w:t>
      </w:r>
      <w:r w:rsidR="00CC7164" w:rsidRPr="00CC7164">
        <w:t xml:space="preserve">remote sensing </w:t>
      </w:r>
      <w:r w:rsidR="00CC7164">
        <w:t xml:space="preserve">is needed badly </w:t>
      </w:r>
      <w:r w:rsidR="00CC7164" w:rsidRPr="00CC7164">
        <w:t>to verify transport fractions</w:t>
      </w:r>
      <w:r>
        <w:t>.</w:t>
      </w:r>
      <w:r w:rsidR="00DB02F5">
        <w:t xml:space="preserve"> A: the transport fractions are based on the type of land use in the region, which is derived from satellite data.</w:t>
      </w:r>
      <w:r w:rsidR="00DB02F5">
        <w:br/>
      </w:r>
    </w:p>
    <w:p w14:paraId="40139EB6" w14:textId="4EC6DEF3" w:rsidR="00C21759" w:rsidRDefault="00A7759A" w:rsidP="00CC7164">
      <w:pPr>
        <w:pStyle w:val="ListParagraph"/>
        <w:numPr>
          <w:ilvl w:val="0"/>
          <w:numId w:val="1"/>
        </w:numPr>
      </w:pPr>
      <w:bookmarkStart w:id="3" w:name="_Hlk516048843"/>
      <w:r>
        <w:t xml:space="preserve">On slide 84, data </w:t>
      </w:r>
      <w:r w:rsidR="00CC7164">
        <w:t>r</w:t>
      </w:r>
      <w:r>
        <w:t xml:space="preserve">elies upon WRF </w:t>
      </w:r>
      <w:proofErr w:type="spellStart"/>
      <w:r>
        <w:t>precip</w:t>
      </w:r>
      <w:proofErr w:type="spellEnd"/>
      <w:r>
        <w:t>.  H</w:t>
      </w:r>
      <w:r w:rsidR="00CC7164" w:rsidRPr="00CC7164">
        <w:t xml:space="preserve">ow's </w:t>
      </w:r>
      <w:r>
        <w:t xml:space="preserve">is </w:t>
      </w:r>
      <w:r w:rsidR="00CC7164" w:rsidRPr="00CC7164">
        <w:t>the model performance?</w:t>
      </w:r>
      <w:bookmarkEnd w:id="3"/>
      <w:r w:rsidR="00BE0C5C">
        <w:t xml:space="preserve"> A: The performance of the meteorological model </w:t>
      </w:r>
      <w:r w:rsidR="0012265B">
        <w:t xml:space="preserve">regarding precipitation and the resulting soil moisture </w:t>
      </w:r>
      <w:r w:rsidR="00BE0C5C">
        <w:t xml:space="preserve">varies by time and location.  Spatial patterns are generally well-matched, but magnitudes are </w:t>
      </w:r>
      <w:r w:rsidR="0012265B">
        <w:t xml:space="preserve">not always matched. </w:t>
      </w:r>
      <w:r w:rsidR="00DB02F5">
        <w:br/>
      </w:r>
    </w:p>
    <w:bookmarkEnd w:id="2"/>
    <w:p w14:paraId="4BBC7D31" w14:textId="3127AA5C" w:rsidR="00C21759" w:rsidRDefault="00A7759A" w:rsidP="00CC7164">
      <w:pPr>
        <w:pStyle w:val="ListParagraph"/>
        <w:numPr>
          <w:ilvl w:val="0"/>
          <w:numId w:val="1"/>
        </w:numPr>
      </w:pPr>
      <w:r>
        <w:t xml:space="preserve">On slide 84, Do </w:t>
      </w:r>
      <w:proofErr w:type="spellStart"/>
      <w:r>
        <w:t>you</w:t>
      </w:r>
      <w:proofErr w:type="spellEnd"/>
      <w:r>
        <w:t xml:space="preserve"> account for p</w:t>
      </w:r>
      <w:r w:rsidR="00C21759">
        <w:t>ollen count in any way</w:t>
      </w:r>
      <w:r>
        <w:t xml:space="preserve"> in your modeling</w:t>
      </w:r>
      <w:r w:rsidR="00C21759">
        <w:t>?</w:t>
      </w:r>
      <w:r w:rsidR="00BE0C5C">
        <w:t xml:space="preserve"> A: No, we do not account for pollen in the modeling.</w:t>
      </w:r>
    </w:p>
    <w:p w14:paraId="271D839D" w14:textId="77777777" w:rsidR="00DB02F5" w:rsidRDefault="00DB02F5" w:rsidP="00DB02F5">
      <w:pPr>
        <w:pStyle w:val="ListParagraph"/>
      </w:pPr>
    </w:p>
    <w:p w14:paraId="191B9FD0" w14:textId="3CCB4694" w:rsidR="00566838" w:rsidRDefault="00A7759A" w:rsidP="00566838">
      <w:pPr>
        <w:pStyle w:val="ListParagraph"/>
        <w:numPr>
          <w:ilvl w:val="0"/>
          <w:numId w:val="1"/>
        </w:numPr>
      </w:pPr>
      <w:r>
        <w:t xml:space="preserve">Comment: The </w:t>
      </w:r>
      <w:r w:rsidR="00566838" w:rsidRPr="00566838">
        <w:t xml:space="preserve">fire </w:t>
      </w:r>
      <w:r>
        <w:t>emission inventory</w:t>
      </w:r>
      <w:r w:rsidR="00566838" w:rsidRPr="00566838">
        <w:t xml:space="preserve"> </w:t>
      </w:r>
      <w:proofErr w:type="gramStart"/>
      <w:r w:rsidR="00566838" w:rsidRPr="00566838">
        <w:t>has to</w:t>
      </w:r>
      <w:proofErr w:type="gramEnd"/>
      <w:r w:rsidR="00566838" w:rsidRPr="00566838">
        <w:t xml:space="preserve"> have time, space, plume rise, and speciation parameters added</w:t>
      </w:r>
      <w:r>
        <w:t>.</w:t>
      </w:r>
      <w:r w:rsidR="00BE0C5C">
        <w:t xml:space="preserve">  A: The fire EI is day and point specific.  We would like to include additional information to better characterize fires for modeling as such data becomes available.</w:t>
      </w:r>
      <w:r w:rsidR="00BE0C5C">
        <w:br/>
      </w:r>
    </w:p>
    <w:p w14:paraId="53CEAE53" w14:textId="433F1508" w:rsidR="003120B0" w:rsidRDefault="00A7759A" w:rsidP="003120B0">
      <w:pPr>
        <w:pStyle w:val="ListParagraph"/>
        <w:numPr>
          <w:ilvl w:val="0"/>
          <w:numId w:val="1"/>
        </w:numPr>
      </w:pPr>
      <w:r>
        <w:t xml:space="preserve">Comment: The </w:t>
      </w:r>
      <w:r w:rsidR="003120B0" w:rsidRPr="003120B0">
        <w:t xml:space="preserve">plume rise </w:t>
      </w:r>
      <w:r>
        <w:t>is very</w:t>
      </w:r>
      <w:r w:rsidR="003120B0" w:rsidRPr="003120B0">
        <w:t xml:space="preserve"> uncertain for specific fires</w:t>
      </w:r>
      <w:r w:rsidR="00456800">
        <w:t>.</w:t>
      </w:r>
      <w:r w:rsidR="00BE0C5C">
        <w:t xml:space="preserve">  A: We agree that</w:t>
      </w:r>
      <w:r w:rsidR="0012265B">
        <w:t xml:space="preserve"> fire</w:t>
      </w:r>
      <w:r w:rsidR="00BE0C5C">
        <w:t xml:space="preserve"> plume rise is </w:t>
      </w:r>
      <w:r w:rsidR="0012265B">
        <w:t xml:space="preserve">very </w:t>
      </w:r>
      <w:r w:rsidR="00BE0C5C">
        <w:t>uncertain.</w:t>
      </w:r>
      <w:r w:rsidR="00F35C29">
        <w:t xml:space="preserve">   </w:t>
      </w:r>
      <w:r w:rsidR="00756FAC">
        <w:t>Research activities at EPA include investigating better plume rise algorithm(s) for fires.</w:t>
      </w:r>
      <w:r w:rsidR="00CF676A">
        <w:t xml:space="preserve"> </w:t>
      </w:r>
      <w:r w:rsidR="00BE0C5C">
        <w:br/>
      </w:r>
    </w:p>
    <w:p w14:paraId="3B029619" w14:textId="4F5DA8ED" w:rsidR="003120B0" w:rsidRDefault="00456800" w:rsidP="003120B0">
      <w:pPr>
        <w:pStyle w:val="ListParagraph"/>
        <w:numPr>
          <w:ilvl w:val="0"/>
          <w:numId w:val="1"/>
        </w:numPr>
      </w:pPr>
      <w:r>
        <w:t>Comment: T</w:t>
      </w:r>
      <w:r w:rsidR="003120B0" w:rsidRPr="003120B0">
        <w:t xml:space="preserve">hanks to Jeff </w:t>
      </w:r>
      <w:r>
        <w:t xml:space="preserve">Vukovich </w:t>
      </w:r>
      <w:r w:rsidR="003120B0" w:rsidRPr="003120B0">
        <w:t xml:space="preserve">for fielding dust, </w:t>
      </w:r>
      <w:proofErr w:type="spellStart"/>
      <w:r w:rsidR="003120B0" w:rsidRPr="003120B0">
        <w:t>biogenics</w:t>
      </w:r>
      <w:proofErr w:type="spellEnd"/>
      <w:r w:rsidR="003120B0" w:rsidRPr="003120B0">
        <w:t>, and fire emissions questions</w:t>
      </w:r>
      <w:r>
        <w:t>.  A</w:t>
      </w:r>
      <w:r w:rsidR="003120B0" w:rsidRPr="003120B0">
        <w:t xml:space="preserve">ll these categories </w:t>
      </w:r>
      <w:r w:rsidR="009E154E">
        <w:t xml:space="preserve">are </w:t>
      </w:r>
      <w:r w:rsidR="003120B0" w:rsidRPr="003120B0">
        <w:t>ve</w:t>
      </w:r>
      <w:r>
        <w:t>ry uncertain but parameterized.</w:t>
      </w:r>
      <w:r w:rsidR="0012265B">
        <w:br/>
      </w:r>
    </w:p>
    <w:p w14:paraId="6D44FECB" w14:textId="069047D2" w:rsidR="009B525E" w:rsidRDefault="00456800" w:rsidP="003120B0">
      <w:pPr>
        <w:pStyle w:val="ListParagraph"/>
        <w:numPr>
          <w:ilvl w:val="0"/>
          <w:numId w:val="1"/>
        </w:numPr>
      </w:pPr>
      <w:bookmarkStart w:id="4" w:name="_Hlk516050918"/>
      <w:r>
        <w:t xml:space="preserve">On </w:t>
      </w:r>
      <w:r w:rsidR="00F10AE0">
        <w:t>speciation</w:t>
      </w:r>
      <w:r>
        <w:t>, w</w:t>
      </w:r>
      <w:r w:rsidR="009B525E">
        <w:t xml:space="preserve">ould you integrate any of the speciated </w:t>
      </w:r>
      <w:r w:rsidR="00CF676A">
        <w:t xml:space="preserve">[inventory] </w:t>
      </w:r>
      <w:r w:rsidR="009B525E">
        <w:t>HAPS?</w:t>
      </w:r>
      <w:bookmarkEnd w:id="4"/>
      <w:r w:rsidR="00813EF8">
        <w:t xml:space="preserve"> </w:t>
      </w:r>
      <w:r w:rsidR="00CF676A">
        <w:t xml:space="preserve">A: Yes. Our platforms currently integrate naphthalene, benzene, acetaldehyde, formaldehyde and methanol and additional pollutants for </w:t>
      </w:r>
      <w:proofErr w:type="spellStart"/>
      <w:r w:rsidR="00CF676A">
        <w:t>onroad</w:t>
      </w:r>
      <w:proofErr w:type="spellEnd"/>
      <w:r w:rsidR="00CF676A">
        <w:t xml:space="preserve"> and nonroad (done in MOVES).  More pollutants can be integrated if the user desires to do so.  In this case, users would run the Speciation Tool to create NONHAPTOG profiles specific to the pollutants they select to integrate and would specify </w:t>
      </w:r>
      <w:r w:rsidR="00CF676A">
        <w:lastRenderedPageBreak/>
        <w:t>them also in the SMOKE inputs (e.g., INVTABLE).</w:t>
      </w:r>
      <w:r w:rsidR="00813EF8">
        <w:br/>
      </w:r>
    </w:p>
    <w:p w14:paraId="0AEF970D" w14:textId="7AB36B76" w:rsidR="00324DC9" w:rsidRDefault="00324DC9" w:rsidP="00813EF8">
      <w:pPr>
        <w:pStyle w:val="ListParagraph"/>
        <w:numPr>
          <w:ilvl w:val="0"/>
          <w:numId w:val="1"/>
        </w:numPr>
      </w:pPr>
      <w:r w:rsidRPr="00324DC9">
        <w:t>For the project that converted VIN info</w:t>
      </w:r>
      <w:r w:rsidR="00456800">
        <w:t>rmation</w:t>
      </w:r>
      <w:r w:rsidRPr="00324DC9">
        <w:t xml:space="preserve"> into the relevant MOVES format, is there information available on the methodology used</w:t>
      </w:r>
      <w:r w:rsidR="00813EF8">
        <w:t xml:space="preserve">?  A: Yes, there is a report here:  </w:t>
      </w:r>
      <w:hyperlink r:id="rId5" w:history="1">
        <w:r w:rsidR="00813EF8" w:rsidRPr="007533ED">
          <w:rPr>
            <w:rStyle w:val="Hyperlink"/>
          </w:rPr>
          <w:t>ftp://newftp.epa.gov/Air/nei/2014/doc/2014v2_supportingdata/onroad/TechMemo_WA5-08_Task1_21July2017.pdf</w:t>
        </w:r>
      </w:hyperlink>
      <w:r w:rsidR="00813EF8">
        <w:t xml:space="preserve"> </w:t>
      </w:r>
    </w:p>
    <w:sectPr w:rsidR="0032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1339C"/>
    <w:multiLevelType w:val="hybridMultilevel"/>
    <w:tmpl w:val="BE6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36"/>
    <w:rsid w:val="0005797A"/>
    <w:rsid w:val="000B3BA0"/>
    <w:rsid w:val="000E7238"/>
    <w:rsid w:val="0012265B"/>
    <w:rsid w:val="00262538"/>
    <w:rsid w:val="003120B0"/>
    <w:rsid w:val="00324DC9"/>
    <w:rsid w:val="00456800"/>
    <w:rsid w:val="004942C9"/>
    <w:rsid w:val="004E5DA6"/>
    <w:rsid w:val="00566838"/>
    <w:rsid w:val="006176FB"/>
    <w:rsid w:val="0065645B"/>
    <w:rsid w:val="006D0229"/>
    <w:rsid w:val="00756FAC"/>
    <w:rsid w:val="00813EF8"/>
    <w:rsid w:val="008240F5"/>
    <w:rsid w:val="00876967"/>
    <w:rsid w:val="008F34B7"/>
    <w:rsid w:val="009A351A"/>
    <w:rsid w:val="009A5CE1"/>
    <w:rsid w:val="009B525E"/>
    <w:rsid w:val="009E154E"/>
    <w:rsid w:val="00A7759A"/>
    <w:rsid w:val="00AD5493"/>
    <w:rsid w:val="00B47AF5"/>
    <w:rsid w:val="00BE0C5C"/>
    <w:rsid w:val="00C21759"/>
    <w:rsid w:val="00C30B36"/>
    <w:rsid w:val="00C4576A"/>
    <w:rsid w:val="00CC7164"/>
    <w:rsid w:val="00CF676A"/>
    <w:rsid w:val="00DB02F5"/>
    <w:rsid w:val="00DB0AB6"/>
    <w:rsid w:val="00E15813"/>
    <w:rsid w:val="00E44B41"/>
    <w:rsid w:val="00E947AC"/>
    <w:rsid w:val="00F10AE0"/>
    <w:rsid w:val="00F35C29"/>
    <w:rsid w:val="00F80CCA"/>
    <w:rsid w:val="00F9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350C"/>
  <w15:chartTrackingRefBased/>
  <w15:docId w15:val="{F784B924-C430-4F4F-BF03-DDE04861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7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72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1A"/>
    <w:pPr>
      <w:ind w:left="720"/>
      <w:contextualSpacing/>
    </w:pPr>
  </w:style>
  <w:style w:type="character" w:customStyle="1" w:styleId="Heading1Char">
    <w:name w:val="Heading 1 Char"/>
    <w:basedOn w:val="DefaultParagraphFont"/>
    <w:link w:val="Heading1"/>
    <w:uiPriority w:val="9"/>
    <w:rsid w:val="00A77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75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723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176FB"/>
    <w:rPr>
      <w:sz w:val="16"/>
      <w:szCs w:val="16"/>
    </w:rPr>
  </w:style>
  <w:style w:type="paragraph" w:styleId="CommentText">
    <w:name w:val="annotation text"/>
    <w:basedOn w:val="Normal"/>
    <w:link w:val="CommentTextChar"/>
    <w:uiPriority w:val="99"/>
    <w:semiHidden/>
    <w:unhideWhenUsed/>
    <w:rsid w:val="006176FB"/>
    <w:pPr>
      <w:spacing w:line="240" w:lineRule="auto"/>
    </w:pPr>
    <w:rPr>
      <w:sz w:val="20"/>
      <w:szCs w:val="20"/>
    </w:rPr>
  </w:style>
  <w:style w:type="character" w:customStyle="1" w:styleId="CommentTextChar">
    <w:name w:val="Comment Text Char"/>
    <w:basedOn w:val="DefaultParagraphFont"/>
    <w:link w:val="CommentText"/>
    <w:uiPriority w:val="99"/>
    <w:semiHidden/>
    <w:rsid w:val="006176FB"/>
    <w:rPr>
      <w:sz w:val="20"/>
      <w:szCs w:val="20"/>
    </w:rPr>
  </w:style>
  <w:style w:type="paragraph" w:styleId="CommentSubject">
    <w:name w:val="annotation subject"/>
    <w:basedOn w:val="CommentText"/>
    <w:next w:val="CommentText"/>
    <w:link w:val="CommentSubjectChar"/>
    <w:uiPriority w:val="99"/>
    <w:semiHidden/>
    <w:unhideWhenUsed/>
    <w:rsid w:val="006176FB"/>
    <w:rPr>
      <w:b/>
      <w:bCs/>
    </w:rPr>
  </w:style>
  <w:style w:type="character" w:customStyle="1" w:styleId="CommentSubjectChar">
    <w:name w:val="Comment Subject Char"/>
    <w:basedOn w:val="CommentTextChar"/>
    <w:link w:val="CommentSubject"/>
    <w:uiPriority w:val="99"/>
    <w:semiHidden/>
    <w:rsid w:val="006176FB"/>
    <w:rPr>
      <w:b/>
      <w:bCs/>
      <w:sz w:val="20"/>
      <w:szCs w:val="20"/>
    </w:rPr>
  </w:style>
  <w:style w:type="paragraph" w:styleId="BalloonText">
    <w:name w:val="Balloon Text"/>
    <w:basedOn w:val="Normal"/>
    <w:link w:val="BalloonTextChar"/>
    <w:uiPriority w:val="99"/>
    <w:semiHidden/>
    <w:unhideWhenUsed/>
    <w:rsid w:val="00617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FB"/>
    <w:rPr>
      <w:rFonts w:ascii="Segoe UI" w:hAnsi="Segoe UI" w:cs="Segoe UI"/>
      <w:sz w:val="18"/>
      <w:szCs w:val="18"/>
    </w:rPr>
  </w:style>
  <w:style w:type="character" w:styleId="Hyperlink">
    <w:name w:val="Hyperlink"/>
    <w:basedOn w:val="DefaultParagraphFont"/>
    <w:uiPriority w:val="99"/>
    <w:unhideWhenUsed/>
    <w:rsid w:val="00813EF8"/>
    <w:rPr>
      <w:color w:val="0563C1" w:themeColor="hyperlink"/>
      <w:u w:val="single"/>
    </w:rPr>
  </w:style>
  <w:style w:type="character" w:styleId="UnresolvedMention">
    <w:name w:val="Unresolved Mention"/>
    <w:basedOn w:val="DefaultParagraphFont"/>
    <w:uiPriority w:val="99"/>
    <w:semiHidden/>
    <w:unhideWhenUsed/>
    <w:rsid w:val="00813EF8"/>
    <w:rPr>
      <w:color w:val="808080"/>
      <w:shd w:val="clear" w:color="auto" w:fill="E6E6E6"/>
    </w:rPr>
  </w:style>
  <w:style w:type="paragraph" w:styleId="Revision">
    <w:name w:val="Revision"/>
    <w:hidden/>
    <w:uiPriority w:val="99"/>
    <w:semiHidden/>
    <w:rsid w:val="00756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tp://newftp.epa.gov/Air/nei/2014/doc/2014v2_supportingdata/onroad/TechMemo_WA5-08_Task1_21July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Dombrowski, Sally</dc:creator>
  <cp:keywords/>
  <dc:description/>
  <cp:lastModifiedBy>Dombrowski, Sally</cp:lastModifiedBy>
  <cp:revision>13</cp:revision>
  <dcterms:created xsi:type="dcterms:W3CDTF">2018-05-16T16:45:00Z</dcterms:created>
  <dcterms:modified xsi:type="dcterms:W3CDTF">2018-10-26T21:29:00Z</dcterms:modified>
</cp:coreProperties>
</file>