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69B7B" w14:textId="50AA5E30" w:rsidR="006F6B71" w:rsidRPr="00383312" w:rsidRDefault="003877B8" w:rsidP="00383312">
      <w:pPr>
        <w:spacing w:before="100" w:beforeAutospacing="1" w:after="100" w:afterAutospacing="1"/>
        <w:contextualSpacing/>
        <w:rPr>
          <w:sz w:val="20"/>
          <w:szCs w:val="20"/>
        </w:rPr>
      </w:pPr>
      <w:r w:rsidRPr="00383312">
        <w:rPr>
          <w:sz w:val="20"/>
          <w:szCs w:val="20"/>
        </w:rPr>
        <w:t xml:space="preserve">EPA’s </w:t>
      </w:r>
      <w:r w:rsidR="006F6B71" w:rsidRPr="00383312">
        <w:rPr>
          <w:sz w:val="20"/>
          <w:szCs w:val="20"/>
        </w:rPr>
        <w:t xml:space="preserve">Office of Science and Technology (OST) </w:t>
      </w:r>
      <w:r w:rsidRPr="00383312">
        <w:rPr>
          <w:sz w:val="20"/>
          <w:szCs w:val="20"/>
        </w:rPr>
        <w:t xml:space="preserve">within the Office of Water </w:t>
      </w:r>
      <w:r w:rsidR="00730788" w:rsidRPr="00383312">
        <w:rPr>
          <w:sz w:val="20"/>
          <w:szCs w:val="20"/>
        </w:rPr>
        <w:t xml:space="preserve">(OW) </w:t>
      </w:r>
      <w:r w:rsidR="006F6B71" w:rsidRPr="00383312">
        <w:rPr>
          <w:sz w:val="20"/>
          <w:szCs w:val="20"/>
        </w:rPr>
        <w:t xml:space="preserve">is providing the fish </w:t>
      </w:r>
      <w:r w:rsidRPr="00383312">
        <w:rPr>
          <w:sz w:val="20"/>
          <w:szCs w:val="20"/>
        </w:rPr>
        <w:t xml:space="preserve">fillet </w:t>
      </w:r>
      <w:r w:rsidR="006F6B71" w:rsidRPr="00383312">
        <w:rPr>
          <w:sz w:val="20"/>
          <w:szCs w:val="20"/>
        </w:rPr>
        <w:t xml:space="preserve">tissue results from the </w:t>
      </w:r>
      <w:r w:rsidR="001C4800" w:rsidRPr="00383312">
        <w:rPr>
          <w:sz w:val="20"/>
          <w:szCs w:val="20"/>
        </w:rPr>
        <w:t>201</w:t>
      </w:r>
      <w:r w:rsidR="00112D18" w:rsidRPr="00383312">
        <w:rPr>
          <w:sz w:val="20"/>
          <w:szCs w:val="20"/>
        </w:rPr>
        <w:t>3-14</w:t>
      </w:r>
      <w:r w:rsidR="001C4800" w:rsidRPr="00383312">
        <w:rPr>
          <w:sz w:val="20"/>
          <w:szCs w:val="20"/>
        </w:rPr>
        <w:t xml:space="preserve"> </w:t>
      </w:r>
      <w:r w:rsidR="00112D18" w:rsidRPr="00383312">
        <w:rPr>
          <w:sz w:val="20"/>
          <w:szCs w:val="20"/>
        </w:rPr>
        <w:t>National Rive</w:t>
      </w:r>
      <w:r w:rsidR="00162F10" w:rsidRPr="00383312">
        <w:rPr>
          <w:sz w:val="20"/>
          <w:szCs w:val="20"/>
        </w:rPr>
        <w:t>r</w:t>
      </w:r>
      <w:r w:rsidR="00112D18" w:rsidRPr="00383312">
        <w:rPr>
          <w:sz w:val="20"/>
          <w:szCs w:val="20"/>
        </w:rPr>
        <w:t xml:space="preserve">s and Streams </w:t>
      </w:r>
      <w:r w:rsidR="00E45E1F" w:rsidRPr="00383312">
        <w:rPr>
          <w:sz w:val="20"/>
          <w:szCs w:val="20"/>
        </w:rPr>
        <w:t>Assessment</w:t>
      </w:r>
      <w:r w:rsidR="00112D18" w:rsidRPr="00383312">
        <w:rPr>
          <w:sz w:val="20"/>
          <w:szCs w:val="20"/>
        </w:rPr>
        <w:t xml:space="preserve"> (NRSA</w:t>
      </w:r>
      <w:r w:rsidR="006F6B71" w:rsidRPr="00383312">
        <w:rPr>
          <w:sz w:val="20"/>
          <w:szCs w:val="20"/>
        </w:rPr>
        <w:t>)</w:t>
      </w:r>
      <w:r w:rsidR="00806646" w:rsidRPr="00383312">
        <w:rPr>
          <w:sz w:val="20"/>
          <w:szCs w:val="20"/>
        </w:rPr>
        <w:t xml:space="preserve">. </w:t>
      </w:r>
      <w:r w:rsidR="0075018C" w:rsidRPr="00383312">
        <w:rPr>
          <w:sz w:val="20"/>
          <w:szCs w:val="20"/>
        </w:rPr>
        <w:t xml:space="preserve"> </w:t>
      </w:r>
      <w:r w:rsidR="006F6B71" w:rsidRPr="00383312">
        <w:rPr>
          <w:sz w:val="20"/>
          <w:szCs w:val="20"/>
        </w:rPr>
        <w:t xml:space="preserve">The specific </w:t>
      </w:r>
      <w:r w:rsidRPr="00383312">
        <w:rPr>
          <w:sz w:val="20"/>
          <w:szCs w:val="20"/>
        </w:rPr>
        <w:t xml:space="preserve">chemical </w:t>
      </w:r>
      <w:r w:rsidR="006F6B71" w:rsidRPr="00383312">
        <w:rPr>
          <w:sz w:val="20"/>
          <w:szCs w:val="20"/>
        </w:rPr>
        <w:t>analyses include:</w:t>
      </w:r>
    </w:p>
    <w:p w14:paraId="0A379AD3" w14:textId="77777777" w:rsidR="006F6B71" w:rsidRPr="00383312" w:rsidRDefault="006F6B71" w:rsidP="00383312">
      <w:pPr>
        <w:numPr>
          <w:ilvl w:val="0"/>
          <w:numId w:val="2"/>
        </w:numPr>
        <w:spacing w:before="100" w:beforeAutospacing="1" w:after="100" w:afterAutospacing="1"/>
        <w:contextualSpacing/>
        <w:rPr>
          <w:sz w:val="20"/>
          <w:szCs w:val="20"/>
        </w:rPr>
      </w:pPr>
      <w:r w:rsidRPr="00383312">
        <w:rPr>
          <w:sz w:val="20"/>
          <w:szCs w:val="20"/>
        </w:rPr>
        <w:t>Mercury</w:t>
      </w:r>
      <w:r w:rsidR="00DC6A80" w:rsidRPr="00383312">
        <w:rPr>
          <w:sz w:val="20"/>
          <w:szCs w:val="20"/>
        </w:rPr>
        <w:t xml:space="preserve"> (total)</w:t>
      </w:r>
    </w:p>
    <w:p w14:paraId="123B3BAA" w14:textId="77777777" w:rsidR="006F6B71" w:rsidRPr="00383312" w:rsidRDefault="006F6B71" w:rsidP="00383312">
      <w:pPr>
        <w:numPr>
          <w:ilvl w:val="0"/>
          <w:numId w:val="2"/>
        </w:numPr>
        <w:spacing w:before="100" w:beforeAutospacing="1" w:after="100" w:afterAutospacing="1"/>
        <w:contextualSpacing/>
        <w:rPr>
          <w:sz w:val="20"/>
          <w:szCs w:val="20"/>
        </w:rPr>
      </w:pPr>
      <w:r w:rsidRPr="00383312">
        <w:rPr>
          <w:sz w:val="20"/>
          <w:szCs w:val="20"/>
        </w:rPr>
        <w:t xml:space="preserve">Polychlorinated biphenyls (PCBs) </w:t>
      </w:r>
      <w:r w:rsidR="00DC6A80" w:rsidRPr="00383312">
        <w:rPr>
          <w:sz w:val="20"/>
          <w:szCs w:val="20"/>
        </w:rPr>
        <w:t>(all 209 congeners)</w:t>
      </w:r>
    </w:p>
    <w:p w14:paraId="056CA647" w14:textId="77777777" w:rsidR="0037723A" w:rsidRPr="00383312" w:rsidRDefault="0037723A" w:rsidP="00383312">
      <w:pPr>
        <w:numPr>
          <w:ilvl w:val="0"/>
          <w:numId w:val="2"/>
        </w:numPr>
        <w:spacing w:before="100" w:beforeAutospacing="1" w:after="100" w:afterAutospacing="1"/>
        <w:contextualSpacing/>
        <w:rPr>
          <w:sz w:val="20"/>
          <w:szCs w:val="20"/>
        </w:rPr>
      </w:pPr>
      <w:r w:rsidRPr="00383312">
        <w:rPr>
          <w:sz w:val="20"/>
          <w:szCs w:val="20"/>
        </w:rPr>
        <w:t>Per</w:t>
      </w:r>
      <w:r w:rsidR="00146ACE" w:rsidRPr="00383312">
        <w:rPr>
          <w:sz w:val="20"/>
          <w:szCs w:val="20"/>
        </w:rPr>
        <w:t>- and poly</w:t>
      </w:r>
      <w:r w:rsidRPr="00383312">
        <w:rPr>
          <w:sz w:val="20"/>
          <w:szCs w:val="20"/>
        </w:rPr>
        <w:t>fluor</w:t>
      </w:r>
      <w:r w:rsidR="008D7DBD" w:rsidRPr="00383312">
        <w:rPr>
          <w:sz w:val="20"/>
          <w:szCs w:val="20"/>
        </w:rPr>
        <w:t>o</w:t>
      </w:r>
      <w:r w:rsidR="00146ACE" w:rsidRPr="00383312">
        <w:rPr>
          <w:sz w:val="20"/>
          <w:szCs w:val="20"/>
        </w:rPr>
        <w:t>alkyl substances</w:t>
      </w:r>
      <w:r w:rsidRPr="00383312">
        <w:rPr>
          <w:sz w:val="20"/>
          <w:szCs w:val="20"/>
        </w:rPr>
        <w:t xml:space="preserve"> (</w:t>
      </w:r>
      <w:r w:rsidR="00146ACE" w:rsidRPr="00383312">
        <w:rPr>
          <w:sz w:val="20"/>
          <w:szCs w:val="20"/>
        </w:rPr>
        <w:t>PFAS</w:t>
      </w:r>
      <w:r w:rsidRPr="00383312">
        <w:rPr>
          <w:sz w:val="20"/>
          <w:szCs w:val="20"/>
        </w:rPr>
        <w:t>)</w:t>
      </w:r>
      <w:r w:rsidR="00DC6A80" w:rsidRPr="00383312">
        <w:rPr>
          <w:sz w:val="20"/>
          <w:szCs w:val="20"/>
        </w:rPr>
        <w:t xml:space="preserve"> (13 compounds)</w:t>
      </w:r>
    </w:p>
    <w:p w14:paraId="3433AA24" w14:textId="77777777" w:rsidR="006F6B71" w:rsidRPr="00383312" w:rsidRDefault="006F6B71" w:rsidP="00383312">
      <w:pPr>
        <w:spacing w:before="100" w:beforeAutospacing="1" w:after="100" w:afterAutospacing="1"/>
        <w:contextualSpacing/>
        <w:rPr>
          <w:sz w:val="20"/>
          <w:szCs w:val="20"/>
        </w:rPr>
      </w:pPr>
    </w:p>
    <w:p w14:paraId="3D12F155" w14:textId="77777777" w:rsidR="006F6B71" w:rsidRPr="00383312" w:rsidRDefault="006F6B71" w:rsidP="00383312">
      <w:pPr>
        <w:spacing w:before="100" w:beforeAutospacing="1" w:after="100" w:afterAutospacing="1"/>
        <w:contextualSpacing/>
        <w:rPr>
          <w:sz w:val="20"/>
          <w:szCs w:val="20"/>
        </w:rPr>
      </w:pPr>
      <w:r w:rsidRPr="00383312">
        <w:rPr>
          <w:sz w:val="20"/>
          <w:szCs w:val="20"/>
        </w:rPr>
        <w:t xml:space="preserve">This </w:t>
      </w:r>
      <w:r w:rsidR="00EB384B" w:rsidRPr="00383312">
        <w:rPr>
          <w:sz w:val="20"/>
          <w:szCs w:val="20"/>
        </w:rPr>
        <w:t>file</w:t>
      </w:r>
      <w:r w:rsidRPr="00383312">
        <w:rPr>
          <w:sz w:val="20"/>
          <w:szCs w:val="20"/>
        </w:rPr>
        <w:t xml:space="preserve"> includes the “data dictionary” for each type of </w:t>
      </w:r>
      <w:r w:rsidR="007741B7" w:rsidRPr="00383312">
        <w:rPr>
          <w:sz w:val="20"/>
          <w:szCs w:val="20"/>
        </w:rPr>
        <w:t xml:space="preserve">chemical </w:t>
      </w:r>
      <w:r w:rsidR="00DB1160" w:rsidRPr="00383312">
        <w:rPr>
          <w:sz w:val="20"/>
          <w:szCs w:val="20"/>
        </w:rPr>
        <w:t>contaminant</w:t>
      </w:r>
      <w:r w:rsidRPr="00383312">
        <w:rPr>
          <w:sz w:val="20"/>
          <w:szCs w:val="20"/>
        </w:rPr>
        <w:t xml:space="preserve"> analysis</w:t>
      </w:r>
      <w:r w:rsidR="00806646" w:rsidRPr="00383312">
        <w:rPr>
          <w:sz w:val="20"/>
          <w:szCs w:val="20"/>
        </w:rPr>
        <w:t xml:space="preserve">. </w:t>
      </w:r>
      <w:r w:rsidR="0075018C" w:rsidRPr="00383312">
        <w:rPr>
          <w:sz w:val="20"/>
          <w:szCs w:val="20"/>
        </w:rPr>
        <w:t xml:space="preserve"> </w:t>
      </w:r>
      <w:r w:rsidR="007F11CB" w:rsidRPr="00383312">
        <w:rPr>
          <w:sz w:val="20"/>
          <w:szCs w:val="20"/>
        </w:rPr>
        <w:t xml:space="preserve">The field </w:t>
      </w:r>
      <w:r w:rsidR="007741B7" w:rsidRPr="00383312">
        <w:rPr>
          <w:sz w:val="20"/>
          <w:szCs w:val="20"/>
        </w:rPr>
        <w:t xml:space="preserve">(column) </w:t>
      </w:r>
      <w:r w:rsidR="007F11CB" w:rsidRPr="00383312">
        <w:rPr>
          <w:sz w:val="20"/>
          <w:szCs w:val="20"/>
        </w:rPr>
        <w:t xml:space="preserve">names and descriptions for the analytical </w:t>
      </w:r>
      <w:r w:rsidR="007741B7" w:rsidRPr="00383312">
        <w:rPr>
          <w:sz w:val="20"/>
          <w:szCs w:val="20"/>
        </w:rPr>
        <w:t xml:space="preserve">(chemical) </w:t>
      </w:r>
      <w:r w:rsidR="007F11CB" w:rsidRPr="00383312">
        <w:rPr>
          <w:sz w:val="20"/>
          <w:szCs w:val="20"/>
        </w:rPr>
        <w:t xml:space="preserve">results are similar for each type of </w:t>
      </w:r>
      <w:r w:rsidR="007741B7" w:rsidRPr="00383312">
        <w:rPr>
          <w:sz w:val="20"/>
          <w:szCs w:val="20"/>
        </w:rPr>
        <w:t xml:space="preserve">chemical </w:t>
      </w:r>
      <w:proofErr w:type="gramStart"/>
      <w:r w:rsidR="007F11CB" w:rsidRPr="00383312">
        <w:rPr>
          <w:sz w:val="20"/>
          <w:szCs w:val="20"/>
        </w:rPr>
        <w:t>analysis, but</w:t>
      </w:r>
      <w:proofErr w:type="gramEnd"/>
      <w:r w:rsidR="007F11CB" w:rsidRPr="00383312">
        <w:rPr>
          <w:sz w:val="20"/>
          <w:szCs w:val="20"/>
        </w:rPr>
        <w:t xml:space="preserve"> </w:t>
      </w:r>
      <w:r w:rsidR="00DC6A80" w:rsidRPr="00383312">
        <w:rPr>
          <w:sz w:val="20"/>
          <w:szCs w:val="20"/>
        </w:rPr>
        <w:t xml:space="preserve">results from </w:t>
      </w:r>
      <w:r w:rsidR="007F11CB" w:rsidRPr="00383312">
        <w:rPr>
          <w:sz w:val="20"/>
          <w:szCs w:val="20"/>
        </w:rPr>
        <w:t xml:space="preserve">some analyses include additional information that may not apply to all </w:t>
      </w:r>
      <w:r w:rsidR="007741B7" w:rsidRPr="00383312">
        <w:rPr>
          <w:sz w:val="20"/>
          <w:szCs w:val="20"/>
        </w:rPr>
        <w:t xml:space="preserve">chemical </w:t>
      </w:r>
      <w:r w:rsidR="007F11CB" w:rsidRPr="00383312">
        <w:rPr>
          <w:sz w:val="20"/>
          <w:szCs w:val="20"/>
        </w:rPr>
        <w:t>analysis types</w:t>
      </w:r>
      <w:r w:rsidR="00806646" w:rsidRPr="00383312">
        <w:rPr>
          <w:sz w:val="20"/>
          <w:szCs w:val="20"/>
        </w:rPr>
        <w:t>.</w:t>
      </w:r>
      <w:r w:rsidR="0075018C" w:rsidRPr="00383312">
        <w:rPr>
          <w:sz w:val="20"/>
          <w:szCs w:val="20"/>
        </w:rPr>
        <w:t xml:space="preserve"> </w:t>
      </w:r>
      <w:r w:rsidR="00806646" w:rsidRPr="00383312">
        <w:rPr>
          <w:sz w:val="20"/>
          <w:szCs w:val="20"/>
        </w:rPr>
        <w:t xml:space="preserve"> </w:t>
      </w:r>
      <w:r w:rsidR="009E4460" w:rsidRPr="00383312">
        <w:rPr>
          <w:sz w:val="20"/>
          <w:szCs w:val="20"/>
        </w:rPr>
        <w:t xml:space="preserve">OST is also providing information on the </w:t>
      </w:r>
      <w:r w:rsidR="00DB1160" w:rsidRPr="00383312">
        <w:rPr>
          <w:sz w:val="20"/>
          <w:szCs w:val="20"/>
        </w:rPr>
        <w:t xml:space="preserve">fish </w:t>
      </w:r>
      <w:r w:rsidR="009E4460" w:rsidRPr="00383312">
        <w:rPr>
          <w:sz w:val="20"/>
          <w:szCs w:val="20"/>
        </w:rPr>
        <w:t>composite</w:t>
      </w:r>
      <w:r w:rsidR="00DB1160" w:rsidRPr="00383312">
        <w:rPr>
          <w:sz w:val="20"/>
          <w:szCs w:val="20"/>
        </w:rPr>
        <w:t xml:space="preserve"> </w:t>
      </w:r>
      <w:r w:rsidR="009E4460" w:rsidRPr="00383312">
        <w:rPr>
          <w:sz w:val="20"/>
          <w:szCs w:val="20"/>
        </w:rPr>
        <w:t xml:space="preserve">samples collected during the study and used to </w:t>
      </w:r>
      <w:r w:rsidR="00DC6A80" w:rsidRPr="00383312">
        <w:rPr>
          <w:sz w:val="20"/>
          <w:szCs w:val="20"/>
        </w:rPr>
        <w:t>prepare</w:t>
      </w:r>
      <w:r w:rsidR="009E4460" w:rsidRPr="00383312">
        <w:rPr>
          <w:sz w:val="20"/>
          <w:szCs w:val="20"/>
        </w:rPr>
        <w:t xml:space="preserve"> the </w:t>
      </w:r>
      <w:r w:rsidR="00DB1160" w:rsidRPr="00383312">
        <w:rPr>
          <w:sz w:val="20"/>
          <w:szCs w:val="20"/>
        </w:rPr>
        <w:t xml:space="preserve">fillet </w:t>
      </w:r>
      <w:r w:rsidR="009E4460" w:rsidRPr="00383312">
        <w:rPr>
          <w:sz w:val="20"/>
          <w:szCs w:val="20"/>
        </w:rPr>
        <w:t>tissue samples that were analyzed</w:t>
      </w:r>
      <w:r w:rsidR="00806646" w:rsidRPr="00383312">
        <w:rPr>
          <w:sz w:val="20"/>
          <w:szCs w:val="20"/>
        </w:rPr>
        <w:t xml:space="preserve">. </w:t>
      </w:r>
      <w:r w:rsidR="0075018C" w:rsidRPr="00383312">
        <w:rPr>
          <w:sz w:val="20"/>
          <w:szCs w:val="20"/>
        </w:rPr>
        <w:t xml:space="preserve"> </w:t>
      </w:r>
      <w:r w:rsidR="00A81EE0" w:rsidRPr="00383312">
        <w:rPr>
          <w:sz w:val="20"/>
          <w:szCs w:val="20"/>
        </w:rPr>
        <w:t>The sample information for each file is identical, so only one version of the dictionary for th</w:t>
      </w:r>
      <w:r w:rsidR="007E01FE" w:rsidRPr="00383312">
        <w:rPr>
          <w:sz w:val="20"/>
          <w:szCs w:val="20"/>
        </w:rPr>
        <w:t xml:space="preserve">e sample </w:t>
      </w:r>
      <w:r w:rsidR="00A81EE0" w:rsidRPr="00383312">
        <w:rPr>
          <w:sz w:val="20"/>
          <w:szCs w:val="20"/>
        </w:rPr>
        <w:t>information is provided after the dictionar</w:t>
      </w:r>
      <w:r w:rsidR="00A8065D" w:rsidRPr="00383312">
        <w:rPr>
          <w:sz w:val="20"/>
          <w:szCs w:val="20"/>
        </w:rPr>
        <w:t>y</w:t>
      </w:r>
      <w:r w:rsidR="00A81EE0" w:rsidRPr="00383312">
        <w:rPr>
          <w:sz w:val="20"/>
          <w:szCs w:val="20"/>
        </w:rPr>
        <w:t xml:space="preserve"> for the results for each type of </w:t>
      </w:r>
      <w:r w:rsidR="007741B7" w:rsidRPr="00383312">
        <w:rPr>
          <w:sz w:val="20"/>
          <w:szCs w:val="20"/>
        </w:rPr>
        <w:t xml:space="preserve">chemical </w:t>
      </w:r>
      <w:r w:rsidR="00A81EE0" w:rsidRPr="00383312">
        <w:rPr>
          <w:sz w:val="20"/>
          <w:szCs w:val="20"/>
        </w:rPr>
        <w:t>analysis.</w:t>
      </w:r>
    </w:p>
    <w:p w14:paraId="1AC123F2" w14:textId="77777777" w:rsidR="009E4460" w:rsidRPr="00383312" w:rsidRDefault="009E4460" w:rsidP="00383312">
      <w:pPr>
        <w:spacing w:before="100" w:beforeAutospacing="1" w:after="100" w:afterAutospacing="1"/>
        <w:contextualSpacing/>
        <w:rPr>
          <w:sz w:val="20"/>
          <w:szCs w:val="20"/>
        </w:rPr>
      </w:pPr>
    </w:p>
    <w:tbl>
      <w:tblPr>
        <w:tblW w:w="9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Caption w:val="Data Tabs for Mercury, PCBs, and PFAS"/>
        <w:tblDescription w:val="The contents of this table correspond to data provided in Excel Worksheets, containing data for fish fillet tissue results of analysis for mercury, PFAS and PCBs, from the 2013-2014 National Rivers and Streams Assessment."/>
      </w:tblPr>
      <w:tblGrid>
        <w:gridCol w:w="1524"/>
        <w:gridCol w:w="7952"/>
      </w:tblGrid>
      <w:tr w:rsidR="00643284" w:rsidRPr="00347131" w14:paraId="77F3AE03" w14:textId="77777777" w:rsidTr="00984373">
        <w:trPr>
          <w:cantSplit/>
          <w:tblHeader/>
          <w:jc w:val="center"/>
        </w:trPr>
        <w:tc>
          <w:tcPr>
            <w:tcW w:w="9476" w:type="dxa"/>
            <w:gridSpan w:val="2"/>
            <w:shd w:val="clear" w:color="auto" w:fill="auto"/>
            <w:noWrap/>
            <w:vAlign w:val="center"/>
            <w:hideMark/>
          </w:tcPr>
          <w:p w14:paraId="7E8CBB20" w14:textId="77777777" w:rsidR="00643284" w:rsidRPr="00347131" w:rsidRDefault="00121893" w:rsidP="00112D18">
            <w:pPr>
              <w:rPr>
                <w:rFonts w:eastAsia="Times New Roman"/>
                <w:b/>
                <w:i/>
                <w:color w:val="000000"/>
                <w:sz w:val="20"/>
                <w:szCs w:val="20"/>
              </w:rPr>
            </w:pPr>
            <w:r w:rsidRPr="00347131">
              <w:rPr>
                <w:b/>
                <w:bCs/>
                <w:sz w:val="20"/>
                <w:szCs w:val="20"/>
              </w:rPr>
              <w:t xml:space="preserve">Data Tabs </w:t>
            </w:r>
            <w:r w:rsidRPr="00347131">
              <w:rPr>
                <w:b/>
                <w:sz w:val="20"/>
                <w:szCs w:val="20"/>
              </w:rPr>
              <w:t xml:space="preserve">for Mercury, PCBs, and </w:t>
            </w:r>
            <w:r w:rsidR="00146ACE" w:rsidRPr="00347131">
              <w:rPr>
                <w:b/>
                <w:sz w:val="20"/>
                <w:szCs w:val="20"/>
              </w:rPr>
              <w:t>PFAS</w:t>
            </w:r>
          </w:p>
        </w:tc>
      </w:tr>
      <w:tr w:rsidR="00643284" w:rsidRPr="00347131" w14:paraId="50AACEF0" w14:textId="77777777" w:rsidTr="00984373">
        <w:trPr>
          <w:cantSplit/>
          <w:tblHeader/>
          <w:jc w:val="center"/>
        </w:trPr>
        <w:tc>
          <w:tcPr>
            <w:tcW w:w="1524" w:type="dxa"/>
            <w:shd w:val="clear" w:color="auto" w:fill="auto"/>
            <w:noWrap/>
            <w:vAlign w:val="center"/>
            <w:hideMark/>
          </w:tcPr>
          <w:p w14:paraId="5A679ECD" w14:textId="77777777" w:rsidR="00643284" w:rsidRPr="00347131" w:rsidRDefault="00643284" w:rsidP="00643284">
            <w:pPr>
              <w:rPr>
                <w:rFonts w:eastAsia="Times New Roman"/>
                <w:b/>
                <w:color w:val="000000"/>
                <w:sz w:val="20"/>
                <w:szCs w:val="20"/>
              </w:rPr>
            </w:pPr>
            <w:r w:rsidRPr="00347131">
              <w:rPr>
                <w:rFonts w:eastAsia="Times New Roman"/>
                <w:b/>
                <w:color w:val="000000"/>
                <w:sz w:val="20"/>
                <w:szCs w:val="20"/>
              </w:rPr>
              <w:t>Field Name</w:t>
            </w:r>
          </w:p>
        </w:tc>
        <w:tc>
          <w:tcPr>
            <w:tcW w:w="7952" w:type="dxa"/>
            <w:vAlign w:val="center"/>
          </w:tcPr>
          <w:p w14:paraId="54440619" w14:textId="77777777" w:rsidR="00643284" w:rsidRPr="00347131" w:rsidRDefault="00643284" w:rsidP="00643284">
            <w:pPr>
              <w:rPr>
                <w:rFonts w:eastAsia="Times New Roman"/>
                <w:b/>
                <w:color w:val="000000"/>
                <w:sz w:val="20"/>
                <w:szCs w:val="20"/>
              </w:rPr>
            </w:pPr>
            <w:r w:rsidRPr="00347131">
              <w:rPr>
                <w:rFonts w:eastAsia="Times New Roman"/>
                <w:b/>
                <w:color w:val="000000"/>
                <w:sz w:val="20"/>
                <w:szCs w:val="20"/>
              </w:rPr>
              <w:t>Description</w:t>
            </w:r>
          </w:p>
        </w:tc>
      </w:tr>
      <w:tr w:rsidR="00643284" w:rsidRPr="00347131" w14:paraId="3A5503E8" w14:textId="77777777" w:rsidTr="00984373">
        <w:trPr>
          <w:cantSplit/>
          <w:jc w:val="center"/>
        </w:trPr>
        <w:tc>
          <w:tcPr>
            <w:tcW w:w="1524" w:type="dxa"/>
            <w:shd w:val="clear" w:color="auto" w:fill="auto"/>
            <w:noWrap/>
            <w:vAlign w:val="center"/>
            <w:hideMark/>
          </w:tcPr>
          <w:p w14:paraId="43D1AF92"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t>EPA Region</w:t>
            </w:r>
            <w:r w:rsidR="00E55F7C" w:rsidRPr="00347131">
              <w:rPr>
                <w:rFonts w:eastAsia="Times New Roman"/>
                <w:color w:val="000000"/>
                <w:sz w:val="20"/>
                <w:szCs w:val="20"/>
              </w:rPr>
              <w:t xml:space="preserve"> </w:t>
            </w:r>
            <w:r w:rsidR="002F51E1" w:rsidRPr="00347131">
              <w:rPr>
                <w:rFonts w:eastAsia="Times New Roman"/>
                <w:color w:val="000000"/>
                <w:sz w:val="20"/>
                <w:szCs w:val="20"/>
              </w:rPr>
              <w:t>(Column A)</w:t>
            </w:r>
          </w:p>
        </w:tc>
        <w:tc>
          <w:tcPr>
            <w:tcW w:w="7952" w:type="dxa"/>
          </w:tcPr>
          <w:p w14:paraId="5E493A78"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t xml:space="preserve">The EPA Region in which the </w:t>
            </w:r>
            <w:r w:rsidR="000F5494" w:rsidRPr="00347131">
              <w:rPr>
                <w:rFonts w:eastAsia="Times New Roman"/>
                <w:color w:val="000000"/>
                <w:sz w:val="20"/>
                <w:szCs w:val="20"/>
              </w:rPr>
              <w:t xml:space="preserve">fish composite </w:t>
            </w:r>
            <w:r w:rsidRPr="00347131">
              <w:rPr>
                <w:rFonts w:eastAsia="Times New Roman"/>
                <w:color w:val="000000"/>
                <w:sz w:val="20"/>
                <w:szCs w:val="20"/>
              </w:rPr>
              <w:t>sample was collected.</w:t>
            </w:r>
          </w:p>
        </w:tc>
      </w:tr>
      <w:tr w:rsidR="00643284" w:rsidRPr="00347131" w14:paraId="4CE29989" w14:textId="77777777" w:rsidTr="00984373">
        <w:trPr>
          <w:cantSplit/>
          <w:jc w:val="center"/>
        </w:trPr>
        <w:tc>
          <w:tcPr>
            <w:tcW w:w="1524" w:type="dxa"/>
            <w:shd w:val="clear" w:color="auto" w:fill="auto"/>
            <w:noWrap/>
            <w:vAlign w:val="center"/>
            <w:hideMark/>
          </w:tcPr>
          <w:p w14:paraId="6A83ADDA" w14:textId="77777777" w:rsidR="00436EC1" w:rsidRPr="00347131" w:rsidRDefault="00643284" w:rsidP="00643284">
            <w:pPr>
              <w:rPr>
                <w:rFonts w:eastAsia="Times New Roman"/>
                <w:color w:val="000000"/>
                <w:sz w:val="20"/>
                <w:szCs w:val="20"/>
              </w:rPr>
            </w:pPr>
            <w:r w:rsidRPr="00347131">
              <w:rPr>
                <w:rFonts w:eastAsia="Times New Roman"/>
                <w:color w:val="000000"/>
                <w:sz w:val="20"/>
                <w:szCs w:val="20"/>
              </w:rPr>
              <w:t>State</w:t>
            </w:r>
          </w:p>
          <w:p w14:paraId="58B1647A" w14:textId="77777777" w:rsidR="00643284" w:rsidRPr="00347131" w:rsidRDefault="00FF0C2E" w:rsidP="00643284">
            <w:pPr>
              <w:rPr>
                <w:rFonts w:eastAsia="Times New Roman"/>
                <w:color w:val="000000"/>
                <w:sz w:val="20"/>
                <w:szCs w:val="20"/>
              </w:rPr>
            </w:pPr>
            <w:r w:rsidRPr="00347131">
              <w:rPr>
                <w:rFonts w:eastAsia="Times New Roman"/>
                <w:color w:val="000000"/>
                <w:sz w:val="20"/>
                <w:szCs w:val="20"/>
              </w:rPr>
              <w:t>(Column B)</w:t>
            </w:r>
          </w:p>
        </w:tc>
        <w:tc>
          <w:tcPr>
            <w:tcW w:w="7952" w:type="dxa"/>
          </w:tcPr>
          <w:p w14:paraId="286885D2"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t>U</w:t>
            </w:r>
            <w:r w:rsidR="00DC6A80" w:rsidRPr="00347131">
              <w:rPr>
                <w:rFonts w:eastAsia="Times New Roman"/>
                <w:color w:val="000000"/>
                <w:sz w:val="20"/>
                <w:szCs w:val="20"/>
              </w:rPr>
              <w:t>.</w:t>
            </w:r>
            <w:r w:rsidRPr="00347131">
              <w:rPr>
                <w:rFonts w:eastAsia="Times New Roman"/>
                <w:color w:val="000000"/>
                <w:sz w:val="20"/>
                <w:szCs w:val="20"/>
              </w:rPr>
              <w:t>S</w:t>
            </w:r>
            <w:r w:rsidR="00DC6A80" w:rsidRPr="00347131">
              <w:rPr>
                <w:rFonts w:eastAsia="Times New Roman"/>
                <w:color w:val="000000"/>
                <w:sz w:val="20"/>
                <w:szCs w:val="20"/>
              </w:rPr>
              <w:t xml:space="preserve">. </w:t>
            </w:r>
            <w:r w:rsidRPr="00347131">
              <w:rPr>
                <w:rFonts w:eastAsia="Times New Roman"/>
                <w:color w:val="000000"/>
                <w:sz w:val="20"/>
                <w:szCs w:val="20"/>
              </w:rPr>
              <w:t>P</w:t>
            </w:r>
            <w:r w:rsidR="00DC6A80" w:rsidRPr="00347131">
              <w:rPr>
                <w:rFonts w:eastAsia="Times New Roman"/>
                <w:color w:val="000000"/>
                <w:sz w:val="20"/>
                <w:szCs w:val="20"/>
              </w:rPr>
              <w:t xml:space="preserve">ostal </w:t>
            </w:r>
            <w:r w:rsidRPr="00347131">
              <w:rPr>
                <w:rFonts w:eastAsia="Times New Roman"/>
                <w:color w:val="000000"/>
                <w:sz w:val="20"/>
                <w:szCs w:val="20"/>
              </w:rPr>
              <w:t>S</w:t>
            </w:r>
            <w:r w:rsidR="00DC6A80" w:rsidRPr="00347131">
              <w:rPr>
                <w:rFonts w:eastAsia="Times New Roman"/>
                <w:color w:val="000000"/>
                <w:sz w:val="20"/>
                <w:szCs w:val="20"/>
              </w:rPr>
              <w:t xml:space="preserve">ervice </w:t>
            </w:r>
            <w:r w:rsidRPr="00347131">
              <w:rPr>
                <w:rFonts w:eastAsia="Times New Roman"/>
                <w:color w:val="000000"/>
                <w:sz w:val="20"/>
                <w:szCs w:val="20"/>
              </w:rPr>
              <w:t xml:space="preserve">2-letter abbreviation for the state in which the </w:t>
            </w:r>
            <w:r w:rsidR="000F5494" w:rsidRPr="00347131">
              <w:rPr>
                <w:rFonts w:eastAsia="Times New Roman"/>
                <w:color w:val="000000"/>
                <w:sz w:val="20"/>
                <w:szCs w:val="20"/>
              </w:rPr>
              <w:t xml:space="preserve">fish composite </w:t>
            </w:r>
            <w:r w:rsidRPr="00347131">
              <w:rPr>
                <w:rFonts w:eastAsia="Times New Roman"/>
                <w:color w:val="000000"/>
                <w:sz w:val="20"/>
                <w:szCs w:val="20"/>
              </w:rPr>
              <w:t>sample was collected.</w:t>
            </w:r>
          </w:p>
        </w:tc>
      </w:tr>
      <w:tr w:rsidR="00643284" w:rsidRPr="00347131" w14:paraId="51321468" w14:textId="77777777" w:rsidTr="00984373">
        <w:trPr>
          <w:cantSplit/>
          <w:jc w:val="center"/>
        </w:trPr>
        <w:tc>
          <w:tcPr>
            <w:tcW w:w="1524" w:type="dxa"/>
            <w:shd w:val="clear" w:color="auto" w:fill="auto"/>
            <w:noWrap/>
            <w:vAlign w:val="center"/>
            <w:hideMark/>
          </w:tcPr>
          <w:p w14:paraId="2C290B37"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t>Site ID</w:t>
            </w:r>
          </w:p>
          <w:p w14:paraId="3DA00CC8"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C)</w:t>
            </w:r>
          </w:p>
        </w:tc>
        <w:tc>
          <w:tcPr>
            <w:tcW w:w="7952" w:type="dxa"/>
          </w:tcPr>
          <w:p w14:paraId="4017194A" w14:textId="77777777" w:rsidR="00643284" w:rsidRPr="00347131" w:rsidRDefault="003E082A" w:rsidP="00112D18">
            <w:pPr>
              <w:rPr>
                <w:rFonts w:eastAsia="Times New Roman"/>
                <w:color w:val="000000"/>
                <w:sz w:val="20"/>
                <w:szCs w:val="20"/>
              </w:rPr>
            </w:pPr>
            <w:r w:rsidRPr="00347131">
              <w:rPr>
                <w:rFonts w:eastAsia="Times New Roman"/>
                <w:sz w:val="20"/>
                <w:szCs w:val="20"/>
              </w:rPr>
              <w:t xml:space="preserve">The identifier assigned by EPA to </w:t>
            </w:r>
            <w:r w:rsidR="00DC6A80" w:rsidRPr="00347131">
              <w:rPr>
                <w:rFonts w:eastAsia="Times New Roman"/>
                <w:sz w:val="20"/>
                <w:szCs w:val="20"/>
              </w:rPr>
              <w:t>each</w:t>
            </w:r>
            <w:r w:rsidRPr="00347131">
              <w:rPr>
                <w:rFonts w:eastAsia="Times New Roman"/>
                <w:sz w:val="20"/>
                <w:szCs w:val="20"/>
              </w:rPr>
              <w:t xml:space="preserve"> </w:t>
            </w:r>
            <w:r w:rsidR="00DC6A80" w:rsidRPr="00347131">
              <w:rPr>
                <w:rFonts w:eastAsia="Times New Roman"/>
                <w:sz w:val="20"/>
                <w:szCs w:val="20"/>
              </w:rPr>
              <w:t xml:space="preserve">river sampling </w:t>
            </w:r>
            <w:r w:rsidRPr="00347131">
              <w:rPr>
                <w:rFonts w:eastAsia="Times New Roman"/>
                <w:sz w:val="20"/>
                <w:szCs w:val="20"/>
              </w:rPr>
              <w:t>site</w:t>
            </w:r>
            <w:r w:rsidR="00806646" w:rsidRPr="00347131">
              <w:rPr>
                <w:rFonts w:eastAsia="Times New Roman"/>
                <w:sz w:val="20"/>
                <w:szCs w:val="20"/>
              </w:rPr>
              <w:t>.</w:t>
            </w:r>
          </w:p>
        </w:tc>
      </w:tr>
      <w:tr w:rsidR="00643284" w:rsidRPr="00347131" w14:paraId="093D4E0F" w14:textId="77777777" w:rsidTr="00984373">
        <w:trPr>
          <w:cantSplit/>
          <w:jc w:val="center"/>
        </w:trPr>
        <w:tc>
          <w:tcPr>
            <w:tcW w:w="1524" w:type="dxa"/>
            <w:shd w:val="clear" w:color="auto" w:fill="auto"/>
            <w:noWrap/>
            <w:vAlign w:val="center"/>
            <w:hideMark/>
          </w:tcPr>
          <w:p w14:paraId="0945C289"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t>EPA Sample ID</w:t>
            </w:r>
          </w:p>
          <w:p w14:paraId="5444B2B2"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D)</w:t>
            </w:r>
          </w:p>
        </w:tc>
        <w:tc>
          <w:tcPr>
            <w:tcW w:w="7952" w:type="dxa"/>
            <w:vAlign w:val="center"/>
          </w:tcPr>
          <w:p w14:paraId="6A8847F4"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t>Unique 6-digit number assigned by EPA</w:t>
            </w:r>
            <w:r w:rsidR="00DC6A80" w:rsidRPr="00347131">
              <w:rPr>
                <w:rFonts w:eastAsia="Times New Roman"/>
                <w:color w:val="000000"/>
                <w:sz w:val="20"/>
                <w:szCs w:val="20"/>
              </w:rPr>
              <w:t xml:space="preserve"> to each fish composite sample</w:t>
            </w:r>
            <w:r w:rsidRPr="00347131">
              <w:rPr>
                <w:rFonts w:eastAsia="Times New Roman"/>
                <w:color w:val="000000"/>
                <w:sz w:val="20"/>
                <w:szCs w:val="20"/>
              </w:rPr>
              <w:t>.</w:t>
            </w:r>
          </w:p>
        </w:tc>
      </w:tr>
      <w:tr w:rsidR="002D137F" w:rsidRPr="00347131" w14:paraId="3EC56626" w14:textId="77777777" w:rsidTr="00984373">
        <w:trPr>
          <w:cantSplit/>
          <w:jc w:val="center"/>
        </w:trPr>
        <w:tc>
          <w:tcPr>
            <w:tcW w:w="1524" w:type="dxa"/>
            <w:shd w:val="clear" w:color="auto" w:fill="auto"/>
            <w:noWrap/>
            <w:vAlign w:val="center"/>
          </w:tcPr>
          <w:p w14:paraId="0FE856F1" w14:textId="77777777" w:rsidR="002D137F" w:rsidRPr="00347131" w:rsidRDefault="002D137F" w:rsidP="00643284">
            <w:pPr>
              <w:rPr>
                <w:rFonts w:eastAsia="Times New Roman"/>
                <w:color w:val="000000"/>
                <w:sz w:val="20"/>
                <w:szCs w:val="20"/>
              </w:rPr>
            </w:pPr>
            <w:r w:rsidRPr="00347131">
              <w:rPr>
                <w:rFonts w:eastAsia="Times New Roman"/>
                <w:color w:val="000000"/>
                <w:sz w:val="20"/>
                <w:szCs w:val="20"/>
              </w:rPr>
              <w:t>Tissue Type</w:t>
            </w:r>
          </w:p>
          <w:p w14:paraId="5F5C0595"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E)</w:t>
            </w:r>
          </w:p>
        </w:tc>
        <w:tc>
          <w:tcPr>
            <w:tcW w:w="7952" w:type="dxa"/>
            <w:vAlign w:val="center"/>
          </w:tcPr>
          <w:p w14:paraId="684F2182" w14:textId="77777777" w:rsidR="002D137F" w:rsidRPr="00347131" w:rsidRDefault="00FA0F5A" w:rsidP="00643284">
            <w:pPr>
              <w:rPr>
                <w:rFonts w:eastAsia="Times New Roman"/>
                <w:color w:val="000000"/>
                <w:sz w:val="20"/>
                <w:szCs w:val="20"/>
              </w:rPr>
            </w:pPr>
            <w:r w:rsidRPr="00347131">
              <w:rPr>
                <w:rFonts w:eastAsia="Times New Roman"/>
                <w:color w:val="000000"/>
                <w:sz w:val="20"/>
                <w:szCs w:val="20"/>
              </w:rPr>
              <w:t>The type of fish tissue used to prepare sample</w:t>
            </w:r>
            <w:r w:rsidR="00DC6A80" w:rsidRPr="00347131">
              <w:rPr>
                <w:rFonts w:eastAsia="Times New Roman"/>
                <w:color w:val="000000"/>
                <w:sz w:val="20"/>
                <w:szCs w:val="20"/>
              </w:rPr>
              <w:t>s for analysis</w:t>
            </w:r>
            <w:r w:rsidRPr="00347131">
              <w:rPr>
                <w:rFonts w:eastAsia="Times New Roman"/>
                <w:color w:val="000000"/>
                <w:sz w:val="20"/>
                <w:szCs w:val="20"/>
              </w:rPr>
              <w:t xml:space="preserve">. For the </w:t>
            </w:r>
            <w:r w:rsidR="00DC6A80" w:rsidRPr="00347131">
              <w:rPr>
                <w:rFonts w:eastAsia="Times New Roman"/>
                <w:color w:val="000000"/>
                <w:sz w:val="20"/>
                <w:szCs w:val="20"/>
              </w:rPr>
              <w:t xml:space="preserve">2013-14 </w:t>
            </w:r>
            <w:r w:rsidRPr="00347131">
              <w:rPr>
                <w:rFonts w:eastAsia="Times New Roman"/>
                <w:color w:val="000000"/>
                <w:sz w:val="20"/>
                <w:szCs w:val="20"/>
              </w:rPr>
              <w:t>NRSA</w:t>
            </w:r>
            <w:r w:rsidR="00DC6A80" w:rsidRPr="00347131">
              <w:rPr>
                <w:rFonts w:eastAsia="Times New Roman"/>
                <w:color w:val="000000"/>
                <w:sz w:val="20"/>
                <w:szCs w:val="20"/>
              </w:rPr>
              <w:t xml:space="preserve"> Fish Tissue Study</w:t>
            </w:r>
            <w:r w:rsidRPr="00347131">
              <w:rPr>
                <w:rFonts w:eastAsia="Times New Roman"/>
                <w:color w:val="000000"/>
                <w:sz w:val="20"/>
                <w:szCs w:val="20"/>
              </w:rPr>
              <w:t>, fillet tissue</w:t>
            </w:r>
            <w:r w:rsidR="008530E0" w:rsidRPr="00347131">
              <w:rPr>
                <w:rFonts w:eastAsia="Times New Roman"/>
                <w:color w:val="000000"/>
                <w:sz w:val="20"/>
                <w:szCs w:val="20"/>
              </w:rPr>
              <w:t xml:space="preserve"> samples were analyzed for all the chemical contaminants.</w:t>
            </w:r>
          </w:p>
        </w:tc>
      </w:tr>
      <w:tr w:rsidR="002D137F" w:rsidRPr="00347131" w14:paraId="16729C78" w14:textId="77777777" w:rsidTr="00984373">
        <w:trPr>
          <w:cantSplit/>
          <w:jc w:val="center"/>
        </w:trPr>
        <w:tc>
          <w:tcPr>
            <w:tcW w:w="1524" w:type="dxa"/>
            <w:shd w:val="clear" w:color="auto" w:fill="auto"/>
            <w:noWrap/>
            <w:vAlign w:val="center"/>
          </w:tcPr>
          <w:p w14:paraId="35EC8530" w14:textId="77777777" w:rsidR="002D137F" w:rsidRPr="00347131" w:rsidRDefault="002D137F" w:rsidP="00643284">
            <w:pPr>
              <w:rPr>
                <w:rFonts w:eastAsia="Times New Roman"/>
                <w:color w:val="000000"/>
                <w:sz w:val="20"/>
                <w:szCs w:val="20"/>
              </w:rPr>
            </w:pPr>
            <w:r w:rsidRPr="00347131">
              <w:rPr>
                <w:rFonts w:eastAsia="Times New Roman"/>
                <w:color w:val="000000"/>
                <w:sz w:val="20"/>
                <w:szCs w:val="20"/>
              </w:rPr>
              <w:t>% Lipids</w:t>
            </w:r>
          </w:p>
          <w:p w14:paraId="4DBE63EB"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F)</w:t>
            </w:r>
          </w:p>
        </w:tc>
        <w:tc>
          <w:tcPr>
            <w:tcW w:w="7952" w:type="dxa"/>
            <w:vAlign w:val="center"/>
          </w:tcPr>
          <w:p w14:paraId="1C0C1447" w14:textId="77777777" w:rsidR="002D137F" w:rsidRPr="00347131" w:rsidRDefault="00BB52AC" w:rsidP="00643284">
            <w:pPr>
              <w:rPr>
                <w:rFonts w:eastAsia="Times New Roman"/>
                <w:color w:val="000000"/>
                <w:sz w:val="20"/>
                <w:szCs w:val="20"/>
              </w:rPr>
            </w:pPr>
            <w:r w:rsidRPr="00347131">
              <w:rPr>
                <w:rFonts w:eastAsia="Times New Roman"/>
                <w:color w:val="000000"/>
                <w:sz w:val="20"/>
                <w:szCs w:val="20"/>
              </w:rPr>
              <w:t xml:space="preserve">The percentage of lipids in the </w:t>
            </w:r>
            <w:r w:rsidR="008530E0" w:rsidRPr="00347131">
              <w:rPr>
                <w:rFonts w:eastAsia="Times New Roman"/>
                <w:color w:val="000000"/>
                <w:sz w:val="20"/>
                <w:szCs w:val="20"/>
              </w:rPr>
              <w:t xml:space="preserve">fillet tissue </w:t>
            </w:r>
            <w:r w:rsidRPr="00347131">
              <w:rPr>
                <w:rFonts w:eastAsia="Times New Roman"/>
                <w:color w:val="000000"/>
                <w:sz w:val="20"/>
                <w:szCs w:val="20"/>
              </w:rPr>
              <w:t>sample</w:t>
            </w:r>
            <w:r w:rsidR="008530E0" w:rsidRPr="00347131">
              <w:rPr>
                <w:rFonts w:eastAsia="Times New Roman"/>
                <w:color w:val="000000"/>
                <w:sz w:val="20"/>
                <w:szCs w:val="20"/>
              </w:rPr>
              <w:t xml:space="preserve">. </w:t>
            </w:r>
            <w:r w:rsidR="00833C76" w:rsidRPr="00347131">
              <w:rPr>
                <w:rFonts w:eastAsia="Times New Roman"/>
                <w:color w:val="000000"/>
                <w:sz w:val="20"/>
                <w:szCs w:val="20"/>
              </w:rPr>
              <w:t>(</w:t>
            </w:r>
            <w:r w:rsidR="008530E0" w:rsidRPr="00347131">
              <w:rPr>
                <w:rFonts w:eastAsia="Times New Roman"/>
                <w:color w:val="000000"/>
                <w:sz w:val="20"/>
                <w:szCs w:val="20"/>
              </w:rPr>
              <w:t>Please note that t</w:t>
            </w:r>
            <w:r w:rsidR="00833C76" w:rsidRPr="00347131">
              <w:rPr>
                <w:rFonts w:eastAsia="Times New Roman"/>
                <w:color w:val="000000"/>
                <w:sz w:val="20"/>
                <w:szCs w:val="20"/>
              </w:rPr>
              <w:t xml:space="preserve">he lipid results were </w:t>
            </w:r>
            <w:r w:rsidR="00833C76" w:rsidRPr="00347131">
              <w:rPr>
                <w:rFonts w:eastAsia="Times New Roman"/>
                <w:i/>
                <w:iCs/>
                <w:color w:val="000000"/>
                <w:sz w:val="20"/>
                <w:szCs w:val="20"/>
              </w:rPr>
              <w:t>not</w:t>
            </w:r>
            <w:r w:rsidR="00833C76" w:rsidRPr="00347131">
              <w:rPr>
                <w:rFonts w:eastAsia="Times New Roman"/>
                <w:color w:val="000000"/>
                <w:sz w:val="20"/>
                <w:szCs w:val="20"/>
              </w:rPr>
              <w:t xml:space="preserve"> used to normalize the mercury, PCB, or PFAS results.)</w:t>
            </w:r>
          </w:p>
        </w:tc>
      </w:tr>
      <w:tr w:rsidR="002D137F" w:rsidRPr="00347131" w14:paraId="71518574" w14:textId="77777777" w:rsidTr="00984373">
        <w:trPr>
          <w:cantSplit/>
          <w:jc w:val="center"/>
        </w:trPr>
        <w:tc>
          <w:tcPr>
            <w:tcW w:w="1524" w:type="dxa"/>
            <w:shd w:val="clear" w:color="auto" w:fill="auto"/>
            <w:noWrap/>
            <w:vAlign w:val="center"/>
          </w:tcPr>
          <w:p w14:paraId="45E975AB" w14:textId="77777777" w:rsidR="002D137F" w:rsidRPr="00347131" w:rsidRDefault="002D137F" w:rsidP="00643284">
            <w:pPr>
              <w:rPr>
                <w:rFonts w:eastAsia="Times New Roman"/>
                <w:color w:val="000000"/>
                <w:sz w:val="20"/>
                <w:szCs w:val="20"/>
              </w:rPr>
            </w:pPr>
            <w:r w:rsidRPr="00347131">
              <w:rPr>
                <w:rFonts w:eastAsia="Times New Roman"/>
                <w:color w:val="000000"/>
                <w:sz w:val="20"/>
                <w:szCs w:val="20"/>
              </w:rPr>
              <w:t>Method</w:t>
            </w:r>
          </w:p>
          <w:p w14:paraId="2854054D"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G)</w:t>
            </w:r>
          </w:p>
        </w:tc>
        <w:tc>
          <w:tcPr>
            <w:tcW w:w="7952" w:type="dxa"/>
            <w:vAlign w:val="center"/>
          </w:tcPr>
          <w:p w14:paraId="3A5C2F31" w14:textId="77777777" w:rsidR="008530E0" w:rsidRPr="00347131" w:rsidRDefault="00BB52AC" w:rsidP="00643284">
            <w:pPr>
              <w:rPr>
                <w:rFonts w:eastAsia="Times New Roman"/>
                <w:color w:val="000000"/>
                <w:sz w:val="20"/>
                <w:szCs w:val="20"/>
              </w:rPr>
            </w:pPr>
            <w:r w:rsidRPr="00347131">
              <w:rPr>
                <w:rFonts w:eastAsia="Times New Roman"/>
                <w:color w:val="000000"/>
                <w:sz w:val="20"/>
                <w:szCs w:val="20"/>
              </w:rPr>
              <w:t>An identifier for the analytical method used</w:t>
            </w:r>
            <w:r w:rsidR="008530E0" w:rsidRPr="00347131">
              <w:rPr>
                <w:rFonts w:eastAsia="Times New Roman"/>
                <w:color w:val="000000"/>
                <w:sz w:val="20"/>
                <w:szCs w:val="20"/>
              </w:rPr>
              <w:t xml:space="preserve"> for each chemical</w:t>
            </w:r>
            <w:r w:rsidRPr="00347131">
              <w:rPr>
                <w:rFonts w:eastAsia="Times New Roman"/>
                <w:color w:val="000000"/>
                <w:sz w:val="20"/>
                <w:szCs w:val="20"/>
              </w:rPr>
              <w:t>.  For the mercury and PCB results, the identifiers refer to</w:t>
            </w:r>
            <w:r w:rsidR="008530E0" w:rsidRPr="00347131">
              <w:rPr>
                <w:rFonts w:eastAsia="Times New Roman"/>
                <w:color w:val="000000"/>
                <w:sz w:val="20"/>
                <w:szCs w:val="20"/>
              </w:rPr>
              <w:t xml:space="preserve"> the following standardized EPA methods:</w:t>
            </w:r>
          </w:p>
          <w:p w14:paraId="7D8B4AEE" w14:textId="77777777" w:rsidR="00BB52AC" w:rsidRPr="00347131" w:rsidRDefault="00BB52AC" w:rsidP="00643284">
            <w:pPr>
              <w:rPr>
                <w:sz w:val="20"/>
                <w:szCs w:val="20"/>
              </w:rPr>
            </w:pPr>
            <w:r w:rsidRPr="00347131">
              <w:rPr>
                <w:rFonts w:eastAsia="Times New Roman"/>
                <w:color w:val="000000"/>
                <w:sz w:val="20"/>
                <w:szCs w:val="20"/>
                <w:u w:val="single"/>
              </w:rPr>
              <w:t>EPA Method 1631E</w:t>
            </w:r>
            <w:r w:rsidRPr="00347131">
              <w:rPr>
                <w:rFonts w:eastAsia="Times New Roman"/>
                <w:color w:val="000000"/>
                <w:sz w:val="20"/>
                <w:szCs w:val="20"/>
              </w:rPr>
              <w:t xml:space="preserve">, </w:t>
            </w:r>
            <w:r w:rsidRPr="00347131">
              <w:rPr>
                <w:i/>
                <w:iCs/>
                <w:sz w:val="20"/>
                <w:szCs w:val="20"/>
              </w:rPr>
              <w:t xml:space="preserve">Mercury in Water by Oxidation, Purge </w:t>
            </w:r>
            <w:r w:rsidR="00247026" w:rsidRPr="00347131">
              <w:rPr>
                <w:i/>
                <w:iCs/>
                <w:sz w:val="20"/>
                <w:szCs w:val="20"/>
              </w:rPr>
              <w:t>and Trap</w:t>
            </w:r>
            <w:r w:rsidRPr="00347131">
              <w:rPr>
                <w:i/>
                <w:iCs/>
                <w:sz w:val="20"/>
                <w:szCs w:val="20"/>
              </w:rPr>
              <w:t>, and Cold Vapor Atomic Fluorescence Spectrometry</w:t>
            </w:r>
            <w:r w:rsidRPr="00347131">
              <w:rPr>
                <w:sz w:val="20"/>
                <w:szCs w:val="20"/>
              </w:rPr>
              <w:t xml:space="preserve">, </w:t>
            </w:r>
            <w:bookmarkStart w:id="0" w:name="_Hlk43468654"/>
            <w:r w:rsidRPr="00347131">
              <w:rPr>
                <w:sz w:val="20"/>
                <w:szCs w:val="20"/>
              </w:rPr>
              <w:t>EPA-821-R-02-019</w:t>
            </w:r>
            <w:bookmarkEnd w:id="0"/>
            <w:r w:rsidRPr="00347131">
              <w:rPr>
                <w:sz w:val="20"/>
                <w:szCs w:val="20"/>
              </w:rPr>
              <w:t>, August 2002.</w:t>
            </w:r>
          </w:p>
          <w:p w14:paraId="63C68E62" w14:textId="77777777" w:rsidR="008530E0" w:rsidRPr="00347131" w:rsidRDefault="008530E0" w:rsidP="00643284">
            <w:pPr>
              <w:rPr>
                <w:rFonts w:eastAsia="Times New Roman"/>
                <w:color w:val="000000"/>
                <w:sz w:val="20"/>
                <w:szCs w:val="20"/>
              </w:rPr>
            </w:pPr>
          </w:p>
          <w:p w14:paraId="5351449B" w14:textId="77777777" w:rsidR="00BB52AC" w:rsidRPr="00347131" w:rsidRDefault="00BB52AC" w:rsidP="00643284">
            <w:pPr>
              <w:rPr>
                <w:rFonts w:eastAsia="Times New Roman"/>
                <w:color w:val="000000"/>
                <w:sz w:val="20"/>
                <w:szCs w:val="20"/>
              </w:rPr>
            </w:pPr>
            <w:r w:rsidRPr="00347131">
              <w:rPr>
                <w:rFonts w:eastAsia="Times New Roman"/>
                <w:color w:val="000000"/>
                <w:sz w:val="20"/>
                <w:szCs w:val="20"/>
                <w:u w:val="single"/>
              </w:rPr>
              <w:t>EPA Method 1668C</w:t>
            </w:r>
            <w:r w:rsidRPr="00347131">
              <w:rPr>
                <w:rFonts w:eastAsia="Times New Roman"/>
                <w:color w:val="000000"/>
                <w:sz w:val="20"/>
                <w:szCs w:val="20"/>
              </w:rPr>
              <w:t xml:space="preserve">, </w:t>
            </w:r>
            <w:r w:rsidR="00247026" w:rsidRPr="00347131">
              <w:rPr>
                <w:i/>
                <w:iCs/>
                <w:sz w:val="20"/>
                <w:szCs w:val="20"/>
              </w:rPr>
              <w:t>Chlorinated Biphenyl Congeners in Water, Soil, Sediment, Biosolids, and Tissue by HRGC/HRMS</w:t>
            </w:r>
            <w:r w:rsidR="00247026" w:rsidRPr="00347131">
              <w:rPr>
                <w:sz w:val="20"/>
                <w:szCs w:val="20"/>
              </w:rPr>
              <w:t xml:space="preserve">, </w:t>
            </w:r>
            <w:bookmarkStart w:id="1" w:name="_Hlk43468812"/>
            <w:r w:rsidR="00247026" w:rsidRPr="00347131">
              <w:rPr>
                <w:sz w:val="20"/>
                <w:szCs w:val="20"/>
              </w:rPr>
              <w:t>EPA-820-R-10-005</w:t>
            </w:r>
            <w:bookmarkEnd w:id="1"/>
            <w:r w:rsidR="00247026" w:rsidRPr="00347131">
              <w:rPr>
                <w:sz w:val="20"/>
                <w:szCs w:val="20"/>
              </w:rPr>
              <w:t>, April 2010.</w:t>
            </w:r>
          </w:p>
          <w:p w14:paraId="6FC1C393" w14:textId="77777777" w:rsidR="00BB52AC" w:rsidRPr="00347131" w:rsidRDefault="00BB52AC" w:rsidP="00643284">
            <w:pPr>
              <w:rPr>
                <w:rFonts w:eastAsia="Times New Roman"/>
                <w:color w:val="000000"/>
                <w:sz w:val="20"/>
                <w:szCs w:val="20"/>
              </w:rPr>
            </w:pPr>
          </w:p>
          <w:p w14:paraId="7778D35D" w14:textId="77777777" w:rsidR="00BB52AC" w:rsidRPr="00347131" w:rsidRDefault="00BB52AC" w:rsidP="00247026">
            <w:pPr>
              <w:rPr>
                <w:rFonts w:eastAsia="Times New Roman"/>
                <w:color w:val="000000"/>
                <w:sz w:val="20"/>
                <w:szCs w:val="20"/>
              </w:rPr>
            </w:pPr>
            <w:r w:rsidRPr="00347131">
              <w:rPr>
                <w:rFonts w:eastAsia="Times New Roman"/>
                <w:color w:val="000000"/>
                <w:sz w:val="20"/>
                <w:szCs w:val="20"/>
              </w:rPr>
              <w:t xml:space="preserve">For the PFAS results, there are no EPA methods </w:t>
            </w:r>
            <w:r w:rsidR="008530E0" w:rsidRPr="00347131">
              <w:rPr>
                <w:rFonts w:eastAsia="Times New Roman"/>
                <w:color w:val="000000"/>
                <w:sz w:val="20"/>
                <w:szCs w:val="20"/>
              </w:rPr>
              <w:t xml:space="preserve">for analysis of </w:t>
            </w:r>
            <w:r w:rsidRPr="00347131">
              <w:rPr>
                <w:rFonts w:eastAsia="Times New Roman"/>
                <w:color w:val="000000"/>
                <w:sz w:val="20"/>
                <w:szCs w:val="20"/>
              </w:rPr>
              <w:t xml:space="preserve">fish tissue, so </w:t>
            </w:r>
            <w:r w:rsidR="008530E0" w:rsidRPr="00347131">
              <w:rPr>
                <w:rFonts w:eastAsia="Times New Roman"/>
                <w:color w:val="000000"/>
                <w:sz w:val="20"/>
                <w:szCs w:val="20"/>
              </w:rPr>
              <w:t xml:space="preserve">fillet </w:t>
            </w:r>
            <w:r w:rsidR="00247026" w:rsidRPr="00347131">
              <w:rPr>
                <w:rFonts w:eastAsia="Times New Roman"/>
                <w:color w:val="000000"/>
                <w:sz w:val="20"/>
                <w:szCs w:val="20"/>
              </w:rPr>
              <w:t>samples were analyzed by an in-house procedure developed by the commercial laboratory, utilizing liquid chromatography with tandem mass spectrometric detection (LC/MS/MS).</w:t>
            </w:r>
          </w:p>
        </w:tc>
      </w:tr>
      <w:tr w:rsidR="00643284" w:rsidRPr="00347131" w14:paraId="087C65B5" w14:textId="77777777" w:rsidTr="00984373">
        <w:trPr>
          <w:cantSplit/>
          <w:jc w:val="center"/>
        </w:trPr>
        <w:tc>
          <w:tcPr>
            <w:tcW w:w="1524" w:type="dxa"/>
            <w:shd w:val="clear" w:color="auto" w:fill="auto"/>
            <w:noWrap/>
            <w:vAlign w:val="center"/>
            <w:hideMark/>
          </w:tcPr>
          <w:p w14:paraId="5F7997EB" w14:textId="77777777" w:rsidR="00643284" w:rsidRPr="00347131" w:rsidRDefault="00304D52" w:rsidP="00643284">
            <w:pPr>
              <w:rPr>
                <w:rFonts w:eastAsia="Times New Roman"/>
                <w:color w:val="000000"/>
                <w:sz w:val="20"/>
                <w:szCs w:val="20"/>
              </w:rPr>
            </w:pPr>
            <w:r w:rsidRPr="00347131">
              <w:rPr>
                <w:rFonts w:eastAsia="Times New Roman"/>
                <w:color w:val="000000"/>
                <w:sz w:val="20"/>
                <w:szCs w:val="20"/>
              </w:rPr>
              <w:t>Chemical</w:t>
            </w:r>
          </w:p>
          <w:p w14:paraId="56C5F80C"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H)</w:t>
            </w:r>
          </w:p>
        </w:tc>
        <w:tc>
          <w:tcPr>
            <w:tcW w:w="7952" w:type="dxa"/>
            <w:vAlign w:val="center"/>
          </w:tcPr>
          <w:p w14:paraId="03C9D0DC" w14:textId="77777777" w:rsidR="007E01FE" w:rsidRPr="00347131" w:rsidRDefault="00121893" w:rsidP="00643284">
            <w:pPr>
              <w:rPr>
                <w:rFonts w:eastAsia="Times New Roman"/>
                <w:color w:val="000000"/>
                <w:sz w:val="20"/>
                <w:szCs w:val="20"/>
              </w:rPr>
            </w:pPr>
            <w:r w:rsidRPr="00347131">
              <w:rPr>
                <w:rFonts w:eastAsia="Times New Roman"/>
                <w:color w:val="000000"/>
                <w:sz w:val="20"/>
                <w:szCs w:val="20"/>
              </w:rPr>
              <w:t xml:space="preserve">Common name or abbreviation for the </w:t>
            </w:r>
            <w:r w:rsidR="00E55F7C" w:rsidRPr="00347131">
              <w:rPr>
                <w:rFonts w:eastAsia="Times New Roman"/>
                <w:color w:val="000000"/>
                <w:sz w:val="20"/>
                <w:szCs w:val="20"/>
              </w:rPr>
              <w:t>chemical</w:t>
            </w:r>
            <w:r w:rsidRPr="00347131">
              <w:rPr>
                <w:rFonts w:eastAsia="Times New Roman"/>
                <w:color w:val="000000"/>
                <w:sz w:val="20"/>
                <w:szCs w:val="20"/>
              </w:rPr>
              <w:t>.</w:t>
            </w:r>
            <w:r w:rsidR="00944D75" w:rsidRPr="00347131">
              <w:rPr>
                <w:rFonts w:eastAsia="Times New Roman"/>
                <w:color w:val="000000"/>
                <w:sz w:val="20"/>
                <w:szCs w:val="20"/>
              </w:rPr>
              <w:t xml:space="preserve"> </w:t>
            </w:r>
            <w:r w:rsidR="007956EF" w:rsidRPr="00347131">
              <w:rPr>
                <w:rFonts w:eastAsia="Times New Roman"/>
                <w:color w:val="000000"/>
                <w:sz w:val="20"/>
                <w:szCs w:val="20"/>
              </w:rPr>
              <w:t xml:space="preserve"> </w:t>
            </w:r>
          </w:p>
          <w:p w14:paraId="705E3BFF" w14:textId="77777777" w:rsidR="007E01FE" w:rsidRPr="00347131" w:rsidRDefault="007E01FE" w:rsidP="00643284">
            <w:pPr>
              <w:rPr>
                <w:rFonts w:eastAsia="Times New Roman"/>
                <w:color w:val="000000"/>
                <w:sz w:val="20"/>
                <w:szCs w:val="20"/>
              </w:rPr>
            </w:pPr>
          </w:p>
          <w:p w14:paraId="6A3088B1" w14:textId="77777777" w:rsidR="00121893" w:rsidRPr="00347131" w:rsidRDefault="00121893" w:rsidP="00121893">
            <w:pPr>
              <w:rPr>
                <w:rFonts w:eastAsia="Times New Roman"/>
                <w:color w:val="000000"/>
                <w:sz w:val="20"/>
                <w:szCs w:val="20"/>
              </w:rPr>
            </w:pPr>
            <w:r w:rsidRPr="00347131">
              <w:rPr>
                <w:rFonts w:eastAsia="Times New Roman"/>
                <w:color w:val="000000"/>
                <w:sz w:val="20"/>
                <w:szCs w:val="20"/>
              </w:rPr>
              <w:t>For PCBs, the abbreviation “PCB” is followed by the congener number (i.e., “PCB-7”). It is not practical to completely separate all 209 PCB congeners from one another</w:t>
            </w:r>
            <w:r w:rsidR="00904A88" w:rsidRPr="00347131">
              <w:rPr>
                <w:rFonts w:eastAsia="Times New Roman"/>
                <w:color w:val="000000"/>
                <w:sz w:val="20"/>
                <w:szCs w:val="20"/>
              </w:rPr>
              <w:t xml:space="preserve"> during analysis</w:t>
            </w:r>
            <w:r w:rsidRPr="00347131">
              <w:rPr>
                <w:rFonts w:eastAsia="Times New Roman"/>
                <w:color w:val="000000"/>
                <w:sz w:val="20"/>
                <w:szCs w:val="20"/>
              </w:rPr>
              <w:t>, so congeners that elute from the gas chromatograph together are listed with a forward slash between each congener, in increasing congener number order, e.g., PCB-12/PCB-13</w:t>
            </w:r>
            <w:proofErr w:type="gramStart"/>
            <w:r w:rsidRPr="00347131">
              <w:rPr>
                <w:rFonts w:eastAsia="Times New Roman"/>
                <w:color w:val="000000"/>
                <w:sz w:val="20"/>
                <w:szCs w:val="20"/>
              </w:rPr>
              <w:t xml:space="preserve">. </w:t>
            </w:r>
            <w:proofErr w:type="gramEnd"/>
            <w:r w:rsidRPr="00347131">
              <w:rPr>
                <w:rFonts w:eastAsia="Times New Roman"/>
                <w:color w:val="000000"/>
                <w:sz w:val="20"/>
                <w:szCs w:val="20"/>
              </w:rPr>
              <w:t xml:space="preserve">“Total PCBs” is the name given to the sum of the results for all 209 of the congeners </w:t>
            </w:r>
            <w:r w:rsidRPr="00347131">
              <w:rPr>
                <w:rFonts w:eastAsia="Times New Roman"/>
                <w:sz w:val="20"/>
                <w:szCs w:val="20"/>
              </w:rPr>
              <w:t>(which include</w:t>
            </w:r>
            <w:r w:rsidR="00A8065D" w:rsidRPr="00347131">
              <w:rPr>
                <w:rFonts w:eastAsia="Times New Roman"/>
                <w:sz w:val="20"/>
                <w:szCs w:val="20"/>
              </w:rPr>
              <w:t>s</w:t>
            </w:r>
            <w:r w:rsidRPr="00347131">
              <w:rPr>
                <w:rFonts w:eastAsia="Times New Roman"/>
                <w:sz w:val="20"/>
                <w:szCs w:val="20"/>
              </w:rPr>
              <w:t xml:space="preserve"> the coeluting congener groups)</w:t>
            </w:r>
            <w:r w:rsidRPr="00347131">
              <w:rPr>
                <w:rFonts w:eastAsia="Times New Roman"/>
                <w:color w:val="000000"/>
                <w:sz w:val="20"/>
                <w:szCs w:val="20"/>
              </w:rPr>
              <w:t xml:space="preserve"> reported in the </w:t>
            </w:r>
            <w:r w:rsidR="004A14A3" w:rsidRPr="00347131">
              <w:rPr>
                <w:rFonts w:eastAsia="Times New Roman"/>
                <w:color w:val="000000"/>
                <w:sz w:val="20"/>
                <w:szCs w:val="20"/>
              </w:rPr>
              <w:t xml:space="preserve">fillet </w:t>
            </w:r>
            <w:r w:rsidRPr="00347131">
              <w:rPr>
                <w:rFonts w:eastAsia="Times New Roman"/>
                <w:color w:val="000000"/>
                <w:sz w:val="20"/>
                <w:szCs w:val="20"/>
              </w:rPr>
              <w:t>sample. This value was calculated by OST, using zero for any congener result that was “not detected” at the method detection limit.</w:t>
            </w:r>
          </w:p>
          <w:p w14:paraId="62F8CD3C" w14:textId="77777777" w:rsidR="00121893" w:rsidRPr="00347131" w:rsidRDefault="00121893" w:rsidP="00121893">
            <w:pPr>
              <w:rPr>
                <w:rFonts w:eastAsia="Times New Roman"/>
                <w:color w:val="000000"/>
                <w:sz w:val="20"/>
                <w:szCs w:val="20"/>
              </w:rPr>
            </w:pPr>
          </w:p>
          <w:p w14:paraId="7DE655F4" w14:textId="77777777" w:rsidR="00121893" w:rsidRPr="00347131" w:rsidRDefault="00121893" w:rsidP="00A8065D">
            <w:pPr>
              <w:rPr>
                <w:rFonts w:eastAsia="Times New Roman"/>
                <w:color w:val="000000"/>
                <w:sz w:val="20"/>
                <w:szCs w:val="20"/>
              </w:rPr>
            </w:pPr>
            <w:r w:rsidRPr="00347131">
              <w:rPr>
                <w:rFonts w:eastAsia="Times New Roman"/>
                <w:color w:val="000000"/>
                <w:sz w:val="20"/>
                <w:szCs w:val="20"/>
              </w:rPr>
              <w:t xml:space="preserve">For </w:t>
            </w:r>
            <w:r w:rsidR="00146ACE" w:rsidRPr="00347131">
              <w:rPr>
                <w:rFonts w:eastAsia="Times New Roman"/>
                <w:color w:val="000000"/>
                <w:sz w:val="20"/>
                <w:szCs w:val="20"/>
              </w:rPr>
              <w:t>PFAS</w:t>
            </w:r>
            <w:r w:rsidRPr="00347131">
              <w:rPr>
                <w:rFonts w:eastAsia="Times New Roman"/>
                <w:color w:val="000000"/>
                <w:sz w:val="20"/>
                <w:szCs w:val="20"/>
              </w:rPr>
              <w:t xml:space="preserve">, the </w:t>
            </w:r>
            <w:r w:rsidR="00E55F7C" w:rsidRPr="00347131">
              <w:rPr>
                <w:rFonts w:eastAsia="Times New Roman"/>
                <w:color w:val="000000"/>
                <w:sz w:val="20"/>
                <w:szCs w:val="20"/>
              </w:rPr>
              <w:t>chemical</w:t>
            </w:r>
            <w:r w:rsidRPr="00347131">
              <w:rPr>
                <w:rFonts w:eastAsia="Times New Roman"/>
                <w:color w:val="000000"/>
                <w:sz w:val="20"/>
                <w:szCs w:val="20"/>
              </w:rPr>
              <w:t xml:space="preserve"> names are those of the anion form of the </w:t>
            </w:r>
            <w:r w:rsidR="00E55F7C" w:rsidRPr="00347131">
              <w:rPr>
                <w:rFonts w:eastAsia="Times New Roman"/>
                <w:color w:val="000000"/>
                <w:sz w:val="20"/>
                <w:szCs w:val="20"/>
              </w:rPr>
              <w:t>chemical</w:t>
            </w:r>
            <w:r w:rsidRPr="00347131">
              <w:rPr>
                <w:rFonts w:eastAsia="Times New Roman"/>
                <w:color w:val="000000"/>
                <w:sz w:val="20"/>
                <w:szCs w:val="20"/>
              </w:rPr>
              <w:t xml:space="preserve"> (e.</w:t>
            </w:r>
            <w:r w:rsidR="00A8065D" w:rsidRPr="00347131">
              <w:rPr>
                <w:rFonts w:eastAsia="Times New Roman"/>
                <w:color w:val="000000"/>
                <w:sz w:val="20"/>
                <w:szCs w:val="20"/>
              </w:rPr>
              <w:t>g.</w:t>
            </w:r>
            <w:r w:rsidRPr="00347131">
              <w:rPr>
                <w:rFonts w:eastAsia="Times New Roman"/>
                <w:color w:val="000000"/>
                <w:sz w:val="20"/>
                <w:szCs w:val="20"/>
              </w:rPr>
              <w:t>, the “ate” form).</w:t>
            </w:r>
          </w:p>
        </w:tc>
      </w:tr>
      <w:tr w:rsidR="00643284" w:rsidRPr="00347131" w14:paraId="46F65039" w14:textId="77777777" w:rsidTr="00984373">
        <w:trPr>
          <w:cantSplit/>
          <w:jc w:val="center"/>
        </w:trPr>
        <w:tc>
          <w:tcPr>
            <w:tcW w:w="1524" w:type="dxa"/>
            <w:shd w:val="clear" w:color="auto" w:fill="auto"/>
            <w:noWrap/>
            <w:vAlign w:val="center"/>
            <w:hideMark/>
          </w:tcPr>
          <w:p w14:paraId="2756922B"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t>CAS Number</w:t>
            </w:r>
          </w:p>
          <w:p w14:paraId="3F32450D"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I)</w:t>
            </w:r>
          </w:p>
        </w:tc>
        <w:tc>
          <w:tcPr>
            <w:tcW w:w="7952" w:type="dxa"/>
            <w:vAlign w:val="center"/>
          </w:tcPr>
          <w:p w14:paraId="068FDDDD"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t xml:space="preserve">Chemical Abstracts Service Registry Number assigned by CAS to the </w:t>
            </w:r>
            <w:r w:rsidR="00E55F7C" w:rsidRPr="00347131">
              <w:rPr>
                <w:rFonts w:eastAsia="Times New Roman"/>
                <w:color w:val="000000"/>
                <w:sz w:val="20"/>
                <w:szCs w:val="20"/>
              </w:rPr>
              <w:t>chemical</w:t>
            </w:r>
            <w:r w:rsidR="006220B5" w:rsidRPr="00347131">
              <w:rPr>
                <w:rFonts w:eastAsia="Times New Roman"/>
                <w:color w:val="000000"/>
                <w:sz w:val="20"/>
                <w:szCs w:val="20"/>
              </w:rPr>
              <w:t>.</w:t>
            </w:r>
          </w:p>
          <w:p w14:paraId="583F2E77" w14:textId="77777777" w:rsidR="00121893" w:rsidRPr="00347131" w:rsidRDefault="00121893" w:rsidP="00643284">
            <w:pPr>
              <w:rPr>
                <w:rFonts w:eastAsia="Times New Roman"/>
                <w:color w:val="000000"/>
                <w:sz w:val="20"/>
                <w:szCs w:val="20"/>
              </w:rPr>
            </w:pPr>
          </w:p>
          <w:p w14:paraId="0AE67A81" w14:textId="77777777" w:rsidR="00121893" w:rsidRPr="00347131" w:rsidRDefault="00121893" w:rsidP="00643284">
            <w:pPr>
              <w:rPr>
                <w:rFonts w:eastAsia="Times New Roman"/>
                <w:color w:val="000000"/>
                <w:sz w:val="20"/>
                <w:szCs w:val="20"/>
              </w:rPr>
            </w:pPr>
            <w:r w:rsidRPr="00347131">
              <w:rPr>
                <w:rFonts w:eastAsia="Times New Roman"/>
                <w:color w:val="000000"/>
                <w:sz w:val="20"/>
                <w:szCs w:val="20"/>
              </w:rPr>
              <w:t xml:space="preserve">For </w:t>
            </w:r>
            <w:r w:rsidR="00146ACE" w:rsidRPr="00347131">
              <w:rPr>
                <w:rFonts w:eastAsia="Times New Roman"/>
                <w:color w:val="000000"/>
                <w:sz w:val="20"/>
                <w:szCs w:val="20"/>
              </w:rPr>
              <w:t>PFAS</w:t>
            </w:r>
            <w:r w:rsidRPr="00347131">
              <w:rPr>
                <w:rFonts w:eastAsia="Times New Roman"/>
                <w:color w:val="000000"/>
                <w:sz w:val="20"/>
                <w:szCs w:val="20"/>
              </w:rPr>
              <w:t>, this is the CAS Number of the parent acid or amide form, since the anions do not have separate CAS Numbers.</w:t>
            </w:r>
          </w:p>
        </w:tc>
      </w:tr>
      <w:tr w:rsidR="00643284" w:rsidRPr="00347131" w14:paraId="1EEEDD5A" w14:textId="77777777" w:rsidTr="00984373">
        <w:trPr>
          <w:cantSplit/>
          <w:jc w:val="center"/>
        </w:trPr>
        <w:tc>
          <w:tcPr>
            <w:tcW w:w="1524" w:type="dxa"/>
            <w:shd w:val="clear" w:color="auto" w:fill="auto"/>
            <w:noWrap/>
            <w:vAlign w:val="center"/>
            <w:hideMark/>
          </w:tcPr>
          <w:p w14:paraId="72707EBC" w14:textId="77777777" w:rsidR="00643284" w:rsidRPr="00347131" w:rsidRDefault="00643284" w:rsidP="00643284">
            <w:pPr>
              <w:rPr>
                <w:rFonts w:eastAsia="Times New Roman"/>
                <w:color w:val="000000"/>
                <w:sz w:val="20"/>
                <w:szCs w:val="20"/>
              </w:rPr>
            </w:pPr>
            <w:r w:rsidRPr="00347131">
              <w:rPr>
                <w:rFonts w:eastAsia="Times New Roman"/>
                <w:color w:val="000000"/>
                <w:sz w:val="20"/>
                <w:szCs w:val="20"/>
              </w:rPr>
              <w:lastRenderedPageBreak/>
              <w:t>Amount</w:t>
            </w:r>
          </w:p>
          <w:p w14:paraId="60BADEF1"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J)</w:t>
            </w:r>
          </w:p>
        </w:tc>
        <w:tc>
          <w:tcPr>
            <w:tcW w:w="7952" w:type="dxa"/>
            <w:vAlign w:val="center"/>
          </w:tcPr>
          <w:p w14:paraId="7C07AC13" w14:textId="77777777" w:rsidR="00121893" w:rsidRPr="00347131" w:rsidRDefault="00643284" w:rsidP="00043191">
            <w:pPr>
              <w:rPr>
                <w:rFonts w:eastAsia="Times New Roman"/>
                <w:color w:val="000000"/>
                <w:sz w:val="20"/>
                <w:szCs w:val="20"/>
              </w:rPr>
            </w:pPr>
            <w:r w:rsidRPr="00347131">
              <w:rPr>
                <w:rFonts w:eastAsia="Times New Roman"/>
                <w:color w:val="000000"/>
                <w:sz w:val="20"/>
                <w:szCs w:val="20"/>
              </w:rPr>
              <w:t xml:space="preserve">Concentration of the </w:t>
            </w:r>
            <w:r w:rsidR="00E55F7C" w:rsidRPr="00347131">
              <w:rPr>
                <w:rFonts w:eastAsia="Times New Roman"/>
                <w:color w:val="000000"/>
                <w:sz w:val="20"/>
                <w:szCs w:val="20"/>
              </w:rPr>
              <w:t>chemical</w:t>
            </w:r>
            <w:r w:rsidRPr="00347131">
              <w:rPr>
                <w:rFonts w:eastAsia="Times New Roman"/>
                <w:color w:val="000000"/>
                <w:sz w:val="20"/>
                <w:szCs w:val="20"/>
              </w:rPr>
              <w:t>, if detected</w:t>
            </w:r>
            <w:r w:rsidR="00806646" w:rsidRPr="00347131">
              <w:rPr>
                <w:rFonts w:eastAsia="Times New Roman"/>
                <w:color w:val="000000"/>
                <w:sz w:val="20"/>
                <w:szCs w:val="20"/>
              </w:rPr>
              <w:t xml:space="preserve">. </w:t>
            </w:r>
            <w:r w:rsidRPr="00347131">
              <w:rPr>
                <w:rFonts w:eastAsia="Times New Roman"/>
                <w:color w:val="000000"/>
                <w:sz w:val="20"/>
                <w:szCs w:val="20"/>
              </w:rPr>
              <w:t xml:space="preserve">If this field is blank, then the </w:t>
            </w:r>
            <w:r w:rsidR="00E55F7C" w:rsidRPr="00347131">
              <w:rPr>
                <w:rFonts w:eastAsia="Times New Roman"/>
                <w:color w:val="000000"/>
                <w:sz w:val="20"/>
                <w:szCs w:val="20"/>
              </w:rPr>
              <w:t>chemical</w:t>
            </w:r>
            <w:r w:rsidRPr="00347131">
              <w:rPr>
                <w:rFonts w:eastAsia="Times New Roman"/>
                <w:color w:val="000000"/>
                <w:sz w:val="20"/>
                <w:szCs w:val="20"/>
              </w:rPr>
              <w:t xml:space="preserve"> was not detected in the </w:t>
            </w:r>
            <w:r w:rsidR="000F5494" w:rsidRPr="00347131">
              <w:rPr>
                <w:rFonts w:eastAsia="Times New Roman"/>
                <w:color w:val="000000"/>
                <w:sz w:val="20"/>
                <w:szCs w:val="20"/>
              </w:rPr>
              <w:t xml:space="preserve">fillet </w:t>
            </w:r>
            <w:r w:rsidRPr="00347131">
              <w:rPr>
                <w:rFonts w:eastAsia="Times New Roman"/>
                <w:color w:val="000000"/>
                <w:sz w:val="20"/>
                <w:szCs w:val="20"/>
              </w:rPr>
              <w:t>sample.</w:t>
            </w:r>
            <w:r w:rsidR="00944D75" w:rsidRPr="00347131">
              <w:rPr>
                <w:rFonts w:eastAsia="Times New Roman"/>
                <w:color w:val="000000"/>
                <w:sz w:val="20"/>
                <w:szCs w:val="20"/>
              </w:rPr>
              <w:t xml:space="preserve"> </w:t>
            </w:r>
            <w:r w:rsidR="00121893" w:rsidRPr="00347131">
              <w:rPr>
                <w:rFonts w:eastAsia="Times New Roman"/>
                <w:color w:val="000000"/>
                <w:sz w:val="20"/>
                <w:szCs w:val="20"/>
              </w:rPr>
              <w:t xml:space="preserve">In order to accommodate the range of concentrations in these samples, all the results are presented with the same number of decimal places for a </w:t>
            </w:r>
            <w:r w:rsidR="00E55F7C" w:rsidRPr="00347131">
              <w:rPr>
                <w:rFonts w:eastAsia="Times New Roman"/>
                <w:color w:val="000000"/>
                <w:sz w:val="20"/>
                <w:szCs w:val="20"/>
              </w:rPr>
              <w:t>chemical</w:t>
            </w:r>
            <w:r w:rsidR="00121893" w:rsidRPr="00347131">
              <w:rPr>
                <w:rFonts w:eastAsia="Times New Roman"/>
                <w:color w:val="000000"/>
                <w:sz w:val="20"/>
                <w:szCs w:val="20"/>
              </w:rPr>
              <w:t xml:space="preserve"> </w:t>
            </w:r>
            <w:r w:rsidR="000F5494" w:rsidRPr="00347131">
              <w:rPr>
                <w:rFonts w:eastAsia="Times New Roman"/>
                <w:color w:val="000000"/>
                <w:sz w:val="20"/>
                <w:szCs w:val="20"/>
              </w:rPr>
              <w:t>(mercury) or chemical group (PCBs and PFAS)</w:t>
            </w:r>
            <w:r w:rsidR="00121893" w:rsidRPr="00347131">
              <w:rPr>
                <w:rFonts w:eastAsia="Times New Roman"/>
                <w:color w:val="000000"/>
                <w:sz w:val="20"/>
                <w:szCs w:val="20"/>
              </w:rPr>
              <w:t>.</w:t>
            </w:r>
          </w:p>
          <w:p w14:paraId="4D613DA7" w14:textId="77777777" w:rsidR="00121893" w:rsidRPr="00347131" w:rsidRDefault="00121893" w:rsidP="00043191">
            <w:pPr>
              <w:rPr>
                <w:rFonts w:eastAsia="Times New Roman"/>
                <w:color w:val="000000"/>
                <w:sz w:val="20"/>
                <w:szCs w:val="20"/>
              </w:rPr>
            </w:pPr>
          </w:p>
          <w:p w14:paraId="2687071C" w14:textId="77777777" w:rsidR="00121893" w:rsidRPr="00347131" w:rsidRDefault="00643284" w:rsidP="00043191">
            <w:pPr>
              <w:rPr>
                <w:rFonts w:eastAsia="Times New Roman"/>
                <w:color w:val="000000"/>
                <w:sz w:val="20"/>
                <w:szCs w:val="20"/>
              </w:rPr>
            </w:pPr>
            <w:r w:rsidRPr="00347131">
              <w:rPr>
                <w:rFonts w:eastAsia="Times New Roman"/>
                <w:color w:val="000000"/>
                <w:sz w:val="20"/>
                <w:szCs w:val="20"/>
              </w:rPr>
              <w:t xml:space="preserve">For mercury, the amount field is presented to </w:t>
            </w:r>
            <w:r w:rsidR="00E50EF2" w:rsidRPr="00347131">
              <w:rPr>
                <w:rFonts w:eastAsia="Times New Roman"/>
                <w:color w:val="000000"/>
                <w:sz w:val="20"/>
                <w:szCs w:val="20"/>
              </w:rPr>
              <w:t>1</w:t>
            </w:r>
            <w:r w:rsidRPr="00347131">
              <w:rPr>
                <w:rFonts w:eastAsia="Times New Roman"/>
                <w:color w:val="000000"/>
                <w:sz w:val="20"/>
                <w:szCs w:val="20"/>
              </w:rPr>
              <w:t xml:space="preserve"> decimal place</w:t>
            </w:r>
            <w:r w:rsidR="00806646" w:rsidRPr="00347131">
              <w:rPr>
                <w:rFonts w:eastAsia="Times New Roman"/>
                <w:color w:val="000000"/>
                <w:sz w:val="20"/>
                <w:szCs w:val="20"/>
              </w:rPr>
              <w:t xml:space="preserve">. </w:t>
            </w:r>
          </w:p>
          <w:p w14:paraId="2528960A" w14:textId="77777777" w:rsidR="00121893" w:rsidRPr="00347131" w:rsidRDefault="00121893" w:rsidP="00043191">
            <w:pPr>
              <w:rPr>
                <w:rFonts w:eastAsia="Times New Roman"/>
                <w:color w:val="000000"/>
                <w:sz w:val="20"/>
                <w:szCs w:val="20"/>
              </w:rPr>
            </w:pPr>
            <w:r w:rsidRPr="00347131">
              <w:rPr>
                <w:rFonts w:eastAsia="Times New Roman"/>
                <w:color w:val="000000"/>
                <w:sz w:val="20"/>
                <w:szCs w:val="20"/>
              </w:rPr>
              <w:t xml:space="preserve">For the PCBs, the amount fields are presented to 5 decimal places. </w:t>
            </w:r>
          </w:p>
          <w:p w14:paraId="2110C172" w14:textId="77777777" w:rsidR="00944D75" w:rsidRPr="00347131" w:rsidRDefault="00121893" w:rsidP="00043191">
            <w:pPr>
              <w:rPr>
                <w:rFonts w:eastAsia="Times New Roman"/>
                <w:color w:val="000000"/>
                <w:sz w:val="20"/>
                <w:szCs w:val="20"/>
              </w:rPr>
            </w:pPr>
            <w:r w:rsidRPr="00347131">
              <w:rPr>
                <w:rFonts w:eastAsia="Times New Roman"/>
                <w:color w:val="000000"/>
                <w:sz w:val="20"/>
                <w:szCs w:val="20"/>
              </w:rPr>
              <w:t xml:space="preserve">For </w:t>
            </w:r>
            <w:r w:rsidR="00146ACE" w:rsidRPr="00347131">
              <w:rPr>
                <w:rFonts w:eastAsia="Times New Roman"/>
                <w:color w:val="000000"/>
                <w:sz w:val="20"/>
                <w:szCs w:val="20"/>
              </w:rPr>
              <w:t>PFAS</w:t>
            </w:r>
            <w:r w:rsidRPr="00347131">
              <w:rPr>
                <w:rFonts w:eastAsia="Times New Roman"/>
                <w:color w:val="000000"/>
                <w:sz w:val="20"/>
                <w:szCs w:val="20"/>
              </w:rPr>
              <w:t xml:space="preserve">, the amount field is presented to </w:t>
            </w:r>
            <w:r w:rsidR="00833C76" w:rsidRPr="00347131">
              <w:rPr>
                <w:rFonts w:eastAsia="Times New Roman"/>
                <w:color w:val="000000"/>
                <w:sz w:val="20"/>
                <w:szCs w:val="20"/>
              </w:rPr>
              <w:t>3</w:t>
            </w:r>
            <w:r w:rsidRPr="00347131">
              <w:rPr>
                <w:rFonts w:eastAsia="Times New Roman"/>
                <w:color w:val="000000"/>
                <w:sz w:val="20"/>
                <w:szCs w:val="20"/>
              </w:rPr>
              <w:t xml:space="preserve"> decimal places</w:t>
            </w:r>
            <w:r w:rsidR="00944D75" w:rsidRPr="00347131">
              <w:rPr>
                <w:rFonts w:eastAsia="Times New Roman"/>
                <w:color w:val="000000"/>
                <w:sz w:val="20"/>
                <w:szCs w:val="20"/>
              </w:rPr>
              <w:t>.</w:t>
            </w:r>
          </w:p>
          <w:p w14:paraId="1AD9F4A7" w14:textId="77777777" w:rsidR="00121893" w:rsidRPr="00347131" w:rsidRDefault="00121893" w:rsidP="00043191">
            <w:pPr>
              <w:rPr>
                <w:rFonts w:eastAsia="Times New Roman"/>
                <w:color w:val="000000"/>
                <w:sz w:val="20"/>
                <w:szCs w:val="20"/>
              </w:rPr>
            </w:pPr>
          </w:p>
          <w:p w14:paraId="368B7406" w14:textId="77777777" w:rsidR="00643284" w:rsidRPr="00347131" w:rsidRDefault="00121893" w:rsidP="00E07D19">
            <w:pPr>
              <w:rPr>
                <w:rFonts w:eastAsia="Times New Roman"/>
                <w:color w:val="000000"/>
                <w:sz w:val="20"/>
                <w:szCs w:val="20"/>
              </w:rPr>
            </w:pPr>
            <w:r w:rsidRPr="00347131">
              <w:rPr>
                <w:rFonts w:eastAsia="Times New Roman"/>
                <w:color w:val="000000"/>
                <w:sz w:val="20"/>
                <w:szCs w:val="20"/>
              </w:rPr>
              <w:t>However, these results have at most 3 significant figures, regardless of the number of decimal places (</w:t>
            </w:r>
            <w:r w:rsidR="006220B5" w:rsidRPr="00347131">
              <w:rPr>
                <w:rFonts w:eastAsia="Times New Roman"/>
                <w:color w:val="000000"/>
                <w:sz w:val="20"/>
                <w:szCs w:val="20"/>
              </w:rPr>
              <w:t>for example</w:t>
            </w:r>
            <w:r w:rsidRPr="00347131">
              <w:rPr>
                <w:rFonts w:eastAsia="Times New Roman"/>
                <w:color w:val="000000"/>
                <w:sz w:val="20"/>
                <w:szCs w:val="20"/>
              </w:rPr>
              <w:t xml:space="preserve">, </w:t>
            </w:r>
            <w:r w:rsidR="00944D75" w:rsidRPr="00347131">
              <w:rPr>
                <w:rFonts w:eastAsia="Times New Roman"/>
                <w:color w:val="000000"/>
                <w:sz w:val="20"/>
                <w:szCs w:val="20"/>
              </w:rPr>
              <w:t>a PF</w:t>
            </w:r>
            <w:r w:rsidR="00146ACE" w:rsidRPr="00347131">
              <w:rPr>
                <w:rFonts w:eastAsia="Times New Roman"/>
                <w:color w:val="000000"/>
                <w:sz w:val="20"/>
                <w:szCs w:val="20"/>
              </w:rPr>
              <w:t>AS</w:t>
            </w:r>
            <w:r w:rsidR="00944D75" w:rsidRPr="00347131">
              <w:rPr>
                <w:rFonts w:eastAsia="Times New Roman"/>
                <w:color w:val="000000"/>
                <w:sz w:val="20"/>
                <w:szCs w:val="20"/>
              </w:rPr>
              <w:t xml:space="preserve"> value of 19.00</w:t>
            </w:r>
            <w:r w:rsidR="00833C76" w:rsidRPr="00347131">
              <w:rPr>
                <w:rFonts w:eastAsia="Times New Roman"/>
                <w:color w:val="000000"/>
                <w:sz w:val="20"/>
                <w:szCs w:val="20"/>
              </w:rPr>
              <w:t>0</w:t>
            </w:r>
            <w:r w:rsidR="00944D75" w:rsidRPr="00347131">
              <w:rPr>
                <w:rFonts w:eastAsia="Times New Roman"/>
                <w:color w:val="000000"/>
                <w:sz w:val="20"/>
                <w:szCs w:val="20"/>
              </w:rPr>
              <w:t xml:space="preserve"> does not imply </w:t>
            </w:r>
            <w:r w:rsidR="00833C76" w:rsidRPr="00347131">
              <w:rPr>
                <w:rFonts w:eastAsia="Times New Roman"/>
                <w:color w:val="000000"/>
                <w:sz w:val="20"/>
                <w:szCs w:val="20"/>
              </w:rPr>
              <w:t>5</w:t>
            </w:r>
            <w:r w:rsidR="00944D75" w:rsidRPr="00347131">
              <w:rPr>
                <w:rFonts w:eastAsia="Times New Roman"/>
                <w:color w:val="000000"/>
                <w:sz w:val="20"/>
                <w:szCs w:val="20"/>
              </w:rPr>
              <w:t xml:space="preserve"> significant figures)</w:t>
            </w:r>
            <w:r w:rsidRPr="00347131">
              <w:rPr>
                <w:rFonts w:eastAsia="Times New Roman"/>
                <w:color w:val="000000"/>
                <w:sz w:val="20"/>
                <w:szCs w:val="20"/>
              </w:rPr>
              <w:t>.</w:t>
            </w:r>
          </w:p>
        </w:tc>
      </w:tr>
      <w:tr w:rsidR="00DB6EF8" w:rsidRPr="00347131" w14:paraId="5B1D7FA3" w14:textId="77777777" w:rsidTr="00984373">
        <w:trPr>
          <w:cantSplit/>
          <w:jc w:val="center"/>
        </w:trPr>
        <w:tc>
          <w:tcPr>
            <w:tcW w:w="1524" w:type="dxa"/>
            <w:shd w:val="clear" w:color="auto" w:fill="auto"/>
            <w:noWrap/>
            <w:vAlign w:val="center"/>
            <w:hideMark/>
          </w:tcPr>
          <w:p w14:paraId="4CAE90FF"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MDL</w:t>
            </w:r>
          </w:p>
          <w:p w14:paraId="5FFD7587"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K)</w:t>
            </w:r>
          </w:p>
        </w:tc>
        <w:tc>
          <w:tcPr>
            <w:tcW w:w="7952" w:type="dxa"/>
            <w:vAlign w:val="center"/>
          </w:tcPr>
          <w:p w14:paraId="1992B5A7"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 xml:space="preserve">The nominal method detection limit </w:t>
            </w:r>
            <w:r w:rsidR="006220B5" w:rsidRPr="00347131">
              <w:rPr>
                <w:rFonts w:eastAsia="Times New Roman"/>
                <w:color w:val="000000"/>
                <w:sz w:val="20"/>
                <w:szCs w:val="20"/>
              </w:rPr>
              <w:t xml:space="preserve">(MDL) </w:t>
            </w:r>
            <w:r w:rsidRPr="00347131">
              <w:rPr>
                <w:rFonts w:eastAsia="Times New Roman"/>
                <w:color w:val="000000"/>
                <w:sz w:val="20"/>
                <w:szCs w:val="20"/>
              </w:rPr>
              <w:t xml:space="preserve">for the </w:t>
            </w:r>
            <w:r w:rsidR="00E55F7C" w:rsidRPr="00347131">
              <w:rPr>
                <w:rFonts w:eastAsia="Times New Roman"/>
                <w:color w:val="000000"/>
                <w:sz w:val="20"/>
                <w:szCs w:val="20"/>
              </w:rPr>
              <w:t>chemical</w:t>
            </w:r>
            <w:r w:rsidRPr="00347131">
              <w:rPr>
                <w:rFonts w:eastAsia="Times New Roman"/>
                <w:color w:val="000000"/>
                <w:sz w:val="20"/>
                <w:szCs w:val="20"/>
              </w:rPr>
              <w:t>, based on the procedure in 40 CFR part 136, not adjusted for actual sample size, in the units shown in the Unit</w:t>
            </w:r>
            <w:r w:rsidR="006220B5" w:rsidRPr="00347131">
              <w:rPr>
                <w:rFonts w:eastAsia="Times New Roman"/>
                <w:color w:val="000000"/>
                <w:sz w:val="20"/>
                <w:szCs w:val="20"/>
              </w:rPr>
              <w:t>s</w:t>
            </w:r>
            <w:r w:rsidRPr="00347131">
              <w:rPr>
                <w:rFonts w:eastAsia="Times New Roman"/>
                <w:color w:val="000000"/>
                <w:sz w:val="20"/>
                <w:szCs w:val="20"/>
              </w:rPr>
              <w:t xml:space="preserve"> column</w:t>
            </w:r>
            <w:r w:rsidR="006220B5" w:rsidRPr="00347131">
              <w:rPr>
                <w:rFonts w:eastAsia="Times New Roman"/>
                <w:color w:val="000000"/>
                <w:sz w:val="20"/>
                <w:szCs w:val="20"/>
              </w:rPr>
              <w:t>s</w:t>
            </w:r>
            <w:r w:rsidRPr="00347131">
              <w:rPr>
                <w:rFonts w:eastAsia="Times New Roman"/>
                <w:color w:val="000000"/>
                <w:sz w:val="20"/>
                <w:szCs w:val="20"/>
              </w:rPr>
              <w:t xml:space="preserve">. </w:t>
            </w:r>
          </w:p>
          <w:p w14:paraId="2C4F99F1" w14:textId="77777777" w:rsidR="00DB6EF8" w:rsidRPr="00347131" w:rsidRDefault="00DB6EF8" w:rsidP="00643284">
            <w:pPr>
              <w:rPr>
                <w:rFonts w:eastAsia="Times New Roman"/>
                <w:color w:val="000000"/>
                <w:sz w:val="20"/>
                <w:szCs w:val="20"/>
              </w:rPr>
            </w:pPr>
          </w:p>
          <w:p w14:paraId="04D176F7"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For mercury, MDLs are reported to 2 decimal places.</w:t>
            </w:r>
          </w:p>
          <w:p w14:paraId="72CD8EFC" w14:textId="77777777" w:rsidR="00DB6EF8" w:rsidRPr="00347131" w:rsidRDefault="00DB6EF8" w:rsidP="00643284">
            <w:r w:rsidRPr="00347131">
              <w:rPr>
                <w:rFonts w:eastAsia="Times New Roman"/>
                <w:color w:val="000000"/>
                <w:sz w:val="20"/>
                <w:szCs w:val="20"/>
              </w:rPr>
              <w:t xml:space="preserve">For PCBs, MDLs are reported to </w:t>
            </w:r>
            <w:r w:rsidR="00983919" w:rsidRPr="00347131">
              <w:rPr>
                <w:rFonts w:eastAsia="Times New Roman"/>
                <w:color w:val="000000"/>
                <w:sz w:val="20"/>
                <w:szCs w:val="20"/>
              </w:rPr>
              <w:t>5</w:t>
            </w:r>
            <w:r w:rsidRPr="00347131">
              <w:rPr>
                <w:rFonts w:eastAsia="Times New Roman"/>
                <w:color w:val="000000"/>
                <w:sz w:val="20"/>
                <w:szCs w:val="20"/>
              </w:rPr>
              <w:t xml:space="preserve"> decimal places.</w:t>
            </w:r>
          </w:p>
          <w:p w14:paraId="52F34EA9" w14:textId="77777777" w:rsidR="00DB6EF8" w:rsidRPr="00347131" w:rsidRDefault="00DB6EF8" w:rsidP="00E50EF2">
            <w:pPr>
              <w:rPr>
                <w:rFonts w:eastAsia="Times New Roman"/>
                <w:color w:val="000000"/>
                <w:sz w:val="20"/>
                <w:szCs w:val="20"/>
              </w:rPr>
            </w:pPr>
            <w:r w:rsidRPr="00347131">
              <w:rPr>
                <w:rFonts w:eastAsia="Times New Roman"/>
                <w:color w:val="000000"/>
                <w:sz w:val="20"/>
                <w:szCs w:val="20"/>
              </w:rPr>
              <w:t xml:space="preserve">For </w:t>
            </w:r>
            <w:r w:rsidR="00146ACE" w:rsidRPr="00347131">
              <w:rPr>
                <w:rFonts w:eastAsia="Times New Roman"/>
                <w:color w:val="000000"/>
                <w:sz w:val="20"/>
                <w:szCs w:val="20"/>
              </w:rPr>
              <w:t>PFAS</w:t>
            </w:r>
            <w:r w:rsidRPr="00347131">
              <w:rPr>
                <w:rFonts w:eastAsia="Times New Roman"/>
                <w:color w:val="000000"/>
                <w:sz w:val="20"/>
                <w:szCs w:val="20"/>
              </w:rPr>
              <w:t>, MDLs are reported to 3 decimal places.</w:t>
            </w:r>
          </w:p>
        </w:tc>
      </w:tr>
      <w:tr w:rsidR="00DB6EF8" w:rsidRPr="00347131" w14:paraId="4A9134F8" w14:textId="77777777" w:rsidTr="00984373">
        <w:trPr>
          <w:cantSplit/>
          <w:jc w:val="center"/>
        </w:trPr>
        <w:tc>
          <w:tcPr>
            <w:tcW w:w="1524" w:type="dxa"/>
            <w:shd w:val="clear" w:color="auto" w:fill="auto"/>
            <w:noWrap/>
            <w:vAlign w:val="center"/>
            <w:hideMark/>
          </w:tcPr>
          <w:p w14:paraId="15B66CAE"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QL</w:t>
            </w:r>
          </w:p>
          <w:p w14:paraId="1274083C"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L)</w:t>
            </w:r>
          </w:p>
        </w:tc>
        <w:tc>
          <w:tcPr>
            <w:tcW w:w="7952" w:type="dxa"/>
            <w:vAlign w:val="center"/>
          </w:tcPr>
          <w:p w14:paraId="086CA20B" w14:textId="77777777" w:rsidR="00DB6EF8" w:rsidRPr="00347131" w:rsidRDefault="00DB6EF8" w:rsidP="00983919">
            <w:pPr>
              <w:rPr>
                <w:rFonts w:eastAsia="Times New Roman"/>
                <w:b/>
                <w:color w:val="000000"/>
                <w:sz w:val="20"/>
                <w:szCs w:val="20"/>
              </w:rPr>
            </w:pPr>
            <w:r w:rsidRPr="00347131">
              <w:rPr>
                <w:rFonts w:eastAsia="Times New Roman"/>
                <w:color w:val="000000"/>
                <w:sz w:val="20"/>
                <w:szCs w:val="20"/>
              </w:rPr>
              <w:t xml:space="preserve">The nominal quantitation limit (QL) or “Minimum Level” for the </w:t>
            </w:r>
            <w:r w:rsidR="00E55F7C" w:rsidRPr="00347131">
              <w:rPr>
                <w:rFonts w:eastAsia="Times New Roman"/>
                <w:color w:val="000000"/>
                <w:sz w:val="20"/>
                <w:szCs w:val="20"/>
              </w:rPr>
              <w:t>chemical</w:t>
            </w:r>
            <w:r w:rsidRPr="00347131">
              <w:rPr>
                <w:rFonts w:eastAsia="Times New Roman"/>
                <w:color w:val="000000"/>
                <w:sz w:val="20"/>
                <w:szCs w:val="20"/>
              </w:rPr>
              <w:t>, based on the lowest calibration standard analyzed, not adjusted for sample size, in the units shown in the Unit</w:t>
            </w:r>
            <w:r w:rsidR="006220B5" w:rsidRPr="00347131">
              <w:rPr>
                <w:rFonts w:eastAsia="Times New Roman"/>
                <w:color w:val="000000"/>
                <w:sz w:val="20"/>
                <w:szCs w:val="20"/>
              </w:rPr>
              <w:t>s</w:t>
            </w:r>
            <w:r w:rsidRPr="00347131">
              <w:rPr>
                <w:rFonts w:eastAsia="Times New Roman"/>
                <w:color w:val="000000"/>
                <w:sz w:val="20"/>
                <w:szCs w:val="20"/>
              </w:rPr>
              <w:t xml:space="preserve"> column</w:t>
            </w:r>
            <w:r w:rsidR="006220B5" w:rsidRPr="00347131">
              <w:rPr>
                <w:rFonts w:eastAsia="Times New Roman"/>
                <w:color w:val="000000"/>
                <w:sz w:val="20"/>
                <w:szCs w:val="20"/>
              </w:rPr>
              <w:t>s</w:t>
            </w:r>
            <w:r w:rsidRPr="00347131">
              <w:rPr>
                <w:rFonts w:eastAsia="Times New Roman"/>
                <w:color w:val="000000"/>
                <w:sz w:val="20"/>
                <w:szCs w:val="20"/>
              </w:rPr>
              <w:t>.</w:t>
            </w:r>
          </w:p>
        </w:tc>
      </w:tr>
      <w:tr w:rsidR="00DB6EF8" w:rsidRPr="00347131" w14:paraId="74C5D6DC" w14:textId="77777777" w:rsidTr="00984373">
        <w:trPr>
          <w:cantSplit/>
          <w:jc w:val="center"/>
        </w:trPr>
        <w:tc>
          <w:tcPr>
            <w:tcW w:w="1524" w:type="dxa"/>
            <w:shd w:val="clear" w:color="auto" w:fill="auto"/>
            <w:noWrap/>
            <w:vAlign w:val="center"/>
          </w:tcPr>
          <w:p w14:paraId="3FA9F80B" w14:textId="77777777" w:rsidR="00DB6EF8" w:rsidRPr="00347131" w:rsidRDefault="00DB6EF8" w:rsidP="000050B0">
            <w:pPr>
              <w:rPr>
                <w:rFonts w:eastAsia="Times New Roman"/>
                <w:color w:val="000000"/>
                <w:sz w:val="20"/>
                <w:szCs w:val="20"/>
              </w:rPr>
            </w:pPr>
            <w:r w:rsidRPr="00347131">
              <w:rPr>
                <w:rFonts w:eastAsia="Times New Roman"/>
                <w:color w:val="000000"/>
                <w:sz w:val="20"/>
                <w:szCs w:val="20"/>
              </w:rPr>
              <w:t>Unit 1</w:t>
            </w:r>
          </w:p>
          <w:p w14:paraId="769D91B0" w14:textId="77777777" w:rsidR="00436EC1" w:rsidRPr="00347131" w:rsidRDefault="00436EC1" w:rsidP="000050B0">
            <w:pPr>
              <w:rPr>
                <w:rFonts w:eastAsia="Times New Roman"/>
                <w:color w:val="000000"/>
                <w:sz w:val="20"/>
                <w:szCs w:val="20"/>
              </w:rPr>
            </w:pPr>
            <w:r w:rsidRPr="00347131">
              <w:rPr>
                <w:rFonts w:eastAsia="Times New Roman"/>
                <w:color w:val="000000"/>
                <w:sz w:val="20"/>
                <w:szCs w:val="20"/>
              </w:rPr>
              <w:t>(Column M)</w:t>
            </w:r>
          </w:p>
        </w:tc>
        <w:tc>
          <w:tcPr>
            <w:tcW w:w="7952" w:type="dxa"/>
            <w:vAlign w:val="center"/>
          </w:tcPr>
          <w:p w14:paraId="15EB0906" w14:textId="77777777" w:rsidR="00DB6EF8" w:rsidRPr="00347131" w:rsidRDefault="00DB6EF8" w:rsidP="000050B0">
            <w:pPr>
              <w:rPr>
                <w:rFonts w:eastAsia="Times New Roman"/>
                <w:color w:val="000000"/>
                <w:sz w:val="20"/>
                <w:szCs w:val="20"/>
              </w:rPr>
            </w:pPr>
            <w:r w:rsidRPr="00347131">
              <w:rPr>
                <w:rFonts w:eastAsia="Times New Roman"/>
                <w:color w:val="000000"/>
                <w:sz w:val="20"/>
                <w:szCs w:val="20"/>
              </w:rPr>
              <w:t>The weight/weight units, ng/g</w:t>
            </w:r>
            <w:r w:rsidR="006220B5" w:rsidRPr="00347131">
              <w:rPr>
                <w:rFonts w:eastAsia="Times New Roman"/>
                <w:color w:val="000000"/>
                <w:sz w:val="20"/>
                <w:szCs w:val="20"/>
              </w:rPr>
              <w:t xml:space="preserve"> (see Unit 2 description below for equivalent unit).</w:t>
            </w:r>
          </w:p>
        </w:tc>
      </w:tr>
      <w:tr w:rsidR="00DB6EF8" w:rsidRPr="00347131" w14:paraId="26AA0343" w14:textId="77777777" w:rsidTr="00984373">
        <w:trPr>
          <w:cantSplit/>
          <w:jc w:val="center"/>
        </w:trPr>
        <w:tc>
          <w:tcPr>
            <w:tcW w:w="1524" w:type="dxa"/>
            <w:shd w:val="clear" w:color="auto" w:fill="auto"/>
            <w:noWrap/>
            <w:vAlign w:val="center"/>
          </w:tcPr>
          <w:p w14:paraId="64D0B227" w14:textId="77777777" w:rsidR="00DB6EF8" w:rsidRPr="00347131" w:rsidRDefault="00DB6EF8" w:rsidP="000050B0">
            <w:pPr>
              <w:rPr>
                <w:rFonts w:eastAsia="Times New Roman"/>
                <w:color w:val="000000"/>
                <w:sz w:val="20"/>
                <w:szCs w:val="20"/>
              </w:rPr>
            </w:pPr>
            <w:r w:rsidRPr="00347131">
              <w:rPr>
                <w:rFonts w:eastAsia="Times New Roman"/>
                <w:color w:val="000000"/>
                <w:sz w:val="20"/>
                <w:szCs w:val="20"/>
              </w:rPr>
              <w:t>Unit 2</w:t>
            </w:r>
          </w:p>
          <w:p w14:paraId="354F624D" w14:textId="77777777" w:rsidR="00436EC1" w:rsidRPr="00347131" w:rsidRDefault="00436EC1" w:rsidP="000050B0">
            <w:pPr>
              <w:rPr>
                <w:rFonts w:eastAsia="Times New Roman"/>
                <w:color w:val="000000"/>
                <w:sz w:val="20"/>
                <w:szCs w:val="20"/>
              </w:rPr>
            </w:pPr>
            <w:r w:rsidRPr="00347131">
              <w:rPr>
                <w:rFonts w:eastAsia="Times New Roman"/>
                <w:color w:val="000000"/>
                <w:sz w:val="20"/>
                <w:szCs w:val="20"/>
              </w:rPr>
              <w:t>(Column N)</w:t>
            </w:r>
          </w:p>
        </w:tc>
        <w:tc>
          <w:tcPr>
            <w:tcW w:w="7952" w:type="dxa"/>
            <w:vAlign w:val="center"/>
          </w:tcPr>
          <w:p w14:paraId="417AFF89" w14:textId="77777777" w:rsidR="00DB6EF8" w:rsidRPr="00347131" w:rsidRDefault="00DB6EF8" w:rsidP="000050B0">
            <w:pPr>
              <w:rPr>
                <w:rFonts w:eastAsia="Times New Roman"/>
                <w:color w:val="000000"/>
                <w:sz w:val="20"/>
                <w:szCs w:val="20"/>
              </w:rPr>
            </w:pPr>
            <w:r w:rsidRPr="00347131">
              <w:rPr>
                <w:rFonts w:eastAsia="Times New Roman"/>
                <w:color w:val="000000"/>
                <w:sz w:val="20"/>
                <w:szCs w:val="20"/>
              </w:rPr>
              <w:t>The “parts per billion” notation ppb, which is equivalent to ng/g.</w:t>
            </w:r>
          </w:p>
        </w:tc>
      </w:tr>
      <w:tr w:rsidR="00DB6EF8" w:rsidRPr="00347131" w14:paraId="03A77DC6" w14:textId="77777777" w:rsidTr="00984373">
        <w:trPr>
          <w:cantSplit/>
          <w:jc w:val="center"/>
        </w:trPr>
        <w:tc>
          <w:tcPr>
            <w:tcW w:w="1524" w:type="dxa"/>
            <w:shd w:val="clear" w:color="auto" w:fill="auto"/>
            <w:noWrap/>
            <w:vAlign w:val="center"/>
            <w:hideMark/>
          </w:tcPr>
          <w:p w14:paraId="634BE8AB"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Lab Qualifier Flag</w:t>
            </w:r>
          </w:p>
          <w:p w14:paraId="7229E553"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O)</w:t>
            </w:r>
          </w:p>
        </w:tc>
        <w:tc>
          <w:tcPr>
            <w:tcW w:w="7952" w:type="dxa"/>
            <w:vAlign w:val="center"/>
          </w:tcPr>
          <w:p w14:paraId="4C4F8EFF"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The data qualifier flag(s) applied by the laboratory.</w:t>
            </w:r>
            <w:r w:rsidR="00FE20C3" w:rsidRPr="00347131">
              <w:rPr>
                <w:rFonts w:eastAsia="Times New Roman"/>
                <w:color w:val="000000"/>
                <w:sz w:val="20"/>
                <w:szCs w:val="20"/>
              </w:rPr>
              <w:t xml:space="preserve"> </w:t>
            </w:r>
            <w:r w:rsidRPr="00347131">
              <w:rPr>
                <w:rFonts w:eastAsia="Times New Roman"/>
                <w:i/>
                <w:iCs/>
                <w:color w:val="000000"/>
                <w:sz w:val="20"/>
                <w:szCs w:val="20"/>
              </w:rPr>
              <w:t xml:space="preserve">For mercury, no lab qualifier flags were </w:t>
            </w:r>
            <w:r w:rsidR="00FE20C3" w:rsidRPr="00347131">
              <w:rPr>
                <w:rFonts w:eastAsia="Times New Roman"/>
                <w:i/>
                <w:iCs/>
                <w:color w:val="000000"/>
                <w:sz w:val="20"/>
                <w:szCs w:val="20"/>
              </w:rPr>
              <w:t>requ</w:t>
            </w:r>
            <w:r w:rsidRPr="00347131">
              <w:rPr>
                <w:rFonts w:eastAsia="Times New Roman"/>
                <w:i/>
                <w:iCs/>
                <w:color w:val="000000"/>
                <w:sz w:val="20"/>
                <w:szCs w:val="20"/>
              </w:rPr>
              <w:t>i</w:t>
            </w:r>
            <w:r w:rsidR="00FE20C3" w:rsidRPr="00347131">
              <w:rPr>
                <w:rFonts w:eastAsia="Times New Roman"/>
                <w:i/>
                <w:iCs/>
                <w:color w:val="000000"/>
                <w:sz w:val="20"/>
                <w:szCs w:val="20"/>
              </w:rPr>
              <w:t>r</w:t>
            </w:r>
            <w:r w:rsidRPr="00347131">
              <w:rPr>
                <w:rFonts w:eastAsia="Times New Roman"/>
                <w:i/>
                <w:iCs/>
                <w:color w:val="000000"/>
                <w:sz w:val="20"/>
                <w:szCs w:val="20"/>
              </w:rPr>
              <w:t>ed.</w:t>
            </w:r>
          </w:p>
          <w:p w14:paraId="232DB191" w14:textId="77777777" w:rsidR="00DB6EF8" w:rsidRPr="00347131" w:rsidRDefault="00DB6EF8" w:rsidP="00643284">
            <w:pPr>
              <w:rPr>
                <w:rFonts w:eastAsia="Times New Roman"/>
                <w:color w:val="000000"/>
                <w:sz w:val="20"/>
                <w:szCs w:val="20"/>
              </w:rPr>
            </w:pPr>
          </w:p>
          <w:p w14:paraId="2B01D4DB" w14:textId="77777777" w:rsidR="00DB6EF8" w:rsidRPr="00347131" w:rsidRDefault="00DB6EF8" w:rsidP="00C14E91">
            <w:pPr>
              <w:rPr>
                <w:rFonts w:eastAsia="Times New Roman"/>
                <w:color w:val="000000"/>
                <w:sz w:val="20"/>
                <w:szCs w:val="20"/>
              </w:rPr>
            </w:pPr>
            <w:r w:rsidRPr="00347131">
              <w:rPr>
                <w:rFonts w:eastAsia="Times New Roman"/>
                <w:color w:val="000000"/>
                <w:sz w:val="20"/>
                <w:szCs w:val="20"/>
              </w:rPr>
              <w:t xml:space="preserve">For the other </w:t>
            </w:r>
            <w:r w:rsidR="00E55F7C" w:rsidRPr="00347131">
              <w:rPr>
                <w:rFonts w:eastAsia="Times New Roman"/>
                <w:color w:val="000000"/>
                <w:sz w:val="20"/>
                <w:szCs w:val="20"/>
              </w:rPr>
              <w:t>chemical</w:t>
            </w:r>
            <w:r w:rsidRPr="00347131">
              <w:rPr>
                <w:rFonts w:eastAsia="Times New Roman"/>
                <w:color w:val="000000"/>
                <w:sz w:val="20"/>
                <w:szCs w:val="20"/>
              </w:rPr>
              <w:t xml:space="preserve">s, the following flags were used, either singly or in combination: </w:t>
            </w:r>
          </w:p>
          <w:p w14:paraId="004F8C7C" w14:textId="77777777" w:rsidR="00DB6EF8" w:rsidRPr="00347131" w:rsidRDefault="00DB6EF8" w:rsidP="00C14E91">
            <w:pPr>
              <w:tabs>
                <w:tab w:val="left" w:pos="200"/>
                <w:tab w:val="left" w:pos="425"/>
              </w:tabs>
              <w:ind w:left="425" w:hanging="425"/>
              <w:rPr>
                <w:rFonts w:eastAsia="Times New Roman"/>
                <w:color w:val="000000"/>
                <w:sz w:val="20"/>
                <w:szCs w:val="20"/>
              </w:rPr>
            </w:pPr>
            <w:r w:rsidRPr="00347131">
              <w:rPr>
                <w:rFonts w:eastAsia="Times New Roman"/>
                <w:color w:val="000000"/>
                <w:sz w:val="20"/>
                <w:szCs w:val="20"/>
              </w:rPr>
              <w:t>U</w:t>
            </w:r>
            <w:r w:rsidRPr="00347131">
              <w:rPr>
                <w:rFonts w:eastAsia="Times New Roman"/>
                <w:color w:val="000000"/>
                <w:sz w:val="20"/>
                <w:szCs w:val="20"/>
              </w:rPr>
              <w:tab/>
              <w:t>=</w:t>
            </w:r>
            <w:r w:rsidRPr="00347131">
              <w:rPr>
                <w:rFonts w:eastAsia="Times New Roman"/>
                <w:color w:val="000000"/>
                <w:sz w:val="20"/>
                <w:szCs w:val="20"/>
              </w:rPr>
              <w:tab/>
              <w:t>Not detected</w:t>
            </w:r>
          </w:p>
          <w:p w14:paraId="06CD29FF" w14:textId="77777777" w:rsidR="00DB6EF8" w:rsidRPr="00347131" w:rsidRDefault="00DB6EF8" w:rsidP="00C14E91">
            <w:pPr>
              <w:tabs>
                <w:tab w:val="left" w:pos="200"/>
                <w:tab w:val="left" w:pos="425"/>
              </w:tabs>
              <w:ind w:left="425" w:hanging="425"/>
              <w:rPr>
                <w:rFonts w:eastAsia="Times New Roman"/>
                <w:color w:val="000000"/>
                <w:sz w:val="20"/>
                <w:szCs w:val="20"/>
              </w:rPr>
            </w:pPr>
            <w:r w:rsidRPr="00347131">
              <w:rPr>
                <w:rFonts w:eastAsia="Times New Roman"/>
                <w:color w:val="000000"/>
                <w:sz w:val="20"/>
                <w:szCs w:val="20"/>
              </w:rPr>
              <w:t>B</w:t>
            </w:r>
            <w:r w:rsidRPr="00347131">
              <w:rPr>
                <w:rFonts w:eastAsia="Times New Roman"/>
                <w:color w:val="000000"/>
                <w:sz w:val="20"/>
                <w:szCs w:val="20"/>
              </w:rPr>
              <w:tab/>
              <w:t>=</w:t>
            </w:r>
            <w:r w:rsidRPr="00347131">
              <w:rPr>
                <w:rFonts w:eastAsia="Times New Roman"/>
                <w:color w:val="000000"/>
                <w:sz w:val="20"/>
                <w:szCs w:val="20"/>
              </w:rPr>
              <w:tab/>
            </w:r>
            <w:r w:rsidR="00E55F7C" w:rsidRPr="00347131">
              <w:rPr>
                <w:rFonts w:eastAsia="Times New Roman"/>
                <w:color w:val="000000"/>
                <w:sz w:val="20"/>
                <w:szCs w:val="20"/>
              </w:rPr>
              <w:t>Chemical</w:t>
            </w:r>
            <w:r w:rsidRPr="00347131">
              <w:rPr>
                <w:rFonts w:eastAsia="Times New Roman"/>
                <w:color w:val="000000"/>
                <w:sz w:val="20"/>
                <w:szCs w:val="20"/>
              </w:rPr>
              <w:t xml:space="preserve"> also present in the method blank</w:t>
            </w:r>
          </w:p>
          <w:p w14:paraId="07D0D0EA" w14:textId="77777777" w:rsidR="00DB6EF8" w:rsidRPr="00347131" w:rsidRDefault="00DB6EF8" w:rsidP="00C14E91">
            <w:pPr>
              <w:tabs>
                <w:tab w:val="left" w:pos="200"/>
                <w:tab w:val="left" w:pos="425"/>
              </w:tabs>
              <w:ind w:left="425" w:hanging="425"/>
              <w:rPr>
                <w:rFonts w:eastAsia="Times New Roman"/>
                <w:color w:val="000000"/>
                <w:sz w:val="20"/>
                <w:szCs w:val="20"/>
              </w:rPr>
            </w:pPr>
            <w:r w:rsidRPr="00347131">
              <w:rPr>
                <w:rFonts w:eastAsia="Times New Roman"/>
                <w:color w:val="000000"/>
                <w:sz w:val="20"/>
                <w:szCs w:val="20"/>
              </w:rPr>
              <w:t>D</w:t>
            </w:r>
            <w:r w:rsidRPr="00347131">
              <w:rPr>
                <w:rFonts w:eastAsia="Times New Roman"/>
                <w:color w:val="000000"/>
                <w:sz w:val="20"/>
                <w:szCs w:val="20"/>
              </w:rPr>
              <w:tab/>
              <w:t>=</w:t>
            </w:r>
            <w:r w:rsidRPr="00347131">
              <w:rPr>
                <w:rFonts w:eastAsia="Times New Roman"/>
                <w:color w:val="000000"/>
                <w:sz w:val="20"/>
                <w:szCs w:val="20"/>
              </w:rPr>
              <w:tab/>
              <w:t>Result is from a diluted analysis</w:t>
            </w:r>
          </w:p>
          <w:p w14:paraId="70EB687A" w14:textId="77777777" w:rsidR="00E00816" w:rsidRPr="00347131" w:rsidRDefault="00E00816" w:rsidP="00C14E91">
            <w:pPr>
              <w:tabs>
                <w:tab w:val="left" w:pos="200"/>
                <w:tab w:val="left" w:pos="425"/>
              </w:tabs>
              <w:ind w:left="425" w:hanging="425"/>
              <w:rPr>
                <w:rFonts w:eastAsia="Times New Roman"/>
                <w:color w:val="000000"/>
                <w:sz w:val="20"/>
                <w:szCs w:val="20"/>
              </w:rPr>
            </w:pPr>
            <w:r w:rsidRPr="00347131">
              <w:rPr>
                <w:rFonts w:eastAsia="Times New Roman"/>
                <w:color w:val="000000"/>
                <w:sz w:val="20"/>
                <w:szCs w:val="20"/>
              </w:rPr>
              <w:t>E</w:t>
            </w:r>
            <w:r w:rsidRPr="00347131">
              <w:rPr>
                <w:rFonts w:eastAsia="Times New Roman"/>
                <w:color w:val="000000"/>
                <w:sz w:val="20"/>
                <w:szCs w:val="20"/>
              </w:rPr>
              <w:tab/>
              <w:t>=</w:t>
            </w:r>
            <w:r w:rsidRPr="00347131">
              <w:rPr>
                <w:rFonts w:eastAsia="Times New Roman"/>
                <w:color w:val="000000"/>
                <w:sz w:val="20"/>
                <w:szCs w:val="20"/>
              </w:rPr>
              <w:tab/>
              <w:t>Exceeded the calibration range and sample was diluted</w:t>
            </w:r>
          </w:p>
          <w:p w14:paraId="12140C35" w14:textId="77777777" w:rsidR="00DB6EF8" w:rsidRPr="00347131" w:rsidRDefault="00DB6EF8" w:rsidP="00162F10">
            <w:pPr>
              <w:tabs>
                <w:tab w:val="left" w:pos="200"/>
                <w:tab w:val="left" w:pos="425"/>
              </w:tabs>
              <w:ind w:left="425" w:hanging="425"/>
              <w:rPr>
                <w:rFonts w:eastAsia="Times New Roman"/>
                <w:color w:val="000000"/>
                <w:sz w:val="20"/>
                <w:szCs w:val="20"/>
              </w:rPr>
            </w:pPr>
            <w:r w:rsidRPr="00347131">
              <w:rPr>
                <w:rFonts w:eastAsia="Times New Roman"/>
                <w:color w:val="000000"/>
                <w:sz w:val="20"/>
                <w:szCs w:val="20"/>
              </w:rPr>
              <w:t>J</w:t>
            </w:r>
            <w:r w:rsidRPr="00347131">
              <w:rPr>
                <w:rFonts w:eastAsia="Times New Roman"/>
                <w:color w:val="000000"/>
                <w:sz w:val="20"/>
                <w:szCs w:val="20"/>
              </w:rPr>
              <w:tab/>
              <w:t>=</w:t>
            </w:r>
            <w:r w:rsidRPr="00347131">
              <w:rPr>
                <w:rFonts w:eastAsia="Times New Roman"/>
                <w:color w:val="000000"/>
                <w:sz w:val="20"/>
                <w:szCs w:val="20"/>
              </w:rPr>
              <w:tab/>
              <w:t>Estimated value (between the MDL and QL values)</w:t>
            </w:r>
          </w:p>
          <w:p w14:paraId="262511D1" w14:textId="77777777" w:rsidR="00101EC9" w:rsidRPr="00347131" w:rsidRDefault="00101EC9" w:rsidP="00162F10">
            <w:pPr>
              <w:tabs>
                <w:tab w:val="left" w:pos="200"/>
                <w:tab w:val="left" w:pos="425"/>
              </w:tabs>
              <w:ind w:left="425" w:hanging="425"/>
              <w:rPr>
                <w:rFonts w:eastAsia="Times New Roman"/>
                <w:color w:val="000000"/>
                <w:sz w:val="20"/>
                <w:szCs w:val="20"/>
              </w:rPr>
            </w:pPr>
            <w:r w:rsidRPr="00347131">
              <w:rPr>
                <w:rFonts w:eastAsia="Times New Roman"/>
                <w:color w:val="000000"/>
                <w:sz w:val="20"/>
                <w:szCs w:val="20"/>
              </w:rPr>
              <w:t>*</w:t>
            </w:r>
            <w:r w:rsidRPr="00347131">
              <w:rPr>
                <w:rFonts w:eastAsia="Times New Roman"/>
                <w:color w:val="000000"/>
                <w:sz w:val="20"/>
                <w:szCs w:val="20"/>
              </w:rPr>
              <w:tab/>
              <w:t>=</w:t>
            </w:r>
            <w:r w:rsidRPr="00347131">
              <w:rPr>
                <w:rFonts w:eastAsia="Times New Roman"/>
                <w:color w:val="000000"/>
                <w:sz w:val="20"/>
                <w:szCs w:val="20"/>
              </w:rPr>
              <w:tab/>
            </w:r>
            <w:r w:rsidR="00BE3B36" w:rsidRPr="00347131">
              <w:rPr>
                <w:rFonts w:eastAsia="Times New Roman"/>
                <w:color w:val="000000"/>
                <w:sz w:val="20"/>
                <w:szCs w:val="20"/>
              </w:rPr>
              <w:t>Laboratory control sample (</w:t>
            </w:r>
            <w:r w:rsidRPr="00347131">
              <w:rPr>
                <w:rFonts w:eastAsia="Times New Roman"/>
                <w:color w:val="000000"/>
                <w:sz w:val="20"/>
                <w:szCs w:val="20"/>
              </w:rPr>
              <w:t>LCS</w:t>
            </w:r>
            <w:r w:rsidR="00BE3B36" w:rsidRPr="00347131">
              <w:rPr>
                <w:rFonts w:eastAsia="Times New Roman"/>
                <w:color w:val="000000"/>
                <w:sz w:val="20"/>
                <w:szCs w:val="20"/>
              </w:rPr>
              <w:t>)</w:t>
            </w:r>
            <w:r w:rsidRPr="00347131">
              <w:rPr>
                <w:rFonts w:eastAsia="Times New Roman"/>
                <w:color w:val="000000"/>
                <w:sz w:val="20"/>
                <w:szCs w:val="20"/>
              </w:rPr>
              <w:t xml:space="preserve"> recovery outside of specification (PFAS only)</w:t>
            </w:r>
          </w:p>
          <w:p w14:paraId="77293A1E" w14:textId="77777777" w:rsidR="00101EC9" w:rsidRPr="00347131" w:rsidRDefault="00101EC9" w:rsidP="00162F10">
            <w:pPr>
              <w:tabs>
                <w:tab w:val="left" w:pos="200"/>
                <w:tab w:val="left" w:pos="425"/>
              </w:tabs>
              <w:ind w:left="425" w:hanging="425"/>
              <w:rPr>
                <w:rFonts w:eastAsia="Times New Roman"/>
                <w:color w:val="000000"/>
                <w:sz w:val="20"/>
                <w:szCs w:val="20"/>
              </w:rPr>
            </w:pPr>
            <w:r w:rsidRPr="00347131">
              <w:rPr>
                <w:rFonts w:eastAsia="Times New Roman"/>
                <w:color w:val="000000"/>
                <w:sz w:val="20"/>
                <w:szCs w:val="20"/>
              </w:rPr>
              <w:t>^</w:t>
            </w:r>
            <w:r w:rsidRPr="00347131">
              <w:rPr>
                <w:rFonts w:eastAsia="Times New Roman"/>
                <w:color w:val="000000"/>
                <w:sz w:val="20"/>
                <w:szCs w:val="20"/>
              </w:rPr>
              <w:tab/>
              <w:t>=</w:t>
            </w:r>
            <w:r w:rsidRPr="00347131">
              <w:rPr>
                <w:rFonts w:eastAsia="Times New Roman"/>
                <w:color w:val="000000"/>
                <w:sz w:val="20"/>
                <w:szCs w:val="20"/>
              </w:rPr>
              <w:tab/>
              <w:t>Duplicate precision outside of specification (PFAS only)</w:t>
            </w:r>
          </w:p>
        </w:tc>
      </w:tr>
      <w:tr w:rsidR="00DB6EF8" w:rsidRPr="00347131" w14:paraId="0513EEEC" w14:textId="77777777" w:rsidTr="00984373">
        <w:trPr>
          <w:cantSplit/>
          <w:jc w:val="center"/>
        </w:trPr>
        <w:tc>
          <w:tcPr>
            <w:tcW w:w="1524" w:type="dxa"/>
            <w:shd w:val="clear" w:color="auto" w:fill="auto"/>
            <w:noWrap/>
            <w:vAlign w:val="center"/>
            <w:hideMark/>
          </w:tcPr>
          <w:p w14:paraId="4B90C58F"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SCC Code</w:t>
            </w:r>
          </w:p>
          <w:p w14:paraId="0BF7D45F"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P)</w:t>
            </w:r>
          </w:p>
        </w:tc>
        <w:tc>
          <w:tcPr>
            <w:tcW w:w="7952" w:type="dxa"/>
            <w:vAlign w:val="center"/>
          </w:tcPr>
          <w:p w14:paraId="3D9AF6AF"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Qualifiers applied by the Sample Control Center staff at CS</w:t>
            </w:r>
            <w:r w:rsidR="00712CCE" w:rsidRPr="00347131">
              <w:rPr>
                <w:rFonts w:eastAsia="Times New Roman"/>
                <w:color w:val="000000"/>
                <w:sz w:val="20"/>
                <w:szCs w:val="20"/>
              </w:rPr>
              <w:t>RA (EPA analytical support contractor)</w:t>
            </w:r>
            <w:r w:rsidRPr="00347131">
              <w:rPr>
                <w:rFonts w:eastAsia="Times New Roman"/>
                <w:color w:val="000000"/>
                <w:sz w:val="20"/>
                <w:szCs w:val="20"/>
              </w:rPr>
              <w:t xml:space="preserve"> during data validation. </w:t>
            </w:r>
            <w:r w:rsidRPr="00347131">
              <w:rPr>
                <w:rFonts w:eastAsia="Times New Roman"/>
                <w:i/>
                <w:color w:val="000000"/>
                <w:sz w:val="20"/>
                <w:szCs w:val="20"/>
              </w:rPr>
              <w:t xml:space="preserve">For mercury, no SCC codes were </w:t>
            </w:r>
            <w:r w:rsidR="00FE20C3" w:rsidRPr="00347131">
              <w:rPr>
                <w:rFonts w:eastAsia="Times New Roman"/>
                <w:i/>
                <w:iCs/>
                <w:color w:val="000000"/>
                <w:sz w:val="20"/>
                <w:szCs w:val="20"/>
              </w:rPr>
              <w:t>required</w:t>
            </w:r>
            <w:r w:rsidRPr="00347131">
              <w:rPr>
                <w:rFonts w:eastAsia="Times New Roman"/>
                <w:i/>
                <w:color w:val="000000"/>
                <w:sz w:val="20"/>
                <w:szCs w:val="20"/>
              </w:rPr>
              <w:t>.</w:t>
            </w:r>
          </w:p>
          <w:p w14:paraId="7CF67DEC" w14:textId="77777777" w:rsidR="00DB6EF8" w:rsidRPr="00347131" w:rsidRDefault="00DB6EF8" w:rsidP="00643284">
            <w:pPr>
              <w:rPr>
                <w:rFonts w:eastAsia="Times New Roman"/>
                <w:color w:val="000000"/>
                <w:sz w:val="20"/>
                <w:szCs w:val="20"/>
              </w:rPr>
            </w:pPr>
          </w:p>
          <w:p w14:paraId="1749CB96" w14:textId="77777777" w:rsidR="00DB6EF8" w:rsidRPr="00347131" w:rsidRDefault="00DB6EF8" w:rsidP="00BF75BC">
            <w:pPr>
              <w:rPr>
                <w:rFonts w:eastAsia="Times New Roman"/>
                <w:color w:val="000000"/>
                <w:sz w:val="20"/>
                <w:szCs w:val="20"/>
              </w:rPr>
            </w:pPr>
            <w:r w:rsidRPr="00347131">
              <w:rPr>
                <w:rFonts w:eastAsia="Times New Roman"/>
                <w:color w:val="000000"/>
                <w:sz w:val="20"/>
                <w:szCs w:val="20"/>
              </w:rPr>
              <w:t xml:space="preserve">The individual SCC codes applied to the other results (PCBs and </w:t>
            </w:r>
            <w:r w:rsidR="00146ACE" w:rsidRPr="00347131">
              <w:rPr>
                <w:rFonts w:eastAsia="Times New Roman"/>
                <w:color w:val="000000"/>
                <w:sz w:val="20"/>
                <w:szCs w:val="20"/>
              </w:rPr>
              <w:t>PFAS</w:t>
            </w:r>
            <w:r w:rsidRPr="00347131">
              <w:rPr>
                <w:rFonts w:eastAsia="Times New Roman"/>
                <w:color w:val="000000"/>
                <w:sz w:val="20"/>
                <w:szCs w:val="20"/>
              </w:rPr>
              <w:t>) are identified and defined in the table of SCC codes below.</w:t>
            </w:r>
          </w:p>
        </w:tc>
      </w:tr>
      <w:tr w:rsidR="00DB6EF8" w:rsidRPr="00347131" w14:paraId="51466CC2" w14:textId="77777777" w:rsidTr="00984373">
        <w:trPr>
          <w:cantSplit/>
          <w:jc w:val="center"/>
        </w:trPr>
        <w:tc>
          <w:tcPr>
            <w:tcW w:w="1524" w:type="dxa"/>
            <w:shd w:val="clear" w:color="auto" w:fill="auto"/>
            <w:noWrap/>
            <w:vAlign w:val="center"/>
            <w:hideMark/>
          </w:tcPr>
          <w:p w14:paraId="68C17467"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Comments</w:t>
            </w:r>
          </w:p>
          <w:p w14:paraId="609B74C0" w14:textId="77777777" w:rsidR="00436EC1" w:rsidRPr="00347131" w:rsidRDefault="00436EC1" w:rsidP="00643284">
            <w:pPr>
              <w:rPr>
                <w:rFonts w:eastAsia="Times New Roman"/>
                <w:color w:val="000000"/>
                <w:sz w:val="20"/>
                <w:szCs w:val="20"/>
              </w:rPr>
            </w:pPr>
            <w:r w:rsidRPr="00347131">
              <w:rPr>
                <w:rFonts w:eastAsia="Times New Roman"/>
                <w:color w:val="000000"/>
                <w:sz w:val="20"/>
                <w:szCs w:val="20"/>
              </w:rPr>
              <w:t>(Column Q)</w:t>
            </w:r>
          </w:p>
        </w:tc>
        <w:tc>
          <w:tcPr>
            <w:tcW w:w="7952" w:type="dxa"/>
            <w:vAlign w:val="center"/>
          </w:tcPr>
          <w:p w14:paraId="46DAC1B7" w14:textId="77777777" w:rsidR="00DB6EF8" w:rsidRPr="00347131" w:rsidRDefault="00DB6EF8" w:rsidP="00643284">
            <w:pPr>
              <w:rPr>
                <w:rFonts w:eastAsia="Times New Roman"/>
                <w:color w:val="000000"/>
                <w:sz w:val="20"/>
                <w:szCs w:val="20"/>
              </w:rPr>
            </w:pPr>
            <w:r w:rsidRPr="00347131">
              <w:rPr>
                <w:rFonts w:eastAsia="Times New Roman"/>
                <w:color w:val="000000"/>
                <w:sz w:val="20"/>
                <w:szCs w:val="20"/>
              </w:rPr>
              <w:t xml:space="preserve">A text translation of the SCC code combinations applied to each result. </w:t>
            </w:r>
            <w:r w:rsidRPr="00347131">
              <w:rPr>
                <w:rFonts w:eastAsia="Times New Roman"/>
                <w:i/>
                <w:color w:val="000000"/>
                <w:sz w:val="20"/>
                <w:szCs w:val="20"/>
              </w:rPr>
              <w:t xml:space="preserve">For mercury, no SCC codes were </w:t>
            </w:r>
            <w:r w:rsidR="00FE20C3" w:rsidRPr="00347131">
              <w:rPr>
                <w:rFonts w:eastAsia="Times New Roman"/>
                <w:i/>
                <w:iCs/>
                <w:color w:val="000000"/>
                <w:sz w:val="20"/>
                <w:szCs w:val="20"/>
              </w:rPr>
              <w:t>required</w:t>
            </w:r>
            <w:r w:rsidRPr="00347131">
              <w:rPr>
                <w:rFonts w:eastAsia="Times New Roman"/>
                <w:i/>
                <w:color w:val="000000"/>
                <w:sz w:val="20"/>
                <w:szCs w:val="20"/>
              </w:rPr>
              <w:t>, so no comments were needed.</w:t>
            </w:r>
          </w:p>
        </w:tc>
      </w:tr>
      <w:tr w:rsidR="00DB6EF8" w:rsidRPr="00347131" w14:paraId="7A13BD71" w14:textId="77777777" w:rsidTr="00984373">
        <w:trPr>
          <w:cantSplit/>
          <w:jc w:val="center"/>
        </w:trPr>
        <w:tc>
          <w:tcPr>
            <w:tcW w:w="1524" w:type="dxa"/>
            <w:shd w:val="clear" w:color="auto" w:fill="auto"/>
            <w:noWrap/>
            <w:vAlign w:val="center"/>
            <w:hideMark/>
          </w:tcPr>
          <w:p w14:paraId="15C7422B" w14:textId="77777777" w:rsidR="00DB6EF8" w:rsidRPr="00347131" w:rsidRDefault="00DB6EF8" w:rsidP="00EC3EA5">
            <w:pPr>
              <w:rPr>
                <w:rFonts w:eastAsia="Times New Roman"/>
                <w:color w:val="000000"/>
                <w:sz w:val="20"/>
                <w:szCs w:val="20"/>
              </w:rPr>
            </w:pPr>
            <w:r w:rsidRPr="00347131">
              <w:rPr>
                <w:rFonts w:eastAsia="Times New Roman"/>
                <w:color w:val="000000"/>
                <w:sz w:val="20"/>
                <w:szCs w:val="20"/>
              </w:rPr>
              <w:t>Sort Order</w:t>
            </w:r>
          </w:p>
          <w:p w14:paraId="1842307C" w14:textId="77777777" w:rsidR="00436EC1" w:rsidRPr="00347131" w:rsidRDefault="00436EC1" w:rsidP="00EC3EA5">
            <w:pPr>
              <w:rPr>
                <w:rFonts w:eastAsia="Times New Roman"/>
                <w:color w:val="000000"/>
                <w:sz w:val="20"/>
                <w:szCs w:val="20"/>
              </w:rPr>
            </w:pPr>
            <w:r w:rsidRPr="00347131">
              <w:rPr>
                <w:rFonts w:eastAsia="Times New Roman"/>
                <w:color w:val="000000"/>
                <w:sz w:val="20"/>
                <w:szCs w:val="20"/>
              </w:rPr>
              <w:t>(Column R)</w:t>
            </w:r>
          </w:p>
        </w:tc>
        <w:tc>
          <w:tcPr>
            <w:tcW w:w="7952" w:type="dxa"/>
            <w:vAlign w:val="center"/>
          </w:tcPr>
          <w:p w14:paraId="3E4AB5C0" w14:textId="77777777" w:rsidR="00DB6EF8" w:rsidRPr="00347131" w:rsidRDefault="00DB6EF8" w:rsidP="00EC3EA5">
            <w:pPr>
              <w:rPr>
                <w:rFonts w:eastAsia="Times New Roman"/>
                <w:color w:val="000000"/>
                <w:sz w:val="20"/>
                <w:szCs w:val="20"/>
              </w:rPr>
            </w:pPr>
            <w:r w:rsidRPr="00347131">
              <w:rPr>
                <w:rFonts w:eastAsia="Times New Roman"/>
                <w:color w:val="000000"/>
                <w:sz w:val="20"/>
                <w:szCs w:val="20"/>
              </w:rPr>
              <w:t xml:space="preserve">Applies only to PCBs and </w:t>
            </w:r>
            <w:r w:rsidR="00146ACE" w:rsidRPr="00347131">
              <w:rPr>
                <w:rFonts w:eastAsia="Times New Roman"/>
                <w:color w:val="000000"/>
                <w:sz w:val="20"/>
                <w:szCs w:val="20"/>
              </w:rPr>
              <w:t>PFAS</w:t>
            </w:r>
            <w:r w:rsidRPr="00347131">
              <w:rPr>
                <w:rFonts w:eastAsia="Times New Roman"/>
                <w:color w:val="000000"/>
                <w:sz w:val="20"/>
                <w:szCs w:val="20"/>
              </w:rPr>
              <w:t xml:space="preserve">. A field used to sort the </w:t>
            </w:r>
            <w:r w:rsidR="00E55F7C" w:rsidRPr="00347131">
              <w:rPr>
                <w:rFonts w:eastAsia="Times New Roman"/>
                <w:color w:val="000000"/>
                <w:sz w:val="20"/>
                <w:szCs w:val="20"/>
              </w:rPr>
              <w:t>chemical</w:t>
            </w:r>
            <w:r w:rsidRPr="00347131">
              <w:rPr>
                <w:rFonts w:eastAsia="Times New Roman"/>
                <w:color w:val="000000"/>
                <w:sz w:val="20"/>
                <w:szCs w:val="20"/>
              </w:rPr>
              <w:t xml:space="preserve"> names in a consistent order within each </w:t>
            </w:r>
            <w:r w:rsidR="00E55F7C" w:rsidRPr="00347131">
              <w:rPr>
                <w:rFonts w:eastAsia="Times New Roman"/>
                <w:color w:val="000000"/>
                <w:sz w:val="20"/>
                <w:szCs w:val="20"/>
              </w:rPr>
              <w:t>chemical</w:t>
            </w:r>
            <w:r w:rsidRPr="00347131">
              <w:rPr>
                <w:rFonts w:eastAsia="Times New Roman"/>
                <w:color w:val="000000"/>
                <w:sz w:val="20"/>
                <w:szCs w:val="20"/>
              </w:rPr>
              <w:t xml:space="preserve"> </w:t>
            </w:r>
            <w:r w:rsidR="00712CCE" w:rsidRPr="00347131">
              <w:rPr>
                <w:rFonts w:eastAsia="Times New Roman"/>
                <w:color w:val="000000"/>
                <w:sz w:val="20"/>
                <w:szCs w:val="20"/>
              </w:rPr>
              <w:t>group</w:t>
            </w:r>
            <w:r w:rsidRPr="00347131">
              <w:rPr>
                <w:rFonts w:eastAsia="Times New Roman"/>
                <w:color w:val="000000"/>
                <w:sz w:val="20"/>
                <w:szCs w:val="20"/>
              </w:rPr>
              <w:t xml:space="preserve">. </w:t>
            </w:r>
          </w:p>
          <w:p w14:paraId="532B6323" w14:textId="77777777" w:rsidR="00DB6EF8" w:rsidRPr="00347131" w:rsidRDefault="00DB6EF8" w:rsidP="00EC3EA5">
            <w:pPr>
              <w:rPr>
                <w:rFonts w:eastAsia="Times New Roman"/>
                <w:color w:val="000000"/>
                <w:sz w:val="20"/>
                <w:szCs w:val="20"/>
              </w:rPr>
            </w:pPr>
          </w:p>
          <w:p w14:paraId="42870E21" w14:textId="77777777" w:rsidR="00DB6EF8" w:rsidRPr="00347131" w:rsidRDefault="00DB6EF8" w:rsidP="00EC3EA5">
            <w:pPr>
              <w:rPr>
                <w:rFonts w:eastAsia="Times New Roman"/>
                <w:color w:val="000000"/>
                <w:sz w:val="20"/>
                <w:szCs w:val="20"/>
              </w:rPr>
            </w:pPr>
            <w:r w:rsidRPr="00347131">
              <w:rPr>
                <w:rFonts w:eastAsia="Times New Roman"/>
                <w:color w:val="000000"/>
                <w:sz w:val="20"/>
                <w:szCs w:val="20"/>
              </w:rPr>
              <w:t>For PCBs, the values in this field range from 1 to 16</w:t>
            </w:r>
            <w:r w:rsidR="00E355B9" w:rsidRPr="00347131">
              <w:rPr>
                <w:rFonts w:eastAsia="Times New Roman"/>
                <w:color w:val="000000"/>
                <w:sz w:val="20"/>
                <w:szCs w:val="20"/>
              </w:rPr>
              <w:t>3</w:t>
            </w:r>
            <w:r w:rsidRPr="00347131">
              <w:rPr>
                <w:rFonts w:eastAsia="Times New Roman"/>
                <w:color w:val="000000"/>
                <w:sz w:val="20"/>
                <w:szCs w:val="20"/>
              </w:rPr>
              <w:t>.</w:t>
            </w:r>
          </w:p>
          <w:p w14:paraId="5235EEB7" w14:textId="77777777" w:rsidR="00DB6EF8" w:rsidRPr="00347131" w:rsidRDefault="00DB6EF8" w:rsidP="00EC3EA5">
            <w:pPr>
              <w:rPr>
                <w:rFonts w:eastAsia="Times New Roman"/>
                <w:color w:val="000000"/>
                <w:sz w:val="20"/>
                <w:szCs w:val="20"/>
              </w:rPr>
            </w:pPr>
            <w:r w:rsidRPr="00347131">
              <w:rPr>
                <w:rFonts w:eastAsia="Times New Roman"/>
                <w:color w:val="000000"/>
                <w:sz w:val="20"/>
                <w:szCs w:val="20"/>
              </w:rPr>
              <w:t xml:space="preserve">For </w:t>
            </w:r>
            <w:r w:rsidR="00146ACE" w:rsidRPr="00347131">
              <w:rPr>
                <w:rFonts w:eastAsia="Times New Roman"/>
                <w:color w:val="000000"/>
                <w:sz w:val="20"/>
                <w:szCs w:val="20"/>
              </w:rPr>
              <w:t>PFAS</w:t>
            </w:r>
            <w:r w:rsidRPr="00347131">
              <w:rPr>
                <w:rFonts w:eastAsia="Times New Roman"/>
                <w:color w:val="000000"/>
                <w:sz w:val="20"/>
                <w:szCs w:val="20"/>
              </w:rPr>
              <w:t>, the values in this field range from 1 to 13.</w:t>
            </w:r>
          </w:p>
        </w:tc>
      </w:tr>
    </w:tbl>
    <w:p w14:paraId="62578585" w14:textId="77777777" w:rsidR="00643284" w:rsidRPr="00347131" w:rsidRDefault="00643284"/>
    <w:p w14:paraId="52AA27B1" w14:textId="77777777" w:rsidR="001C4800" w:rsidRPr="00347131" w:rsidRDefault="001C4800">
      <w:r w:rsidRPr="00347131">
        <w:br w:type="page"/>
      </w:r>
    </w:p>
    <w:tbl>
      <w:tblPr>
        <w:tblW w:w="9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Caption w:val="Sample Information Tab for All Chemicals"/>
        <w:tblDescription w:val="The contents of this table correspond to data provided in Excel Worksheets, containing sample information for fish fillet tissue that was analyzed for mercury, PFAS and PCBs, for the 2013-2014 National Rivers and Streams Assessment."/>
      </w:tblPr>
      <w:tblGrid>
        <w:gridCol w:w="1772"/>
        <w:gridCol w:w="7704"/>
      </w:tblGrid>
      <w:tr w:rsidR="00444579" w:rsidRPr="00347131" w14:paraId="70291411" w14:textId="77777777" w:rsidTr="00480A6E">
        <w:trPr>
          <w:cantSplit/>
          <w:tblHeader/>
        </w:trPr>
        <w:tc>
          <w:tcPr>
            <w:tcW w:w="9476" w:type="dxa"/>
            <w:gridSpan w:val="2"/>
            <w:shd w:val="clear" w:color="auto" w:fill="auto"/>
            <w:noWrap/>
            <w:vAlign w:val="center"/>
            <w:hideMark/>
          </w:tcPr>
          <w:p w14:paraId="64C18C1D" w14:textId="77777777" w:rsidR="00444579" w:rsidRPr="00347131" w:rsidRDefault="00444579" w:rsidP="00162F10">
            <w:pPr>
              <w:rPr>
                <w:rFonts w:eastAsia="Times New Roman"/>
                <w:b/>
                <w:color w:val="000000"/>
                <w:sz w:val="20"/>
                <w:szCs w:val="20"/>
              </w:rPr>
            </w:pPr>
            <w:r w:rsidRPr="00347131">
              <w:rPr>
                <w:rFonts w:eastAsia="Times New Roman"/>
                <w:b/>
                <w:color w:val="000000"/>
                <w:sz w:val="20"/>
                <w:szCs w:val="20"/>
              </w:rPr>
              <w:lastRenderedPageBreak/>
              <w:t>Sample Information</w:t>
            </w:r>
            <w:r w:rsidR="00F62652" w:rsidRPr="00347131">
              <w:rPr>
                <w:rFonts w:eastAsia="Times New Roman"/>
                <w:b/>
                <w:color w:val="000000"/>
                <w:sz w:val="20"/>
                <w:szCs w:val="20"/>
              </w:rPr>
              <w:t xml:space="preserve"> Tab for All </w:t>
            </w:r>
            <w:r w:rsidR="00E55F7C" w:rsidRPr="00347131">
              <w:rPr>
                <w:rFonts w:eastAsia="Times New Roman"/>
                <w:b/>
                <w:color w:val="000000"/>
                <w:sz w:val="20"/>
                <w:szCs w:val="20"/>
              </w:rPr>
              <w:t>Chemicals</w:t>
            </w:r>
          </w:p>
        </w:tc>
      </w:tr>
      <w:tr w:rsidR="00444579" w:rsidRPr="00347131" w14:paraId="6E0312B3" w14:textId="77777777" w:rsidTr="00480A6E">
        <w:trPr>
          <w:cantSplit/>
          <w:tblHeader/>
        </w:trPr>
        <w:tc>
          <w:tcPr>
            <w:tcW w:w="1772" w:type="dxa"/>
            <w:shd w:val="clear" w:color="auto" w:fill="auto"/>
            <w:noWrap/>
            <w:vAlign w:val="center"/>
            <w:hideMark/>
          </w:tcPr>
          <w:p w14:paraId="72F3C0B7" w14:textId="77777777" w:rsidR="00444579" w:rsidRPr="00347131" w:rsidRDefault="00444579" w:rsidP="007C44EA">
            <w:pPr>
              <w:rPr>
                <w:rFonts w:eastAsia="Times New Roman"/>
                <w:b/>
                <w:color w:val="000000"/>
                <w:sz w:val="20"/>
                <w:szCs w:val="20"/>
              </w:rPr>
            </w:pPr>
            <w:r w:rsidRPr="00347131">
              <w:rPr>
                <w:rFonts w:eastAsia="Times New Roman"/>
                <w:b/>
                <w:color w:val="000000"/>
                <w:sz w:val="20"/>
                <w:szCs w:val="20"/>
              </w:rPr>
              <w:t>Field Name</w:t>
            </w:r>
          </w:p>
        </w:tc>
        <w:tc>
          <w:tcPr>
            <w:tcW w:w="7704" w:type="dxa"/>
            <w:vAlign w:val="center"/>
          </w:tcPr>
          <w:p w14:paraId="0C352618" w14:textId="77777777" w:rsidR="00444579" w:rsidRPr="00347131" w:rsidRDefault="00444579" w:rsidP="007C44EA">
            <w:pPr>
              <w:rPr>
                <w:rFonts w:eastAsia="Times New Roman"/>
                <w:b/>
                <w:color w:val="000000"/>
                <w:sz w:val="20"/>
                <w:szCs w:val="20"/>
              </w:rPr>
            </w:pPr>
            <w:r w:rsidRPr="00347131">
              <w:rPr>
                <w:rFonts w:eastAsia="Times New Roman"/>
                <w:b/>
                <w:color w:val="000000"/>
                <w:sz w:val="20"/>
                <w:szCs w:val="20"/>
              </w:rPr>
              <w:t>Description</w:t>
            </w:r>
          </w:p>
        </w:tc>
      </w:tr>
      <w:tr w:rsidR="00444579" w:rsidRPr="00347131" w14:paraId="0E203A0B" w14:textId="77777777" w:rsidTr="00480A6E">
        <w:trPr>
          <w:cantSplit/>
        </w:trPr>
        <w:tc>
          <w:tcPr>
            <w:tcW w:w="1772" w:type="dxa"/>
            <w:shd w:val="clear" w:color="auto" w:fill="auto"/>
            <w:noWrap/>
            <w:vAlign w:val="center"/>
            <w:hideMark/>
          </w:tcPr>
          <w:p w14:paraId="06F14EC6" w14:textId="77777777" w:rsidR="00444579" w:rsidRPr="00347131" w:rsidRDefault="00444579" w:rsidP="007C44EA">
            <w:pPr>
              <w:rPr>
                <w:rFonts w:eastAsia="Times New Roman"/>
                <w:color w:val="000000"/>
                <w:sz w:val="20"/>
                <w:szCs w:val="20"/>
              </w:rPr>
            </w:pPr>
            <w:r w:rsidRPr="00347131">
              <w:rPr>
                <w:rFonts w:eastAsia="Times New Roman"/>
                <w:color w:val="000000"/>
                <w:sz w:val="20"/>
                <w:szCs w:val="20"/>
              </w:rPr>
              <w:t>EPA Region</w:t>
            </w:r>
            <w:r w:rsidR="0015400C" w:rsidRPr="00347131">
              <w:rPr>
                <w:rFonts w:eastAsia="Times New Roman"/>
                <w:color w:val="000000"/>
                <w:sz w:val="20"/>
                <w:szCs w:val="20"/>
              </w:rPr>
              <w:t xml:space="preserve"> (Column A)</w:t>
            </w:r>
          </w:p>
        </w:tc>
        <w:tc>
          <w:tcPr>
            <w:tcW w:w="7704" w:type="dxa"/>
            <w:vAlign w:val="center"/>
          </w:tcPr>
          <w:p w14:paraId="7267AB36" w14:textId="77777777" w:rsidR="00444579" w:rsidRPr="00347131" w:rsidRDefault="00444579" w:rsidP="007C44EA">
            <w:pPr>
              <w:rPr>
                <w:rFonts w:eastAsia="Times New Roman"/>
                <w:color w:val="000000"/>
                <w:sz w:val="20"/>
                <w:szCs w:val="20"/>
              </w:rPr>
            </w:pPr>
            <w:r w:rsidRPr="00347131">
              <w:rPr>
                <w:rFonts w:eastAsia="Times New Roman"/>
                <w:color w:val="000000"/>
                <w:sz w:val="20"/>
                <w:szCs w:val="20"/>
              </w:rPr>
              <w:t xml:space="preserve">The EPA Region in which the </w:t>
            </w:r>
            <w:r w:rsidR="00EB384B" w:rsidRPr="00347131">
              <w:rPr>
                <w:rFonts w:eastAsia="Times New Roman"/>
                <w:color w:val="000000"/>
                <w:sz w:val="20"/>
                <w:szCs w:val="20"/>
              </w:rPr>
              <w:t xml:space="preserve">fish composite </w:t>
            </w:r>
            <w:r w:rsidRPr="00347131">
              <w:rPr>
                <w:rFonts w:eastAsia="Times New Roman"/>
                <w:color w:val="000000"/>
                <w:sz w:val="20"/>
                <w:szCs w:val="20"/>
              </w:rPr>
              <w:t>sample was collected.</w:t>
            </w:r>
          </w:p>
        </w:tc>
      </w:tr>
      <w:tr w:rsidR="00444579" w:rsidRPr="00347131" w14:paraId="358C5B6B" w14:textId="77777777" w:rsidTr="00480A6E">
        <w:trPr>
          <w:cantSplit/>
        </w:trPr>
        <w:tc>
          <w:tcPr>
            <w:tcW w:w="1772" w:type="dxa"/>
            <w:shd w:val="clear" w:color="auto" w:fill="auto"/>
            <w:noWrap/>
            <w:vAlign w:val="center"/>
            <w:hideMark/>
          </w:tcPr>
          <w:p w14:paraId="055F828E" w14:textId="77777777" w:rsidR="00444579" w:rsidRPr="00347131" w:rsidRDefault="00444579" w:rsidP="00162F10">
            <w:pPr>
              <w:rPr>
                <w:rFonts w:eastAsia="Times New Roman"/>
                <w:color w:val="000000"/>
                <w:sz w:val="20"/>
                <w:szCs w:val="20"/>
              </w:rPr>
            </w:pPr>
            <w:r w:rsidRPr="00347131">
              <w:rPr>
                <w:rFonts w:eastAsia="Times New Roman"/>
                <w:color w:val="000000"/>
                <w:sz w:val="20"/>
                <w:szCs w:val="20"/>
              </w:rPr>
              <w:t>State</w:t>
            </w:r>
          </w:p>
          <w:p w14:paraId="3C202ACC" w14:textId="77777777" w:rsidR="0015400C" w:rsidRPr="00347131" w:rsidRDefault="0015400C" w:rsidP="00162F10">
            <w:pPr>
              <w:rPr>
                <w:rFonts w:eastAsia="Times New Roman"/>
                <w:color w:val="000000"/>
                <w:sz w:val="20"/>
                <w:szCs w:val="20"/>
              </w:rPr>
            </w:pPr>
            <w:r w:rsidRPr="00347131">
              <w:rPr>
                <w:rFonts w:eastAsia="Times New Roman"/>
                <w:color w:val="000000"/>
                <w:sz w:val="20"/>
                <w:szCs w:val="20"/>
              </w:rPr>
              <w:t>(Column B)</w:t>
            </w:r>
          </w:p>
        </w:tc>
        <w:tc>
          <w:tcPr>
            <w:tcW w:w="7704" w:type="dxa"/>
            <w:vAlign w:val="center"/>
          </w:tcPr>
          <w:p w14:paraId="3916AA34" w14:textId="77777777" w:rsidR="00444579" w:rsidRPr="00347131" w:rsidRDefault="00444579" w:rsidP="007C44EA">
            <w:pPr>
              <w:rPr>
                <w:rFonts w:eastAsia="Times New Roman"/>
                <w:color w:val="000000"/>
                <w:sz w:val="20"/>
                <w:szCs w:val="20"/>
              </w:rPr>
            </w:pPr>
            <w:r w:rsidRPr="00347131">
              <w:rPr>
                <w:rFonts w:eastAsia="Times New Roman"/>
                <w:color w:val="000000"/>
                <w:sz w:val="20"/>
                <w:szCs w:val="20"/>
              </w:rPr>
              <w:t>U</w:t>
            </w:r>
            <w:r w:rsidR="00EB384B" w:rsidRPr="00347131">
              <w:rPr>
                <w:rFonts w:eastAsia="Times New Roman"/>
                <w:color w:val="000000"/>
                <w:sz w:val="20"/>
                <w:szCs w:val="20"/>
              </w:rPr>
              <w:t>.</w:t>
            </w:r>
            <w:r w:rsidRPr="00347131">
              <w:rPr>
                <w:rFonts w:eastAsia="Times New Roman"/>
                <w:color w:val="000000"/>
                <w:sz w:val="20"/>
                <w:szCs w:val="20"/>
              </w:rPr>
              <w:t>S</w:t>
            </w:r>
            <w:r w:rsidR="00EB384B" w:rsidRPr="00347131">
              <w:rPr>
                <w:rFonts w:eastAsia="Times New Roman"/>
                <w:color w:val="000000"/>
                <w:sz w:val="20"/>
                <w:szCs w:val="20"/>
              </w:rPr>
              <w:t xml:space="preserve">. </w:t>
            </w:r>
            <w:r w:rsidRPr="00347131">
              <w:rPr>
                <w:rFonts w:eastAsia="Times New Roman"/>
                <w:color w:val="000000"/>
                <w:sz w:val="20"/>
                <w:szCs w:val="20"/>
              </w:rPr>
              <w:t>P</w:t>
            </w:r>
            <w:r w:rsidR="00EB384B" w:rsidRPr="00347131">
              <w:rPr>
                <w:rFonts w:eastAsia="Times New Roman"/>
                <w:color w:val="000000"/>
                <w:sz w:val="20"/>
                <w:szCs w:val="20"/>
              </w:rPr>
              <w:t xml:space="preserve">ostal </w:t>
            </w:r>
            <w:r w:rsidRPr="00347131">
              <w:rPr>
                <w:rFonts w:eastAsia="Times New Roman"/>
                <w:color w:val="000000"/>
                <w:sz w:val="20"/>
                <w:szCs w:val="20"/>
              </w:rPr>
              <w:t>S</w:t>
            </w:r>
            <w:r w:rsidR="00EB384B" w:rsidRPr="00347131">
              <w:rPr>
                <w:rFonts w:eastAsia="Times New Roman"/>
                <w:color w:val="000000"/>
                <w:sz w:val="20"/>
                <w:szCs w:val="20"/>
              </w:rPr>
              <w:t>ervice</w:t>
            </w:r>
            <w:r w:rsidRPr="00347131">
              <w:rPr>
                <w:rFonts w:eastAsia="Times New Roman"/>
                <w:color w:val="000000"/>
                <w:sz w:val="20"/>
                <w:szCs w:val="20"/>
              </w:rPr>
              <w:t xml:space="preserve"> 2-letter abbreviation for the state in which the </w:t>
            </w:r>
            <w:r w:rsidR="00EB384B" w:rsidRPr="00347131">
              <w:rPr>
                <w:rFonts w:eastAsia="Times New Roman"/>
                <w:color w:val="000000"/>
                <w:sz w:val="20"/>
                <w:szCs w:val="20"/>
              </w:rPr>
              <w:t xml:space="preserve">fish composite </w:t>
            </w:r>
            <w:r w:rsidRPr="00347131">
              <w:rPr>
                <w:rFonts w:eastAsia="Times New Roman"/>
                <w:color w:val="000000"/>
                <w:sz w:val="20"/>
                <w:szCs w:val="20"/>
              </w:rPr>
              <w:t xml:space="preserve">sample was collected. </w:t>
            </w:r>
          </w:p>
        </w:tc>
      </w:tr>
      <w:tr w:rsidR="0015400C" w:rsidRPr="00347131" w14:paraId="294A61A6" w14:textId="77777777" w:rsidTr="00480A6E">
        <w:trPr>
          <w:cantSplit/>
        </w:trPr>
        <w:tc>
          <w:tcPr>
            <w:tcW w:w="1772" w:type="dxa"/>
            <w:shd w:val="clear" w:color="auto" w:fill="auto"/>
            <w:noWrap/>
            <w:vAlign w:val="center"/>
          </w:tcPr>
          <w:p w14:paraId="649BD922" w14:textId="77777777" w:rsidR="0015400C" w:rsidRPr="00347131" w:rsidRDefault="0015400C" w:rsidP="00DA63A9">
            <w:pPr>
              <w:rPr>
                <w:rFonts w:eastAsia="Times New Roman"/>
                <w:color w:val="000000"/>
                <w:sz w:val="20"/>
                <w:szCs w:val="20"/>
              </w:rPr>
            </w:pPr>
            <w:r w:rsidRPr="00347131">
              <w:rPr>
                <w:rFonts w:eastAsia="Times New Roman"/>
                <w:color w:val="000000"/>
                <w:sz w:val="20"/>
                <w:szCs w:val="20"/>
              </w:rPr>
              <w:t xml:space="preserve">Site ID </w:t>
            </w:r>
          </w:p>
          <w:p w14:paraId="49E5CF35" w14:textId="77777777" w:rsidR="0015400C" w:rsidRPr="00347131" w:rsidRDefault="0015400C" w:rsidP="00DA63A9">
            <w:pPr>
              <w:rPr>
                <w:rFonts w:eastAsia="Times New Roman"/>
                <w:color w:val="000000"/>
                <w:sz w:val="20"/>
                <w:szCs w:val="20"/>
              </w:rPr>
            </w:pPr>
            <w:r w:rsidRPr="00347131">
              <w:rPr>
                <w:rFonts w:eastAsia="Times New Roman"/>
                <w:color w:val="000000"/>
                <w:sz w:val="20"/>
                <w:szCs w:val="20"/>
              </w:rPr>
              <w:t>(Column C)</w:t>
            </w:r>
          </w:p>
        </w:tc>
        <w:tc>
          <w:tcPr>
            <w:tcW w:w="7704" w:type="dxa"/>
          </w:tcPr>
          <w:p w14:paraId="104B06A3" w14:textId="77777777" w:rsidR="0015400C" w:rsidRPr="00347131" w:rsidRDefault="0015400C" w:rsidP="00DA63A9">
            <w:pPr>
              <w:tabs>
                <w:tab w:val="left" w:pos="1541"/>
              </w:tabs>
              <w:ind w:left="1541" w:hanging="1541"/>
              <w:rPr>
                <w:sz w:val="20"/>
                <w:szCs w:val="20"/>
              </w:rPr>
            </w:pPr>
            <w:r w:rsidRPr="00347131">
              <w:rPr>
                <w:rFonts w:eastAsia="Times New Roman"/>
                <w:sz w:val="20"/>
                <w:szCs w:val="20"/>
              </w:rPr>
              <w:t xml:space="preserve">The identifier assigned by EPA to </w:t>
            </w:r>
            <w:r w:rsidR="00EB384B" w:rsidRPr="00347131">
              <w:rPr>
                <w:rFonts w:eastAsia="Times New Roman"/>
                <w:sz w:val="20"/>
                <w:szCs w:val="20"/>
              </w:rPr>
              <w:t>each</w:t>
            </w:r>
            <w:r w:rsidRPr="00347131">
              <w:rPr>
                <w:rFonts w:eastAsia="Times New Roman"/>
                <w:sz w:val="20"/>
                <w:szCs w:val="20"/>
              </w:rPr>
              <w:t xml:space="preserve"> </w:t>
            </w:r>
            <w:r w:rsidR="00EB384B" w:rsidRPr="00347131">
              <w:rPr>
                <w:rFonts w:eastAsia="Times New Roman"/>
                <w:sz w:val="20"/>
                <w:szCs w:val="20"/>
              </w:rPr>
              <w:t xml:space="preserve">river sampling </w:t>
            </w:r>
            <w:r w:rsidRPr="00347131">
              <w:rPr>
                <w:rFonts w:eastAsia="Times New Roman"/>
                <w:sz w:val="20"/>
                <w:szCs w:val="20"/>
              </w:rPr>
              <w:t>site.</w:t>
            </w:r>
          </w:p>
        </w:tc>
      </w:tr>
      <w:tr w:rsidR="00480A6E" w:rsidRPr="00347131" w14:paraId="0F3C9C90" w14:textId="77777777" w:rsidTr="00480A6E">
        <w:trPr>
          <w:cantSplit/>
        </w:trPr>
        <w:tc>
          <w:tcPr>
            <w:tcW w:w="1772" w:type="dxa"/>
            <w:shd w:val="clear" w:color="auto" w:fill="auto"/>
            <w:noWrap/>
            <w:vAlign w:val="center"/>
          </w:tcPr>
          <w:p w14:paraId="2590ED41" w14:textId="77777777" w:rsidR="00480A6E" w:rsidRPr="00347131" w:rsidRDefault="00480A6E" w:rsidP="00DA63A9">
            <w:pPr>
              <w:rPr>
                <w:rFonts w:eastAsia="Times New Roman"/>
                <w:color w:val="000000"/>
                <w:sz w:val="20"/>
                <w:szCs w:val="20"/>
              </w:rPr>
            </w:pPr>
            <w:r w:rsidRPr="00347131">
              <w:rPr>
                <w:rFonts w:eastAsia="Times New Roman"/>
                <w:color w:val="000000"/>
                <w:sz w:val="20"/>
                <w:szCs w:val="20"/>
              </w:rPr>
              <w:t>River Name</w:t>
            </w:r>
          </w:p>
          <w:p w14:paraId="43EAA92F" w14:textId="77777777" w:rsidR="0015400C" w:rsidRPr="00347131" w:rsidRDefault="0015400C" w:rsidP="00DA63A9">
            <w:pPr>
              <w:rPr>
                <w:rFonts w:eastAsia="Times New Roman"/>
                <w:color w:val="000000"/>
                <w:sz w:val="20"/>
                <w:szCs w:val="20"/>
              </w:rPr>
            </w:pPr>
            <w:r w:rsidRPr="00347131">
              <w:rPr>
                <w:rFonts w:eastAsia="Times New Roman"/>
                <w:color w:val="000000"/>
                <w:sz w:val="20"/>
                <w:szCs w:val="20"/>
              </w:rPr>
              <w:t>(Column D)</w:t>
            </w:r>
          </w:p>
        </w:tc>
        <w:tc>
          <w:tcPr>
            <w:tcW w:w="7704" w:type="dxa"/>
          </w:tcPr>
          <w:p w14:paraId="1C69505C" w14:textId="77777777" w:rsidR="00480A6E" w:rsidRPr="00347131" w:rsidRDefault="00480A6E" w:rsidP="00DA63A9">
            <w:pPr>
              <w:tabs>
                <w:tab w:val="left" w:pos="1541"/>
              </w:tabs>
              <w:ind w:left="1541" w:hanging="1541"/>
              <w:rPr>
                <w:rFonts w:eastAsia="Times New Roman"/>
                <w:color w:val="000000"/>
                <w:sz w:val="20"/>
                <w:szCs w:val="20"/>
              </w:rPr>
            </w:pPr>
            <w:r w:rsidRPr="00347131">
              <w:rPr>
                <w:sz w:val="20"/>
                <w:szCs w:val="20"/>
              </w:rPr>
              <w:t xml:space="preserve">The name of the river from which the </w:t>
            </w:r>
            <w:r w:rsidR="00EB384B" w:rsidRPr="00347131">
              <w:rPr>
                <w:sz w:val="20"/>
                <w:szCs w:val="20"/>
              </w:rPr>
              <w:t xml:space="preserve">fish composite </w:t>
            </w:r>
            <w:r w:rsidRPr="00347131">
              <w:rPr>
                <w:sz w:val="20"/>
                <w:szCs w:val="20"/>
              </w:rPr>
              <w:t>sample was collected</w:t>
            </w:r>
            <w:r w:rsidR="00EB384B" w:rsidRPr="00347131">
              <w:rPr>
                <w:sz w:val="20"/>
                <w:szCs w:val="20"/>
              </w:rPr>
              <w:t>.</w:t>
            </w:r>
          </w:p>
        </w:tc>
      </w:tr>
      <w:tr w:rsidR="00480A6E" w:rsidRPr="00347131" w14:paraId="7683B497" w14:textId="77777777" w:rsidTr="00480A6E">
        <w:trPr>
          <w:cantSplit/>
        </w:trPr>
        <w:tc>
          <w:tcPr>
            <w:tcW w:w="1772" w:type="dxa"/>
            <w:shd w:val="clear" w:color="auto" w:fill="auto"/>
            <w:noWrap/>
            <w:vAlign w:val="center"/>
            <w:hideMark/>
          </w:tcPr>
          <w:p w14:paraId="234EEA33" w14:textId="77777777" w:rsidR="00480A6E" w:rsidRPr="00347131" w:rsidRDefault="00480A6E" w:rsidP="007C44EA">
            <w:pPr>
              <w:rPr>
                <w:rFonts w:eastAsia="Times New Roman"/>
                <w:color w:val="000000"/>
                <w:sz w:val="20"/>
                <w:szCs w:val="20"/>
              </w:rPr>
            </w:pPr>
            <w:r w:rsidRPr="00347131">
              <w:rPr>
                <w:rFonts w:eastAsia="Times New Roman"/>
                <w:color w:val="000000"/>
                <w:sz w:val="20"/>
                <w:szCs w:val="20"/>
              </w:rPr>
              <w:t>Latitude</w:t>
            </w:r>
          </w:p>
          <w:p w14:paraId="257B6E9C" w14:textId="77777777" w:rsidR="0015400C" w:rsidRPr="00347131" w:rsidRDefault="0015400C" w:rsidP="007C44EA">
            <w:pPr>
              <w:rPr>
                <w:rFonts w:eastAsia="Times New Roman"/>
                <w:color w:val="000000"/>
                <w:sz w:val="20"/>
                <w:szCs w:val="20"/>
              </w:rPr>
            </w:pPr>
            <w:r w:rsidRPr="00347131">
              <w:rPr>
                <w:rFonts w:eastAsia="Times New Roman"/>
                <w:color w:val="000000"/>
                <w:sz w:val="20"/>
                <w:szCs w:val="20"/>
              </w:rPr>
              <w:t>(Column E)</w:t>
            </w:r>
          </w:p>
        </w:tc>
        <w:tc>
          <w:tcPr>
            <w:tcW w:w="7704" w:type="dxa"/>
            <w:vAlign w:val="center"/>
          </w:tcPr>
          <w:p w14:paraId="0B4F2679" w14:textId="77777777" w:rsidR="00480A6E" w:rsidRPr="00347131" w:rsidRDefault="00480A6E" w:rsidP="007C44EA">
            <w:pPr>
              <w:rPr>
                <w:rFonts w:eastAsia="Times New Roman"/>
                <w:color w:val="000000"/>
                <w:sz w:val="20"/>
                <w:szCs w:val="20"/>
              </w:rPr>
            </w:pPr>
            <w:r w:rsidRPr="00347131">
              <w:rPr>
                <w:rFonts w:eastAsia="Times New Roman"/>
                <w:color w:val="000000"/>
                <w:sz w:val="20"/>
                <w:szCs w:val="20"/>
              </w:rPr>
              <w:t>Latitude, in decimal format, to 5 decimal places.</w:t>
            </w:r>
          </w:p>
        </w:tc>
      </w:tr>
      <w:tr w:rsidR="00480A6E" w:rsidRPr="00347131" w14:paraId="421576B6" w14:textId="77777777" w:rsidTr="00480A6E">
        <w:trPr>
          <w:cantSplit/>
        </w:trPr>
        <w:tc>
          <w:tcPr>
            <w:tcW w:w="1772" w:type="dxa"/>
            <w:shd w:val="clear" w:color="auto" w:fill="auto"/>
            <w:noWrap/>
            <w:vAlign w:val="center"/>
            <w:hideMark/>
          </w:tcPr>
          <w:p w14:paraId="35B3ED62" w14:textId="77777777" w:rsidR="00480A6E" w:rsidRPr="00347131" w:rsidRDefault="00480A6E" w:rsidP="007C44EA">
            <w:pPr>
              <w:rPr>
                <w:rFonts w:eastAsia="Times New Roman"/>
                <w:color w:val="000000"/>
                <w:sz w:val="20"/>
                <w:szCs w:val="20"/>
              </w:rPr>
            </w:pPr>
            <w:r w:rsidRPr="00347131">
              <w:rPr>
                <w:rFonts w:eastAsia="Times New Roman"/>
                <w:color w:val="000000"/>
                <w:sz w:val="20"/>
                <w:szCs w:val="20"/>
              </w:rPr>
              <w:t>Longitude</w:t>
            </w:r>
          </w:p>
          <w:p w14:paraId="52A68B10" w14:textId="77777777" w:rsidR="0015400C" w:rsidRPr="00347131" w:rsidRDefault="0015400C" w:rsidP="007C44EA">
            <w:pPr>
              <w:rPr>
                <w:rFonts w:eastAsia="Times New Roman"/>
                <w:color w:val="000000"/>
                <w:sz w:val="20"/>
                <w:szCs w:val="20"/>
              </w:rPr>
            </w:pPr>
            <w:r w:rsidRPr="00347131">
              <w:rPr>
                <w:rFonts w:eastAsia="Times New Roman"/>
                <w:color w:val="000000"/>
                <w:sz w:val="20"/>
                <w:szCs w:val="20"/>
              </w:rPr>
              <w:t>(Column F)</w:t>
            </w:r>
          </w:p>
        </w:tc>
        <w:tc>
          <w:tcPr>
            <w:tcW w:w="7704" w:type="dxa"/>
            <w:vAlign w:val="center"/>
          </w:tcPr>
          <w:p w14:paraId="5A31C312" w14:textId="77777777" w:rsidR="00480A6E" w:rsidRPr="00347131" w:rsidRDefault="00480A6E" w:rsidP="007C44EA">
            <w:pPr>
              <w:rPr>
                <w:rFonts w:eastAsia="Times New Roman"/>
                <w:color w:val="000000"/>
                <w:sz w:val="20"/>
                <w:szCs w:val="20"/>
              </w:rPr>
            </w:pPr>
            <w:r w:rsidRPr="00347131">
              <w:rPr>
                <w:rFonts w:eastAsia="Times New Roman"/>
                <w:color w:val="000000"/>
                <w:sz w:val="20"/>
                <w:szCs w:val="20"/>
              </w:rPr>
              <w:t>Longitude, in decimal format, to 5 decimal places.</w:t>
            </w:r>
          </w:p>
        </w:tc>
      </w:tr>
      <w:tr w:rsidR="00480A6E" w:rsidRPr="00347131" w14:paraId="117F8518" w14:textId="77777777" w:rsidTr="009E3809">
        <w:trPr>
          <w:cantSplit/>
        </w:trPr>
        <w:tc>
          <w:tcPr>
            <w:tcW w:w="1772" w:type="dxa"/>
            <w:shd w:val="clear" w:color="auto" w:fill="auto"/>
            <w:noWrap/>
            <w:vAlign w:val="bottom"/>
          </w:tcPr>
          <w:p w14:paraId="4C77F08B" w14:textId="77777777" w:rsidR="00480A6E" w:rsidRPr="00347131" w:rsidRDefault="00480A6E" w:rsidP="00DA63A9">
            <w:pPr>
              <w:rPr>
                <w:bCs/>
                <w:sz w:val="20"/>
              </w:rPr>
            </w:pPr>
            <w:r w:rsidRPr="00347131">
              <w:rPr>
                <w:bCs/>
                <w:sz w:val="20"/>
              </w:rPr>
              <w:t>Site Type</w:t>
            </w:r>
          </w:p>
          <w:p w14:paraId="3053E8D4" w14:textId="77777777" w:rsidR="0015400C" w:rsidRPr="00347131" w:rsidRDefault="0015400C" w:rsidP="00DA63A9">
            <w:pPr>
              <w:rPr>
                <w:bCs/>
                <w:sz w:val="20"/>
              </w:rPr>
            </w:pPr>
            <w:r w:rsidRPr="00347131">
              <w:rPr>
                <w:bCs/>
                <w:sz w:val="20"/>
              </w:rPr>
              <w:t>(Column G)</w:t>
            </w:r>
          </w:p>
        </w:tc>
        <w:tc>
          <w:tcPr>
            <w:tcW w:w="7704" w:type="dxa"/>
          </w:tcPr>
          <w:p w14:paraId="1E17C8D0" w14:textId="77777777" w:rsidR="00480A6E" w:rsidRPr="00347131" w:rsidRDefault="00480A6E" w:rsidP="00DA63A9">
            <w:pPr>
              <w:rPr>
                <w:sz w:val="20"/>
                <w:szCs w:val="20"/>
              </w:rPr>
            </w:pPr>
            <w:r w:rsidRPr="00347131">
              <w:rPr>
                <w:rFonts w:eastAsia="Times New Roman"/>
                <w:color w:val="000000"/>
                <w:sz w:val="20"/>
                <w:szCs w:val="20"/>
              </w:rPr>
              <w:t>Urban, Non-urban designation (based on Census Bureau GIS data)</w:t>
            </w:r>
            <w:r w:rsidR="00EB384B" w:rsidRPr="00347131">
              <w:rPr>
                <w:rFonts w:eastAsia="Times New Roman"/>
                <w:color w:val="000000"/>
                <w:sz w:val="20"/>
                <w:szCs w:val="20"/>
              </w:rPr>
              <w:t>.</w:t>
            </w:r>
          </w:p>
        </w:tc>
      </w:tr>
      <w:tr w:rsidR="00480A6E" w:rsidRPr="00347131" w14:paraId="62B0B46B" w14:textId="77777777" w:rsidTr="009E3809">
        <w:trPr>
          <w:cantSplit/>
        </w:trPr>
        <w:tc>
          <w:tcPr>
            <w:tcW w:w="1772" w:type="dxa"/>
            <w:shd w:val="clear" w:color="auto" w:fill="auto"/>
            <w:noWrap/>
            <w:vAlign w:val="bottom"/>
          </w:tcPr>
          <w:p w14:paraId="64219FAA" w14:textId="77777777" w:rsidR="00480A6E" w:rsidRPr="00347131" w:rsidRDefault="00480A6E" w:rsidP="00DA63A9">
            <w:pPr>
              <w:rPr>
                <w:bCs/>
                <w:sz w:val="20"/>
              </w:rPr>
            </w:pPr>
            <w:r w:rsidRPr="00347131">
              <w:rPr>
                <w:bCs/>
                <w:sz w:val="20"/>
              </w:rPr>
              <w:t>Stream Order</w:t>
            </w:r>
          </w:p>
          <w:p w14:paraId="78F73491" w14:textId="77777777" w:rsidR="0015400C" w:rsidRPr="00347131" w:rsidRDefault="0015400C" w:rsidP="00DA63A9">
            <w:pPr>
              <w:rPr>
                <w:bCs/>
                <w:sz w:val="20"/>
              </w:rPr>
            </w:pPr>
            <w:r w:rsidRPr="00347131">
              <w:rPr>
                <w:bCs/>
                <w:sz w:val="20"/>
              </w:rPr>
              <w:t>(Column H)</w:t>
            </w:r>
          </w:p>
        </w:tc>
        <w:tc>
          <w:tcPr>
            <w:tcW w:w="7704" w:type="dxa"/>
          </w:tcPr>
          <w:p w14:paraId="3EA88986" w14:textId="77777777" w:rsidR="00480A6E" w:rsidRPr="00347131" w:rsidRDefault="00480A6E" w:rsidP="00DA63A9">
            <w:pPr>
              <w:rPr>
                <w:sz w:val="20"/>
                <w:szCs w:val="20"/>
              </w:rPr>
            </w:pPr>
            <w:r w:rsidRPr="00347131">
              <w:rPr>
                <w:color w:val="000000"/>
                <w:sz w:val="20"/>
                <w:szCs w:val="20"/>
              </w:rPr>
              <w:t>A measure of stream position within a drainage network system. Streams that have no tributaries flowing into them are called first-order streams. Stream</w:t>
            </w:r>
            <w:r w:rsidR="00EE56CE" w:rsidRPr="00347131">
              <w:rPr>
                <w:color w:val="000000"/>
                <w:sz w:val="20"/>
                <w:szCs w:val="20"/>
              </w:rPr>
              <w:t xml:space="preserve"> orders </w:t>
            </w:r>
            <w:r w:rsidRPr="00347131">
              <w:rPr>
                <w:color w:val="000000"/>
                <w:sz w:val="20"/>
                <w:szCs w:val="20"/>
              </w:rPr>
              <w:t>in this study range from fifth-order (5) to greater than eighth-order (8+</w:t>
            </w:r>
            <w:proofErr w:type="gramStart"/>
            <w:r w:rsidRPr="00347131">
              <w:rPr>
                <w:color w:val="000000"/>
                <w:sz w:val="20"/>
                <w:szCs w:val="20"/>
              </w:rPr>
              <w:t>)</w:t>
            </w:r>
            <w:r w:rsidR="00EE56CE" w:rsidRPr="00347131">
              <w:rPr>
                <w:color w:val="000000"/>
                <w:sz w:val="20"/>
                <w:szCs w:val="20"/>
              </w:rPr>
              <w:t>,which</w:t>
            </w:r>
            <w:proofErr w:type="gramEnd"/>
            <w:r w:rsidR="00EE56CE" w:rsidRPr="00347131">
              <w:rPr>
                <w:color w:val="000000"/>
                <w:sz w:val="20"/>
                <w:szCs w:val="20"/>
              </w:rPr>
              <w:t xml:space="preserve"> are defined as rivers for this study.</w:t>
            </w:r>
          </w:p>
        </w:tc>
      </w:tr>
      <w:tr w:rsidR="00480A6E" w:rsidRPr="00347131" w14:paraId="457B79B5" w14:textId="77777777" w:rsidTr="00480A6E">
        <w:trPr>
          <w:cantSplit/>
        </w:trPr>
        <w:tc>
          <w:tcPr>
            <w:tcW w:w="1772" w:type="dxa"/>
            <w:shd w:val="clear" w:color="auto" w:fill="auto"/>
            <w:noWrap/>
            <w:vAlign w:val="center"/>
            <w:hideMark/>
          </w:tcPr>
          <w:p w14:paraId="30064570" w14:textId="77777777" w:rsidR="00480A6E" w:rsidRPr="00347131" w:rsidRDefault="00480A6E" w:rsidP="007C44EA">
            <w:pPr>
              <w:rPr>
                <w:rFonts w:eastAsia="Times New Roman"/>
                <w:color w:val="000000"/>
                <w:sz w:val="20"/>
                <w:szCs w:val="20"/>
              </w:rPr>
            </w:pPr>
            <w:r w:rsidRPr="00347131">
              <w:rPr>
                <w:rFonts w:eastAsia="Times New Roman"/>
                <w:color w:val="000000"/>
                <w:sz w:val="20"/>
                <w:szCs w:val="20"/>
              </w:rPr>
              <w:t xml:space="preserve">Sample </w:t>
            </w:r>
            <w:r w:rsidR="000E773A" w:rsidRPr="00347131">
              <w:rPr>
                <w:rFonts w:eastAsia="Times New Roman"/>
                <w:color w:val="000000"/>
                <w:sz w:val="20"/>
                <w:szCs w:val="20"/>
              </w:rPr>
              <w:t xml:space="preserve">Collection </w:t>
            </w:r>
            <w:r w:rsidRPr="00347131">
              <w:rPr>
                <w:rFonts w:eastAsia="Times New Roman"/>
                <w:color w:val="000000"/>
                <w:sz w:val="20"/>
                <w:szCs w:val="20"/>
              </w:rPr>
              <w:t>Date</w:t>
            </w:r>
          </w:p>
          <w:p w14:paraId="7BA2A7FC" w14:textId="77777777" w:rsidR="0015400C" w:rsidRPr="00347131" w:rsidRDefault="0015400C" w:rsidP="007C44EA">
            <w:pPr>
              <w:rPr>
                <w:rFonts w:eastAsia="Times New Roman"/>
                <w:color w:val="000000"/>
                <w:sz w:val="20"/>
                <w:szCs w:val="20"/>
              </w:rPr>
            </w:pPr>
            <w:r w:rsidRPr="00347131">
              <w:rPr>
                <w:rFonts w:eastAsia="Times New Roman"/>
                <w:color w:val="000000"/>
                <w:sz w:val="20"/>
                <w:szCs w:val="20"/>
              </w:rPr>
              <w:t>(</w:t>
            </w:r>
            <w:r w:rsidR="006533C9" w:rsidRPr="00347131">
              <w:rPr>
                <w:rFonts w:eastAsia="Times New Roman"/>
                <w:color w:val="000000"/>
                <w:sz w:val="20"/>
                <w:szCs w:val="20"/>
              </w:rPr>
              <w:t>Column I)</w:t>
            </w:r>
          </w:p>
        </w:tc>
        <w:tc>
          <w:tcPr>
            <w:tcW w:w="7704" w:type="dxa"/>
            <w:vAlign w:val="center"/>
          </w:tcPr>
          <w:p w14:paraId="2A1367A2" w14:textId="77777777" w:rsidR="00480A6E" w:rsidRPr="00347131" w:rsidRDefault="00FE20C3" w:rsidP="007C44EA">
            <w:pPr>
              <w:rPr>
                <w:rFonts w:eastAsia="Times New Roman"/>
                <w:color w:val="000000"/>
                <w:sz w:val="20"/>
                <w:szCs w:val="20"/>
              </w:rPr>
            </w:pPr>
            <w:r w:rsidRPr="00347131">
              <w:rPr>
                <w:rFonts w:eastAsia="Times New Roman"/>
                <w:color w:val="000000"/>
                <w:sz w:val="20"/>
                <w:szCs w:val="20"/>
              </w:rPr>
              <w:t>S</w:t>
            </w:r>
            <w:r w:rsidR="00480A6E" w:rsidRPr="00347131">
              <w:rPr>
                <w:rFonts w:eastAsia="Times New Roman"/>
                <w:color w:val="000000"/>
                <w:sz w:val="20"/>
                <w:szCs w:val="20"/>
              </w:rPr>
              <w:t>ampl</w:t>
            </w:r>
            <w:r w:rsidRPr="00347131">
              <w:rPr>
                <w:rFonts w:eastAsia="Times New Roman"/>
                <w:color w:val="000000"/>
                <w:sz w:val="20"/>
                <w:szCs w:val="20"/>
              </w:rPr>
              <w:t>e collection</w:t>
            </w:r>
            <w:r w:rsidR="00480A6E" w:rsidRPr="00347131">
              <w:rPr>
                <w:rFonts w:eastAsia="Times New Roman"/>
                <w:color w:val="000000"/>
                <w:sz w:val="20"/>
                <w:szCs w:val="20"/>
              </w:rPr>
              <w:t xml:space="preserve"> date, in MM/DD/YYYY format.</w:t>
            </w:r>
          </w:p>
        </w:tc>
      </w:tr>
      <w:tr w:rsidR="000E773A" w:rsidRPr="00347131" w14:paraId="3F3BA8A5" w14:textId="77777777" w:rsidTr="008B50C2">
        <w:trPr>
          <w:cantSplit/>
        </w:trPr>
        <w:tc>
          <w:tcPr>
            <w:tcW w:w="1772" w:type="dxa"/>
            <w:shd w:val="clear" w:color="auto" w:fill="auto"/>
            <w:noWrap/>
            <w:vAlign w:val="bottom"/>
          </w:tcPr>
          <w:p w14:paraId="2CF8F603" w14:textId="77777777" w:rsidR="000E773A" w:rsidRPr="00347131" w:rsidRDefault="000E773A" w:rsidP="000E773A">
            <w:pPr>
              <w:rPr>
                <w:bCs/>
                <w:sz w:val="20"/>
              </w:rPr>
            </w:pPr>
            <w:r w:rsidRPr="00347131">
              <w:rPr>
                <w:bCs/>
                <w:sz w:val="20"/>
              </w:rPr>
              <w:t>EPA Sample ID</w:t>
            </w:r>
          </w:p>
          <w:p w14:paraId="6602A216" w14:textId="77777777" w:rsidR="006533C9" w:rsidRPr="00347131" w:rsidRDefault="006533C9" w:rsidP="000E773A">
            <w:pPr>
              <w:rPr>
                <w:bCs/>
                <w:sz w:val="20"/>
              </w:rPr>
            </w:pPr>
            <w:r w:rsidRPr="00347131">
              <w:rPr>
                <w:bCs/>
                <w:sz w:val="20"/>
              </w:rPr>
              <w:t>(Column J)</w:t>
            </w:r>
          </w:p>
        </w:tc>
        <w:tc>
          <w:tcPr>
            <w:tcW w:w="7704" w:type="dxa"/>
            <w:vAlign w:val="center"/>
          </w:tcPr>
          <w:p w14:paraId="0E110D66"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Unique 6-digit number assigned by EPA</w:t>
            </w:r>
            <w:r w:rsidR="00EB384B" w:rsidRPr="00347131">
              <w:rPr>
                <w:rFonts w:eastAsia="Times New Roman"/>
                <w:color w:val="000000"/>
                <w:sz w:val="20"/>
                <w:szCs w:val="20"/>
              </w:rPr>
              <w:t xml:space="preserve"> to each fish composite sample</w:t>
            </w:r>
            <w:r w:rsidR="00730788" w:rsidRPr="00347131">
              <w:rPr>
                <w:rFonts w:eastAsia="Times New Roman"/>
                <w:color w:val="000000"/>
                <w:sz w:val="20"/>
                <w:szCs w:val="20"/>
              </w:rPr>
              <w:t>.</w:t>
            </w:r>
          </w:p>
        </w:tc>
      </w:tr>
      <w:tr w:rsidR="000E773A" w:rsidRPr="00347131" w14:paraId="070F6723" w14:textId="77777777" w:rsidTr="00480A6E">
        <w:trPr>
          <w:cantSplit/>
        </w:trPr>
        <w:tc>
          <w:tcPr>
            <w:tcW w:w="1772" w:type="dxa"/>
            <w:shd w:val="clear" w:color="auto" w:fill="auto"/>
            <w:noWrap/>
            <w:vAlign w:val="center"/>
            <w:hideMark/>
          </w:tcPr>
          <w:p w14:paraId="6EC18A52"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Specimen ID</w:t>
            </w:r>
          </w:p>
          <w:p w14:paraId="11E45777"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K)</w:t>
            </w:r>
          </w:p>
        </w:tc>
        <w:tc>
          <w:tcPr>
            <w:tcW w:w="7704" w:type="dxa"/>
            <w:vAlign w:val="center"/>
          </w:tcPr>
          <w:p w14:paraId="7FFC2474" w14:textId="77777777" w:rsidR="000E773A" w:rsidRPr="00347131" w:rsidRDefault="000E773A" w:rsidP="000E773A">
            <w:pPr>
              <w:rPr>
                <w:rFonts w:eastAsia="Times New Roman"/>
                <w:color w:val="000000"/>
                <w:sz w:val="20"/>
                <w:szCs w:val="20"/>
              </w:rPr>
            </w:pPr>
            <w:proofErr w:type="gramStart"/>
            <w:r w:rsidRPr="00347131">
              <w:rPr>
                <w:rFonts w:eastAsia="Times New Roman"/>
                <w:color w:val="000000"/>
                <w:sz w:val="20"/>
                <w:szCs w:val="20"/>
              </w:rPr>
              <w:t>The 6-digit EPA Sample ID,</w:t>
            </w:r>
            <w:proofErr w:type="gramEnd"/>
            <w:r w:rsidRPr="00347131">
              <w:rPr>
                <w:rFonts w:eastAsia="Times New Roman"/>
                <w:color w:val="000000"/>
                <w:sz w:val="20"/>
                <w:szCs w:val="20"/>
              </w:rPr>
              <w:t xml:space="preserve"> followed by a decimal point and a value between 1 and 10. The decimal portion identifies the number assigned to</w:t>
            </w:r>
            <w:r w:rsidRPr="00347131">
              <w:rPr>
                <w:rFonts w:eastAsia="Times New Roman"/>
                <w:color w:val="FF0000"/>
                <w:sz w:val="20"/>
                <w:szCs w:val="20"/>
              </w:rPr>
              <w:t xml:space="preserve"> </w:t>
            </w:r>
            <w:r w:rsidRPr="00347131">
              <w:rPr>
                <w:rFonts w:eastAsia="Times New Roman"/>
                <w:sz w:val="20"/>
                <w:szCs w:val="20"/>
              </w:rPr>
              <w:t>the</w:t>
            </w:r>
            <w:r w:rsidRPr="00347131">
              <w:rPr>
                <w:rFonts w:eastAsia="Times New Roman"/>
                <w:color w:val="FF0000"/>
                <w:sz w:val="20"/>
                <w:szCs w:val="20"/>
              </w:rPr>
              <w:t xml:space="preserve"> </w:t>
            </w:r>
            <w:r w:rsidRPr="00347131">
              <w:rPr>
                <w:rFonts w:eastAsia="Times New Roman"/>
                <w:color w:val="000000"/>
                <w:sz w:val="20"/>
                <w:szCs w:val="20"/>
              </w:rPr>
              <w:t xml:space="preserve">individual fish specimen in the composite sample. </w:t>
            </w:r>
          </w:p>
        </w:tc>
      </w:tr>
      <w:tr w:rsidR="000E773A" w:rsidRPr="00347131" w14:paraId="120C4C61" w14:textId="77777777" w:rsidTr="00480A6E">
        <w:trPr>
          <w:cantSplit/>
        </w:trPr>
        <w:tc>
          <w:tcPr>
            <w:tcW w:w="1772" w:type="dxa"/>
            <w:shd w:val="clear" w:color="auto" w:fill="auto"/>
            <w:noWrap/>
            <w:vAlign w:val="center"/>
            <w:hideMark/>
          </w:tcPr>
          <w:p w14:paraId="74F459E4"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Spec Sort</w:t>
            </w:r>
          </w:p>
          <w:p w14:paraId="5D297829"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L)</w:t>
            </w:r>
          </w:p>
        </w:tc>
        <w:tc>
          <w:tcPr>
            <w:tcW w:w="7704" w:type="dxa"/>
            <w:vAlign w:val="center"/>
          </w:tcPr>
          <w:p w14:paraId="1AF3B24F"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A specimen sorting field designed to account for the fact that samples with more than 9 specimens do not sort properly (i.e., XX.10 sorts before XX.2).</w:t>
            </w:r>
          </w:p>
        </w:tc>
      </w:tr>
      <w:tr w:rsidR="000E773A" w:rsidRPr="00347131" w14:paraId="7658BEB2" w14:textId="77777777" w:rsidTr="00480A6E">
        <w:trPr>
          <w:cantSplit/>
        </w:trPr>
        <w:tc>
          <w:tcPr>
            <w:tcW w:w="1772" w:type="dxa"/>
            <w:shd w:val="clear" w:color="auto" w:fill="auto"/>
            <w:noWrap/>
            <w:vAlign w:val="center"/>
          </w:tcPr>
          <w:p w14:paraId="7CDAEA3E"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Family</w:t>
            </w:r>
          </w:p>
          <w:p w14:paraId="755957E3"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M)</w:t>
            </w:r>
          </w:p>
        </w:tc>
        <w:tc>
          <w:tcPr>
            <w:tcW w:w="7704" w:type="dxa"/>
            <w:vAlign w:val="center"/>
          </w:tcPr>
          <w:p w14:paraId="7F8D99F8"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 xml:space="preserve">Latin name of the Family based on Nelson </w:t>
            </w:r>
            <w:r w:rsidRPr="00347131">
              <w:rPr>
                <w:rFonts w:eastAsia="Times New Roman"/>
                <w:i/>
                <w:color w:val="000000"/>
                <w:sz w:val="20"/>
                <w:szCs w:val="20"/>
              </w:rPr>
              <w:t>et al.</w:t>
            </w:r>
            <w:r w:rsidRPr="00347131">
              <w:rPr>
                <w:rFonts w:eastAsia="Times New Roman"/>
                <w:color w:val="000000"/>
                <w:sz w:val="20"/>
                <w:szCs w:val="20"/>
              </w:rPr>
              <w:t xml:space="preserve"> (2004).</w:t>
            </w:r>
            <w:r w:rsidR="00730788" w:rsidRPr="00347131">
              <w:rPr>
                <w:rFonts w:eastAsia="Times New Roman"/>
                <w:color w:val="000000"/>
                <w:sz w:val="20"/>
                <w:szCs w:val="20"/>
              </w:rPr>
              <w:t xml:space="preserve"> (see full citation directly below)</w:t>
            </w:r>
          </w:p>
        </w:tc>
      </w:tr>
      <w:tr w:rsidR="000E773A" w:rsidRPr="00347131" w14:paraId="5FCC0EE2" w14:textId="77777777" w:rsidTr="00480A6E">
        <w:trPr>
          <w:cantSplit/>
        </w:trPr>
        <w:tc>
          <w:tcPr>
            <w:tcW w:w="1772" w:type="dxa"/>
            <w:shd w:val="clear" w:color="auto" w:fill="auto"/>
            <w:noWrap/>
            <w:vAlign w:val="center"/>
            <w:hideMark/>
          </w:tcPr>
          <w:p w14:paraId="45989964"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Species - Scientific Name</w:t>
            </w:r>
          </w:p>
          <w:p w14:paraId="0A416C5F"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N)</w:t>
            </w:r>
          </w:p>
        </w:tc>
        <w:tc>
          <w:tcPr>
            <w:tcW w:w="7704" w:type="dxa"/>
            <w:vAlign w:val="center"/>
          </w:tcPr>
          <w:p w14:paraId="0AE7203A"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 xml:space="preserve">Latin name (Genus and species) based on Nelson </w:t>
            </w:r>
            <w:r w:rsidRPr="00347131">
              <w:rPr>
                <w:rFonts w:eastAsia="Times New Roman"/>
                <w:i/>
                <w:color w:val="000000"/>
                <w:sz w:val="20"/>
                <w:szCs w:val="20"/>
              </w:rPr>
              <w:t>et al.</w:t>
            </w:r>
            <w:r w:rsidRPr="00347131">
              <w:rPr>
                <w:rFonts w:eastAsia="Times New Roman"/>
                <w:color w:val="000000"/>
                <w:sz w:val="20"/>
                <w:szCs w:val="20"/>
              </w:rPr>
              <w:t xml:space="preserve"> (2004), </w:t>
            </w:r>
            <w:r w:rsidRPr="00347131">
              <w:rPr>
                <w:rFonts w:eastAsia="Times New Roman"/>
                <w:i/>
                <w:color w:val="000000"/>
                <w:sz w:val="20"/>
                <w:szCs w:val="20"/>
              </w:rPr>
              <w:t>Common and Scientific Names of Fishes from the United States, Canada, and Mexico</w:t>
            </w:r>
            <w:r w:rsidRPr="00347131">
              <w:rPr>
                <w:rFonts w:eastAsia="Times New Roman"/>
                <w:color w:val="000000"/>
                <w:sz w:val="20"/>
                <w:szCs w:val="20"/>
              </w:rPr>
              <w:t>, Sixth Edition.</w:t>
            </w:r>
          </w:p>
        </w:tc>
      </w:tr>
      <w:tr w:rsidR="000E773A" w:rsidRPr="00347131" w14:paraId="75EC71EA" w14:textId="77777777" w:rsidTr="00480A6E">
        <w:trPr>
          <w:cantSplit/>
        </w:trPr>
        <w:tc>
          <w:tcPr>
            <w:tcW w:w="1772" w:type="dxa"/>
            <w:shd w:val="clear" w:color="auto" w:fill="auto"/>
            <w:noWrap/>
            <w:vAlign w:val="center"/>
            <w:hideMark/>
          </w:tcPr>
          <w:p w14:paraId="3263EEAF"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Species - Common Name</w:t>
            </w:r>
          </w:p>
          <w:p w14:paraId="3EC88FB5"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O)</w:t>
            </w:r>
          </w:p>
        </w:tc>
        <w:tc>
          <w:tcPr>
            <w:tcW w:w="7704" w:type="dxa"/>
            <w:vAlign w:val="center"/>
          </w:tcPr>
          <w:p w14:paraId="2F3DEE51"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 xml:space="preserve">Generally accepted common name based on Nelson </w:t>
            </w:r>
            <w:r w:rsidRPr="00347131">
              <w:rPr>
                <w:rFonts w:eastAsia="Times New Roman"/>
                <w:i/>
                <w:color w:val="000000"/>
                <w:sz w:val="20"/>
                <w:szCs w:val="20"/>
              </w:rPr>
              <w:t>et al.</w:t>
            </w:r>
            <w:r w:rsidRPr="00347131">
              <w:rPr>
                <w:rFonts w:eastAsia="Times New Roman"/>
                <w:color w:val="000000"/>
                <w:sz w:val="20"/>
                <w:szCs w:val="20"/>
              </w:rPr>
              <w:t xml:space="preserve"> (2004).</w:t>
            </w:r>
          </w:p>
        </w:tc>
      </w:tr>
      <w:tr w:rsidR="000E773A" w:rsidRPr="00347131" w14:paraId="7BEFA091" w14:textId="77777777" w:rsidTr="00480A6E">
        <w:trPr>
          <w:cantSplit/>
        </w:trPr>
        <w:tc>
          <w:tcPr>
            <w:tcW w:w="1772" w:type="dxa"/>
            <w:shd w:val="clear" w:color="auto" w:fill="auto"/>
            <w:noWrap/>
            <w:vAlign w:val="center"/>
            <w:hideMark/>
          </w:tcPr>
          <w:p w14:paraId="0ADB0BB5"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Total Length (mm)</w:t>
            </w:r>
          </w:p>
          <w:p w14:paraId="105CCF3C"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P)</w:t>
            </w:r>
          </w:p>
        </w:tc>
        <w:tc>
          <w:tcPr>
            <w:tcW w:w="7704" w:type="dxa"/>
            <w:vAlign w:val="center"/>
          </w:tcPr>
          <w:p w14:paraId="5386F847"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 xml:space="preserve">Length of each individual </w:t>
            </w:r>
            <w:r w:rsidR="00730788" w:rsidRPr="00347131">
              <w:rPr>
                <w:rFonts w:eastAsia="Times New Roman"/>
                <w:color w:val="000000"/>
                <w:sz w:val="20"/>
                <w:szCs w:val="20"/>
              </w:rPr>
              <w:t xml:space="preserve">fish </w:t>
            </w:r>
            <w:r w:rsidRPr="00347131">
              <w:rPr>
                <w:rFonts w:eastAsia="Times New Roman"/>
                <w:color w:val="000000"/>
                <w:sz w:val="20"/>
                <w:szCs w:val="20"/>
              </w:rPr>
              <w:t>specimen in millimeters (mm).</w:t>
            </w:r>
          </w:p>
        </w:tc>
      </w:tr>
      <w:tr w:rsidR="000E773A" w:rsidRPr="00347131" w14:paraId="311C79D5" w14:textId="77777777" w:rsidTr="00480A6E">
        <w:trPr>
          <w:cantSplit/>
        </w:trPr>
        <w:tc>
          <w:tcPr>
            <w:tcW w:w="1772" w:type="dxa"/>
            <w:shd w:val="clear" w:color="auto" w:fill="auto"/>
            <w:noWrap/>
            <w:vAlign w:val="center"/>
            <w:hideMark/>
          </w:tcPr>
          <w:p w14:paraId="32EFE6A5"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Included in composite?</w:t>
            </w:r>
          </w:p>
          <w:p w14:paraId="3870071B"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Q)</w:t>
            </w:r>
          </w:p>
        </w:tc>
        <w:tc>
          <w:tcPr>
            <w:tcW w:w="7704" w:type="dxa"/>
            <w:vAlign w:val="center"/>
          </w:tcPr>
          <w:p w14:paraId="3CCD755E"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 xml:space="preserve">This field indicates if the </w:t>
            </w:r>
            <w:r w:rsidR="00730788" w:rsidRPr="00347131">
              <w:rPr>
                <w:rFonts w:eastAsia="Times New Roman"/>
                <w:color w:val="000000"/>
                <w:sz w:val="20"/>
                <w:szCs w:val="20"/>
              </w:rPr>
              <w:t xml:space="preserve">fish </w:t>
            </w:r>
            <w:r w:rsidRPr="00347131">
              <w:rPr>
                <w:rFonts w:eastAsia="Times New Roman"/>
                <w:color w:val="000000"/>
                <w:sz w:val="20"/>
                <w:szCs w:val="20"/>
              </w:rPr>
              <w:t xml:space="preserve">specimen was included in the </w:t>
            </w:r>
            <w:r w:rsidR="00730788" w:rsidRPr="00347131">
              <w:rPr>
                <w:rFonts w:eastAsia="Times New Roman"/>
                <w:color w:val="000000"/>
                <w:sz w:val="20"/>
                <w:szCs w:val="20"/>
              </w:rPr>
              <w:t xml:space="preserve">fillet </w:t>
            </w:r>
            <w:r w:rsidRPr="00347131">
              <w:rPr>
                <w:rFonts w:eastAsia="Times New Roman"/>
                <w:sz w:val="20"/>
                <w:szCs w:val="20"/>
              </w:rPr>
              <w:t>tissue sample for analysis</w:t>
            </w:r>
            <w:r w:rsidRPr="00347131">
              <w:rPr>
                <w:rFonts w:eastAsia="Times New Roman"/>
                <w:color w:val="000000"/>
                <w:sz w:val="20"/>
                <w:szCs w:val="20"/>
              </w:rPr>
              <w:t xml:space="preserve"> or not. The options are either “Yes” or “No” and the rationale is explained in the “</w:t>
            </w:r>
            <w:r w:rsidR="00FE20C3" w:rsidRPr="00347131">
              <w:rPr>
                <w:rFonts w:eastAsia="Times New Roman"/>
                <w:color w:val="000000"/>
                <w:sz w:val="20"/>
                <w:szCs w:val="20"/>
              </w:rPr>
              <w:t xml:space="preserve">Fillet Sample Preparation </w:t>
            </w:r>
            <w:r w:rsidRPr="00347131">
              <w:rPr>
                <w:rFonts w:eastAsia="Times New Roman"/>
                <w:color w:val="000000"/>
                <w:sz w:val="20"/>
                <w:szCs w:val="20"/>
              </w:rPr>
              <w:t>Instructions” field to the far right.</w:t>
            </w:r>
          </w:p>
        </w:tc>
      </w:tr>
      <w:tr w:rsidR="000E773A" w:rsidRPr="00347131" w14:paraId="1FC8F1EE" w14:textId="77777777" w:rsidTr="00480A6E">
        <w:trPr>
          <w:cantSplit/>
        </w:trPr>
        <w:tc>
          <w:tcPr>
            <w:tcW w:w="1772" w:type="dxa"/>
            <w:shd w:val="clear" w:color="auto" w:fill="auto"/>
            <w:noWrap/>
            <w:vAlign w:val="center"/>
            <w:hideMark/>
          </w:tcPr>
          <w:p w14:paraId="2C7A9C53"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Predator or Bottom Dweller</w:t>
            </w:r>
          </w:p>
          <w:p w14:paraId="76CBDB9D"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R)</w:t>
            </w:r>
          </w:p>
        </w:tc>
        <w:tc>
          <w:tcPr>
            <w:tcW w:w="7704" w:type="dxa"/>
            <w:vAlign w:val="center"/>
          </w:tcPr>
          <w:p w14:paraId="05B51079"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 xml:space="preserve">Classification of the </w:t>
            </w:r>
            <w:r w:rsidR="00730788" w:rsidRPr="00347131">
              <w:rPr>
                <w:rFonts w:eastAsia="Times New Roman"/>
                <w:color w:val="000000"/>
                <w:sz w:val="20"/>
                <w:szCs w:val="20"/>
              </w:rPr>
              <w:t xml:space="preserve">fish </w:t>
            </w:r>
            <w:r w:rsidRPr="00347131">
              <w:rPr>
                <w:rFonts w:eastAsia="Times New Roman"/>
                <w:color w:val="000000"/>
                <w:sz w:val="20"/>
                <w:szCs w:val="20"/>
              </w:rPr>
              <w:t>species as either:</w:t>
            </w:r>
          </w:p>
          <w:p w14:paraId="0E459DF1" w14:textId="77777777" w:rsidR="000E773A" w:rsidRPr="00347131" w:rsidRDefault="000E773A" w:rsidP="000E773A">
            <w:pPr>
              <w:tabs>
                <w:tab w:val="left" w:pos="319"/>
                <w:tab w:val="left" w:pos="678"/>
                <w:tab w:val="left" w:pos="858"/>
              </w:tabs>
              <w:rPr>
                <w:rFonts w:eastAsia="Times New Roman"/>
                <w:color w:val="000000"/>
                <w:sz w:val="20"/>
                <w:szCs w:val="20"/>
              </w:rPr>
            </w:pPr>
            <w:r w:rsidRPr="00347131">
              <w:rPr>
                <w:rFonts w:eastAsia="Times New Roman"/>
                <w:color w:val="000000"/>
                <w:sz w:val="20"/>
                <w:szCs w:val="20"/>
              </w:rPr>
              <w:tab/>
              <w:t>P</w:t>
            </w:r>
            <w:r w:rsidRPr="00347131">
              <w:rPr>
                <w:rFonts w:eastAsia="Times New Roman"/>
                <w:color w:val="000000"/>
                <w:sz w:val="20"/>
                <w:szCs w:val="20"/>
              </w:rPr>
              <w:tab/>
              <w:t>=</w:t>
            </w:r>
            <w:r w:rsidRPr="00347131">
              <w:rPr>
                <w:rFonts w:eastAsia="Times New Roman"/>
                <w:color w:val="000000"/>
                <w:sz w:val="20"/>
                <w:szCs w:val="20"/>
              </w:rPr>
              <w:tab/>
              <w:t>Predator species, or</w:t>
            </w:r>
            <w:r w:rsidRPr="00347131">
              <w:rPr>
                <w:rFonts w:eastAsia="Times New Roman"/>
                <w:color w:val="000000"/>
                <w:sz w:val="20"/>
                <w:szCs w:val="20"/>
              </w:rPr>
              <w:br/>
            </w:r>
            <w:r w:rsidRPr="00347131">
              <w:rPr>
                <w:rFonts w:eastAsia="Times New Roman"/>
                <w:color w:val="000000"/>
                <w:sz w:val="20"/>
                <w:szCs w:val="20"/>
              </w:rPr>
              <w:tab/>
              <w:t>BD</w:t>
            </w:r>
            <w:r w:rsidRPr="00347131">
              <w:rPr>
                <w:rFonts w:eastAsia="Times New Roman"/>
                <w:color w:val="000000"/>
                <w:sz w:val="20"/>
                <w:szCs w:val="20"/>
              </w:rPr>
              <w:tab/>
              <w:t>=</w:t>
            </w:r>
            <w:r w:rsidRPr="00347131">
              <w:rPr>
                <w:rFonts w:eastAsia="Times New Roman"/>
                <w:color w:val="000000"/>
                <w:sz w:val="20"/>
                <w:szCs w:val="20"/>
              </w:rPr>
              <w:tab/>
              <w:t>Bottom-dweller species</w:t>
            </w:r>
          </w:p>
        </w:tc>
      </w:tr>
      <w:tr w:rsidR="000E773A" w:rsidRPr="00347131" w14:paraId="11D37E20" w14:textId="77777777" w:rsidTr="00480A6E">
        <w:trPr>
          <w:cantSplit/>
        </w:trPr>
        <w:tc>
          <w:tcPr>
            <w:tcW w:w="1772" w:type="dxa"/>
            <w:shd w:val="clear" w:color="auto" w:fill="auto"/>
            <w:noWrap/>
            <w:vAlign w:val="center"/>
            <w:hideMark/>
          </w:tcPr>
          <w:p w14:paraId="7AF606F5"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Composite Classification</w:t>
            </w:r>
          </w:p>
          <w:p w14:paraId="4B75DA7E"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S)</w:t>
            </w:r>
          </w:p>
        </w:tc>
        <w:tc>
          <w:tcPr>
            <w:tcW w:w="7704" w:type="dxa"/>
            <w:vAlign w:val="center"/>
          </w:tcPr>
          <w:p w14:paraId="034BE66C"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Routine vs. Non-routine composite, based on the fish composite sample criteria specified in the human health fish sampling procedures</w:t>
            </w:r>
            <w:r w:rsidR="00730788" w:rsidRPr="00347131">
              <w:rPr>
                <w:rFonts w:eastAsia="Times New Roman"/>
                <w:color w:val="000000"/>
                <w:sz w:val="20"/>
                <w:szCs w:val="20"/>
              </w:rPr>
              <w:t xml:space="preserve"> and identified online in the 2013-14 NRSA Fish Tissue Study web page.</w:t>
            </w:r>
          </w:p>
        </w:tc>
      </w:tr>
      <w:tr w:rsidR="000E773A" w:rsidRPr="00347131" w14:paraId="22F700A4" w14:textId="77777777" w:rsidTr="00480A6E">
        <w:trPr>
          <w:cantSplit/>
        </w:trPr>
        <w:tc>
          <w:tcPr>
            <w:tcW w:w="1772" w:type="dxa"/>
            <w:shd w:val="clear" w:color="auto" w:fill="auto"/>
            <w:noWrap/>
            <w:vAlign w:val="center"/>
            <w:hideMark/>
          </w:tcPr>
          <w:p w14:paraId="799A50A4"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Deviation</w:t>
            </w:r>
          </w:p>
          <w:p w14:paraId="30148B35"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T)</w:t>
            </w:r>
          </w:p>
        </w:tc>
        <w:tc>
          <w:tcPr>
            <w:tcW w:w="7704" w:type="dxa"/>
            <w:vAlign w:val="center"/>
          </w:tcPr>
          <w:p w14:paraId="1F2D2BD3" w14:textId="77777777" w:rsidR="000E773A" w:rsidRPr="00347131" w:rsidRDefault="000E773A" w:rsidP="000E773A">
            <w:pPr>
              <w:tabs>
                <w:tab w:val="left" w:pos="155"/>
              </w:tabs>
              <w:rPr>
                <w:rFonts w:eastAsia="Times New Roman"/>
                <w:color w:val="000000"/>
                <w:sz w:val="20"/>
                <w:szCs w:val="20"/>
              </w:rPr>
            </w:pPr>
            <w:r w:rsidRPr="00347131">
              <w:rPr>
                <w:rFonts w:eastAsia="Times New Roman"/>
                <w:color w:val="000000"/>
                <w:sz w:val="20"/>
                <w:szCs w:val="20"/>
              </w:rPr>
              <w:t xml:space="preserve">For non-routine composites, the nature of the deviation from the criteria (e.g., number </w:t>
            </w:r>
            <w:r w:rsidRPr="00347131">
              <w:rPr>
                <w:rFonts w:eastAsia="Times New Roman"/>
                <w:sz w:val="20"/>
                <w:szCs w:val="20"/>
              </w:rPr>
              <w:t>of fish, fish</w:t>
            </w:r>
            <w:r w:rsidRPr="00347131">
              <w:rPr>
                <w:rFonts w:eastAsia="Times New Roman"/>
                <w:color w:val="000000"/>
                <w:sz w:val="20"/>
                <w:szCs w:val="20"/>
              </w:rPr>
              <w:t xml:space="preserve"> length, or both).</w:t>
            </w:r>
          </w:p>
        </w:tc>
      </w:tr>
      <w:tr w:rsidR="000E773A" w:rsidRPr="00347131" w14:paraId="2FA19706" w14:textId="77777777" w:rsidTr="00480A6E">
        <w:trPr>
          <w:cantSplit/>
        </w:trPr>
        <w:tc>
          <w:tcPr>
            <w:tcW w:w="1772" w:type="dxa"/>
            <w:shd w:val="clear" w:color="auto" w:fill="auto"/>
            <w:noWrap/>
            <w:vAlign w:val="center"/>
            <w:hideMark/>
          </w:tcPr>
          <w:p w14:paraId="78E055E3"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Fillet Sample Preparation Instructions</w:t>
            </w:r>
          </w:p>
          <w:p w14:paraId="514BDC27" w14:textId="77777777" w:rsidR="006533C9" w:rsidRPr="00347131" w:rsidRDefault="006533C9" w:rsidP="000E773A">
            <w:pPr>
              <w:rPr>
                <w:rFonts w:eastAsia="Times New Roman"/>
                <w:color w:val="000000"/>
                <w:sz w:val="20"/>
                <w:szCs w:val="20"/>
              </w:rPr>
            </w:pPr>
            <w:r w:rsidRPr="00347131">
              <w:rPr>
                <w:rFonts w:eastAsia="Times New Roman"/>
                <w:color w:val="000000"/>
                <w:sz w:val="20"/>
                <w:szCs w:val="20"/>
              </w:rPr>
              <w:t>(Column U)</w:t>
            </w:r>
          </w:p>
        </w:tc>
        <w:tc>
          <w:tcPr>
            <w:tcW w:w="7704" w:type="dxa"/>
            <w:vAlign w:val="center"/>
          </w:tcPr>
          <w:p w14:paraId="66499337" w14:textId="77777777" w:rsidR="000E773A" w:rsidRPr="00347131" w:rsidRDefault="000E773A" w:rsidP="000E773A">
            <w:pPr>
              <w:rPr>
                <w:rFonts w:eastAsia="Times New Roman"/>
                <w:color w:val="000000"/>
                <w:sz w:val="20"/>
                <w:szCs w:val="20"/>
              </w:rPr>
            </w:pPr>
            <w:r w:rsidRPr="00347131">
              <w:rPr>
                <w:rFonts w:eastAsia="Times New Roman"/>
                <w:color w:val="000000"/>
                <w:sz w:val="20"/>
                <w:szCs w:val="20"/>
              </w:rPr>
              <w:t>Instructions from EPA/OW/OST to the sample preparation laboratory regarding which specimens to include in the fillet composite sample for analysis, based on specimen length, species, etc.</w:t>
            </w:r>
          </w:p>
        </w:tc>
      </w:tr>
    </w:tbl>
    <w:p w14:paraId="652B8630" w14:textId="77777777" w:rsidR="00F62652" w:rsidRPr="00347131" w:rsidRDefault="00F62652"/>
    <w:p w14:paraId="51C7C471" w14:textId="77777777" w:rsidR="00444579" w:rsidRPr="00347131" w:rsidRDefault="00444579">
      <w:r w:rsidRPr="00347131">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Caption w:val="Individual SCC Codes Applied to the 2013-14 NRSA Fish Tissue Study Results"/>
        <w:tblDescription w:val="The contents of this table correspond to Standard Classificaion Codes (SCC) Codes provided in Excel Worksheets, containing data for fish fillet tissue results of analysis for mercury, PFAS and PCBs, from the 2013-2014 National Rivers and Streams Assessment."/>
      </w:tblPr>
      <w:tblGrid>
        <w:gridCol w:w="1019"/>
        <w:gridCol w:w="2070"/>
        <w:gridCol w:w="6271"/>
      </w:tblGrid>
      <w:tr w:rsidR="00196BC6" w:rsidRPr="00347131" w14:paraId="4D631254" w14:textId="77777777" w:rsidTr="00162F10">
        <w:trPr>
          <w:cantSplit/>
          <w:tblHeader/>
        </w:trPr>
        <w:tc>
          <w:tcPr>
            <w:tcW w:w="9360" w:type="dxa"/>
            <w:gridSpan w:val="3"/>
            <w:vAlign w:val="center"/>
          </w:tcPr>
          <w:p w14:paraId="77C7F731" w14:textId="77777777" w:rsidR="00196BC6" w:rsidRPr="00347131" w:rsidRDefault="00196BC6" w:rsidP="00706AA6">
            <w:pPr>
              <w:tabs>
                <w:tab w:val="left" w:pos="720"/>
              </w:tabs>
              <w:rPr>
                <w:rFonts w:eastAsiaTheme="minorHAnsi"/>
                <w:b/>
                <w:sz w:val="20"/>
                <w:szCs w:val="20"/>
              </w:rPr>
            </w:pPr>
            <w:bookmarkStart w:id="2" w:name="_GoBack"/>
            <w:r w:rsidRPr="00347131">
              <w:rPr>
                <w:rFonts w:eastAsiaTheme="minorHAnsi"/>
                <w:b/>
                <w:sz w:val="20"/>
                <w:szCs w:val="20"/>
              </w:rPr>
              <w:lastRenderedPageBreak/>
              <w:t xml:space="preserve">Individual SCC Codes Applied to the </w:t>
            </w:r>
            <w:r w:rsidR="0057201B" w:rsidRPr="00347131">
              <w:rPr>
                <w:rFonts w:eastAsiaTheme="minorHAnsi"/>
                <w:b/>
                <w:sz w:val="20"/>
                <w:szCs w:val="20"/>
              </w:rPr>
              <w:t>201</w:t>
            </w:r>
            <w:r w:rsidR="00706AA6" w:rsidRPr="00347131">
              <w:rPr>
                <w:rFonts w:eastAsiaTheme="minorHAnsi"/>
                <w:b/>
                <w:sz w:val="20"/>
                <w:szCs w:val="20"/>
              </w:rPr>
              <w:t>3-14</w:t>
            </w:r>
            <w:r w:rsidR="0057201B" w:rsidRPr="00347131">
              <w:rPr>
                <w:rFonts w:eastAsiaTheme="minorHAnsi"/>
                <w:b/>
                <w:sz w:val="20"/>
                <w:szCs w:val="20"/>
              </w:rPr>
              <w:t xml:space="preserve"> </w:t>
            </w:r>
            <w:r w:rsidR="00706AA6" w:rsidRPr="00347131">
              <w:rPr>
                <w:rFonts w:eastAsiaTheme="minorHAnsi"/>
                <w:b/>
                <w:sz w:val="20"/>
                <w:szCs w:val="20"/>
              </w:rPr>
              <w:t>NRSA</w:t>
            </w:r>
            <w:r w:rsidRPr="00347131">
              <w:rPr>
                <w:rFonts w:eastAsiaTheme="minorHAnsi"/>
                <w:b/>
                <w:sz w:val="20"/>
                <w:szCs w:val="20"/>
              </w:rPr>
              <w:t xml:space="preserve"> </w:t>
            </w:r>
            <w:r w:rsidR="00BE3B36" w:rsidRPr="00347131">
              <w:rPr>
                <w:rFonts w:eastAsiaTheme="minorHAnsi"/>
                <w:b/>
                <w:sz w:val="20"/>
                <w:szCs w:val="20"/>
              </w:rPr>
              <w:t xml:space="preserve">Fish Tissue Study </w:t>
            </w:r>
            <w:r w:rsidRPr="00347131">
              <w:rPr>
                <w:rFonts w:eastAsiaTheme="minorHAnsi"/>
                <w:b/>
                <w:sz w:val="20"/>
                <w:szCs w:val="20"/>
              </w:rPr>
              <w:t>Results</w:t>
            </w:r>
          </w:p>
        </w:tc>
      </w:tr>
      <w:tr w:rsidR="00196BC6" w:rsidRPr="00347131" w14:paraId="6E730756" w14:textId="77777777" w:rsidTr="00162F10">
        <w:trPr>
          <w:cantSplit/>
          <w:tblHeader/>
        </w:trPr>
        <w:tc>
          <w:tcPr>
            <w:tcW w:w="1019" w:type="dxa"/>
            <w:vAlign w:val="center"/>
          </w:tcPr>
          <w:p w14:paraId="6CC30059" w14:textId="77777777" w:rsidR="00196BC6" w:rsidRPr="00347131" w:rsidRDefault="00196BC6" w:rsidP="00196BC6">
            <w:pPr>
              <w:tabs>
                <w:tab w:val="left" w:pos="720"/>
              </w:tabs>
              <w:rPr>
                <w:rFonts w:eastAsiaTheme="minorHAnsi"/>
                <w:b/>
                <w:sz w:val="20"/>
                <w:szCs w:val="20"/>
              </w:rPr>
            </w:pPr>
            <w:r w:rsidRPr="00347131">
              <w:rPr>
                <w:rFonts w:eastAsiaTheme="minorHAnsi"/>
                <w:b/>
                <w:sz w:val="20"/>
                <w:szCs w:val="20"/>
              </w:rPr>
              <w:t>SCC Code</w:t>
            </w:r>
          </w:p>
        </w:tc>
        <w:tc>
          <w:tcPr>
            <w:tcW w:w="2070" w:type="dxa"/>
            <w:vAlign w:val="center"/>
          </w:tcPr>
          <w:p w14:paraId="0FF13C63" w14:textId="77777777" w:rsidR="00196BC6" w:rsidRPr="00347131" w:rsidRDefault="00196BC6" w:rsidP="00196BC6">
            <w:pPr>
              <w:tabs>
                <w:tab w:val="left" w:pos="720"/>
              </w:tabs>
              <w:rPr>
                <w:rFonts w:eastAsiaTheme="minorHAnsi"/>
                <w:b/>
                <w:sz w:val="20"/>
                <w:szCs w:val="20"/>
              </w:rPr>
            </w:pPr>
            <w:r w:rsidRPr="00347131">
              <w:rPr>
                <w:rFonts w:eastAsiaTheme="minorHAnsi"/>
                <w:b/>
                <w:sz w:val="20"/>
                <w:szCs w:val="20"/>
              </w:rPr>
              <w:t>Comments</w:t>
            </w:r>
          </w:p>
        </w:tc>
        <w:tc>
          <w:tcPr>
            <w:tcW w:w="6271" w:type="dxa"/>
            <w:vAlign w:val="center"/>
          </w:tcPr>
          <w:p w14:paraId="34A664BA" w14:textId="77777777" w:rsidR="00196BC6" w:rsidRPr="00347131" w:rsidRDefault="00196BC6" w:rsidP="00196BC6">
            <w:pPr>
              <w:tabs>
                <w:tab w:val="left" w:pos="720"/>
              </w:tabs>
              <w:rPr>
                <w:rFonts w:eastAsiaTheme="minorHAnsi"/>
                <w:b/>
                <w:sz w:val="20"/>
                <w:szCs w:val="20"/>
              </w:rPr>
            </w:pPr>
            <w:r w:rsidRPr="00347131">
              <w:rPr>
                <w:rFonts w:eastAsiaTheme="minorHAnsi"/>
                <w:b/>
                <w:sz w:val="20"/>
                <w:szCs w:val="20"/>
              </w:rPr>
              <w:t>Implication</w:t>
            </w:r>
          </w:p>
        </w:tc>
      </w:tr>
      <w:tr w:rsidR="00196BC6" w:rsidRPr="00347131" w14:paraId="25A9C56D" w14:textId="77777777" w:rsidTr="00162F10">
        <w:trPr>
          <w:cantSplit/>
        </w:trPr>
        <w:tc>
          <w:tcPr>
            <w:tcW w:w="1019" w:type="dxa"/>
            <w:vAlign w:val="center"/>
          </w:tcPr>
          <w:p w14:paraId="4DED714B" w14:textId="77777777" w:rsidR="00196BC6" w:rsidRPr="00347131" w:rsidRDefault="00196BC6" w:rsidP="00196BC6">
            <w:pPr>
              <w:rPr>
                <w:rFonts w:eastAsia="Times New Roman"/>
                <w:sz w:val="20"/>
                <w:szCs w:val="20"/>
              </w:rPr>
            </w:pPr>
            <w:r w:rsidRPr="00347131">
              <w:rPr>
                <w:rFonts w:eastAsia="Times New Roman"/>
                <w:sz w:val="20"/>
                <w:szCs w:val="20"/>
              </w:rPr>
              <w:t>B, RMAX</w:t>
            </w:r>
          </w:p>
        </w:tc>
        <w:tc>
          <w:tcPr>
            <w:tcW w:w="2070" w:type="dxa"/>
            <w:vAlign w:val="center"/>
          </w:tcPr>
          <w:p w14:paraId="29201840" w14:textId="77777777" w:rsidR="00196BC6" w:rsidRPr="00347131" w:rsidRDefault="001019C0" w:rsidP="00196BC6">
            <w:pPr>
              <w:rPr>
                <w:rFonts w:eastAsia="Times New Roman"/>
                <w:sz w:val="20"/>
                <w:szCs w:val="20"/>
              </w:rPr>
            </w:pPr>
            <w:r w:rsidRPr="00347131">
              <w:rPr>
                <w:rFonts w:eastAsia="Times New Roman"/>
                <w:sz w:val="20"/>
                <w:szCs w:val="20"/>
              </w:rPr>
              <w:t>Blank Contamination, Result is a Maximum Value</w:t>
            </w:r>
          </w:p>
        </w:tc>
        <w:tc>
          <w:tcPr>
            <w:tcW w:w="6271" w:type="dxa"/>
            <w:vAlign w:val="center"/>
          </w:tcPr>
          <w:p w14:paraId="4F4F0619" w14:textId="77777777" w:rsidR="00196BC6" w:rsidRPr="00347131" w:rsidRDefault="001019C0" w:rsidP="00196BC6">
            <w:pPr>
              <w:tabs>
                <w:tab w:val="left" w:pos="720"/>
              </w:tabs>
              <w:rPr>
                <w:rFonts w:eastAsiaTheme="minorHAnsi"/>
                <w:sz w:val="20"/>
                <w:szCs w:val="20"/>
              </w:rPr>
            </w:pPr>
            <w:r w:rsidRPr="00347131">
              <w:rPr>
                <w:rFonts w:eastAsiaTheme="minorHAnsi"/>
                <w:sz w:val="20"/>
                <w:szCs w:val="20"/>
              </w:rPr>
              <w:t xml:space="preserve">Blank contamination was observed and the target </w:t>
            </w:r>
            <w:r w:rsidR="00E55F7C" w:rsidRPr="00347131">
              <w:rPr>
                <w:rFonts w:eastAsiaTheme="minorHAnsi"/>
                <w:sz w:val="20"/>
                <w:szCs w:val="20"/>
              </w:rPr>
              <w:t>chemical</w:t>
            </w:r>
            <w:r w:rsidRPr="00347131">
              <w:rPr>
                <w:rFonts w:eastAsiaTheme="minorHAnsi"/>
                <w:sz w:val="20"/>
                <w:szCs w:val="20"/>
              </w:rPr>
              <w:t xml:space="preserve"> was reported in the sample at a concentration between 5 and 10 times higher than the blank value</w:t>
            </w:r>
            <w:proofErr w:type="gramStart"/>
            <w:r w:rsidRPr="00347131">
              <w:rPr>
                <w:rFonts w:eastAsiaTheme="minorHAnsi"/>
                <w:sz w:val="20"/>
                <w:szCs w:val="20"/>
              </w:rPr>
              <w:t xml:space="preserve">. </w:t>
            </w:r>
            <w:proofErr w:type="gramEnd"/>
            <w:r w:rsidRPr="00347131">
              <w:rPr>
                <w:rFonts w:eastAsiaTheme="minorHAnsi"/>
                <w:sz w:val="20"/>
                <w:szCs w:val="20"/>
              </w:rPr>
              <w:t>The result was considered to be of acceptable quality, but data users are cautioned that it may be a maximum value due to possible influence of contamination.</w:t>
            </w:r>
          </w:p>
        </w:tc>
      </w:tr>
      <w:tr w:rsidR="00196BC6" w:rsidRPr="00347131" w14:paraId="1DEAB5DD" w14:textId="77777777" w:rsidTr="00162F10">
        <w:trPr>
          <w:cantSplit/>
        </w:trPr>
        <w:tc>
          <w:tcPr>
            <w:tcW w:w="1019" w:type="dxa"/>
            <w:vAlign w:val="center"/>
          </w:tcPr>
          <w:p w14:paraId="7D079FFD" w14:textId="77777777" w:rsidR="00196BC6" w:rsidRPr="00347131" w:rsidRDefault="00196BC6" w:rsidP="00196BC6">
            <w:pPr>
              <w:rPr>
                <w:rFonts w:eastAsia="Times New Roman"/>
                <w:sz w:val="20"/>
                <w:szCs w:val="20"/>
              </w:rPr>
            </w:pPr>
            <w:r w:rsidRPr="00347131">
              <w:rPr>
                <w:rFonts w:eastAsia="Times New Roman"/>
                <w:sz w:val="20"/>
                <w:szCs w:val="20"/>
              </w:rPr>
              <w:t>B, RNAF</w:t>
            </w:r>
          </w:p>
        </w:tc>
        <w:tc>
          <w:tcPr>
            <w:tcW w:w="2070" w:type="dxa"/>
            <w:vAlign w:val="center"/>
          </w:tcPr>
          <w:p w14:paraId="2891B25C" w14:textId="77777777" w:rsidR="00196BC6" w:rsidRPr="00347131" w:rsidRDefault="001019C0" w:rsidP="00196BC6">
            <w:pPr>
              <w:rPr>
                <w:rFonts w:eastAsia="Times New Roman"/>
                <w:sz w:val="20"/>
                <w:szCs w:val="20"/>
              </w:rPr>
            </w:pPr>
            <w:r w:rsidRPr="00347131">
              <w:rPr>
                <w:rFonts w:eastAsia="Times New Roman"/>
                <w:sz w:val="20"/>
                <w:szCs w:val="20"/>
              </w:rPr>
              <w:t>Blank Contamination, Result is Not Affected</w:t>
            </w:r>
          </w:p>
        </w:tc>
        <w:tc>
          <w:tcPr>
            <w:tcW w:w="6271" w:type="dxa"/>
            <w:vAlign w:val="center"/>
          </w:tcPr>
          <w:p w14:paraId="78743A3A" w14:textId="77777777" w:rsidR="00196BC6" w:rsidRPr="00347131" w:rsidRDefault="001019C0" w:rsidP="00196BC6">
            <w:pPr>
              <w:tabs>
                <w:tab w:val="left" w:pos="720"/>
              </w:tabs>
              <w:rPr>
                <w:rFonts w:eastAsiaTheme="minorHAnsi"/>
                <w:sz w:val="20"/>
                <w:szCs w:val="20"/>
              </w:rPr>
            </w:pPr>
            <w:r w:rsidRPr="00347131">
              <w:rPr>
                <w:rFonts w:eastAsiaTheme="minorHAnsi"/>
                <w:sz w:val="20"/>
                <w:szCs w:val="20"/>
              </w:rPr>
              <w:t xml:space="preserve">Blank contamination was present but was not considered to adversely impact the sample result. The presence of the </w:t>
            </w:r>
            <w:r w:rsidR="00E55F7C" w:rsidRPr="00347131">
              <w:rPr>
                <w:rFonts w:eastAsiaTheme="minorHAnsi"/>
                <w:sz w:val="20"/>
                <w:szCs w:val="20"/>
              </w:rPr>
              <w:t>chemical</w:t>
            </w:r>
            <w:r w:rsidRPr="00347131">
              <w:rPr>
                <w:rFonts w:eastAsiaTheme="minorHAnsi"/>
                <w:sz w:val="20"/>
                <w:szCs w:val="20"/>
              </w:rPr>
              <w:t xml:space="preserve"> in the blank is not considered to adversely affect the data in cases where the sample results are more than 10 times the associated blank results or where the </w:t>
            </w:r>
            <w:r w:rsidR="00E55F7C" w:rsidRPr="00347131">
              <w:rPr>
                <w:rFonts w:eastAsiaTheme="minorHAnsi"/>
                <w:sz w:val="20"/>
                <w:szCs w:val="20"/>
              </w:rPr>
              <w:t>chemical</w:t>
            </w:r>
            <w:r w:rsidRPr="00347131">
              <w:rPr>
                <w:rFonts w:eastAsiaTheme="minorHAnsi"/>
                <w:sz w:val="20"/>
                <w:szCs w:val="20"/>
              </w:rPr>
              <w:t xml:space="preserve"> is not detected in associated samples.</w:t>
            </w:r>
          </w:p>
        </w:tc>
      </w:tr>
      <w:tr w:rsidR="00196BC6" w:rsidRPr="00347131" w14:paraId="7AD84DCB" w14:textId="77777777" w:rsidTr="00162F10">
        <w:trPr>
          <w:cantSplit/>
        </w:trPr>
        <w:tc>
          <w:tcPr>
            <w:tcW w:w="1019" w:type="dxa"/>
            <w:vAlign w:val="center"/>
          </w:tcPr>
          <w:p w14:paraId="504F9D40" w14:textId="77777777" w:rsidR="00196BC6" w:rsidRPr="00347131" w:rsidRDefault="00196BC6" w:rsidP="00196BC6">
            <w:pPr>
              <w:rPr>
                <w:rFonts w:eastAsia="Times New Roman"/>
                <w:sz w:val="20"/>
                <w:szCs w:val="20"/>
              </w:rPr>
            </w:pPr>
            <w:r w:rsidRPr="00347131">
              <w:rPr>
                <w:rFonts w:eastAsia="Times New Roman"/>
                <w:sz w:val="20"/>
                <w:szCs w:val="20"/>
              </w:rPr>
              <w:t>B, RNON</w:t>
            </w:r>
          </w:p>
        </w:tc>
        <w:tc>
          <w:tcPr>
            <w:tcW w:w="2070" w:type="dxa"/>
            <w:vAlign w:val="center"/>
          </w:tcPr>
          <w:p w14:paraId="19508269" w14:textId="77777777" w:rsidR="00196BC6" w:rsidRPr="00347131" w:rsidRDefault="001019C0" w:rsidP="00196BC6">
            <w:pPr>
              <w:rPr>
                <w:rFonts w:eastAsia="Times New Roman"/>
                <w:sz w:val="20"/>
                <w:szCs w:val="20"/>
              </w:rPr>
            </w:pPr>
            <w:r w:rsidRPr="00347131">
              <w:rPr>
                <w:rFonts w:eastAsia="Times New Roman"/>
                <w:sz w:val="20"/>
                <w:szCs w:val="20"/>
              </w:rPr>
              <w:t>Blank Contamination, Result Reported as a Non-detect</w:t>
            </w:r>
          </w:p>
        </w:tc>
        <w:tc>
          <w:tcPr>
            <w:tcW w:w="6271" w:type="dxa"/>
            <w:vAlign w:val="center"/>
          </w:tcPr>
          <w:p w14:paraId="40A7A7AC" w14:textId="77777777" w:rsidR="00196BC6" w:rsidRPr="00347131" w:rsidRDefault="001019C0" w:rsidP="00196BC6">
            <w:pPr>
              <w:autoSpaceDE w:val="0"/>
              <w:autoSpaceDN w:val="0"/>
              <w:adjustRightInd w:val="0"/>
              <w:rPr>
                <w:rFonts w:eastAsiaTheme="minorHAnsi"/>
                <w:sz w:val="20"/>
                <w:szCs w:val="20"/>
              </w:rPr>
            </w:pPr>
            <w:r w:rsidRPr="00347131">
              <w:rPr>
                <w:rFonts w:eastAsiaTheme="minorHAnsi"/>
                <w:sz w:val="20"/>
                <w:szCs w:val="20"/>
              </w:rPr>
              <w:t xml:space="preserve">When the sample result is less than five times the blank result, there are no means by which to ascertain whether or not the presence of the </w:t>
            </w:r>
            <w:r w:rsidR="00E53E08" w:rsidRPr="00347131">
              <w:rPr>
                <w:rFonts w:eastAsiaTheme="minorHAnsi"/>
                <w:sz w:val="20"/>
                <w:szCs w:val="20"/>
              </w:rPr>
              <w:t>chemical</w:t>
            </w:r>
            <w:r w:rsidRPr="00347131">
              <w:rPr>
                <w:rFonts w:eastAsiaTheme="minorHAnsi"/>
                <w:sz w:val="20"/>
                <w:szCs w:val="20"/>
              </w:rPr>
              <w:t xml:space="preserve"> may be attributed to contamination</w:t>
            </w:r>
            <w:proofErr w:type="gramStart"/>
            <w:r w:rsidRPr="00347131">
              <w:rPr>
                <w:rFonts w:eastAsiaTheme="minorHAnsi"/>
                <w:sz w:val="20"/>
                <w:szCs w:val="20"/>
              </w:rPr>
              <w:t xml:space="preserve">. </w:t>
            </w:r>
            <w:proofErr w:type="gramEnd"/>
            <w:r w:rsidRPr="00347131">
              <w:rPr>
                <w:rFonts w:eastAsiaTheme="minorHAnsi"/>
                <w:sz w:val="20"/>
                <w:szCs w:val="20"/>
              </w:rPr>
              <w:t>Therefore, the result is reported in the database as a non-detect at the MDL, adjusted for sample size and</w:t>
            </w:r>
            <w:r w:rsidRPr="00347131">
              <w:rPr>
                <w:rFonts w:eastAsiaTheme="minorHAnsi"/>
                <w:color w:val="FF0000"/>
                <w:sz w:val="20"/>
                <w:szCs w:val="20"/>
              </w:rPr>
              <w:t xml:space="preserve"> </w:t>
            </w:r>
            <w:r w:rsidRPr="00347131">
              <w:rPr>
                <w:rFonts w:eastAsiaTheme="minorHAnsi"/>
                <w:sz w:val="20"/>
                <w:szCs w:val="20"/>
              </w:rPr>
              <w:t>dilution.</w:t>
            </w:r>
          </w:p>
        </w:tc>
      </w:tr>
      <w:tr w:rsidR="003B5EC8" w:rsidRPr="00347131" w14:paraId="161A5F88" w14:textId="77777777" w:rsidTr="00162F10">
        <w:trPr>
          <w:cantSplit/>
        </w:trPr>
        <w:tc>
          <w:tcPr>
            <w:tcW w:w="1019" w:type="dxa"/>
            <w:vAlign w:val="center"/>
          </w:tcPr>
          <w:p w14:paraId="572D5C8E" w14:textId="77777777" w:rsidR="003B5EC8" w:rsidRPr="00347131" w:rsidRDefault="003B5EC8" w:rsidP="00196BC6">
            <w:pPr>
              <w:rPr>
                <w:rFonts w:eastAsia="Times New Roman"/>
                <w:sz w:val="20"/>
                <w:szCs w:val="20"/>
              </w:rPr>
            </w:pPr>
            <w:r w:rsidRPr="00347131">
              <w:rPr>
                <w:rFonts w:eastAsia="Times New Roman"/>
                <w:sz w:val="20"/>
                <w:szCs w:val="20"/>
              </w:rPr>
              <w:t>HICAL</w:t>
            </w:r>
          </w:p>
        </w:tc>
        <w:tc>
          <w:tcPr>
            <w:tcW w:w="2070" w:type="dxa"/>
            <w:vAlign w:val="center"/>
          </w:tcPr>
          <w:p w14:paraId="02449E83" w14:textId="77777777" w:rsidR="003B5EC8" w:rsidRPr="00347131" w:rsidRDefault="00993A8A" w:rsidP="00196BC6">
            <w:pPr>
              <w:rPr>
                <w:rFonts w:eastAsia="Times New Roman"/>
                <w:sz w:val="20"/>
                <w:szCs w:val="20"/>
              </w:rPr>
            </w:pPr>
            <w:r w:rsidRPr="00347131">
              <w:rPr>
                <w:rFonts w:eastAsia="Times New Roman"/>
                <w:sz w:val="20"/>
                <w:szCs w:val="20"/>
              </w:rPr>
              <w:t>High Initial Calibration RSD</w:t>
            </w:r>
          </w:p>
        </w:tc>
        <w:tc>
          <w:tcPr>
            <w:tcW w:w="6271" w:type="dxa"/>
            <w:vAlign w:val="center"/>
          </w:tcPr>
          <w:p w14:paraId="1D81C2C9" w14:textId="77777777" w:rsidR="003B5EC8" w:rsidRPr="00347131" w:rsidRDefault="00C30B91" w:rsidP="00C30B91">
            <w:pPr>
              <w:autoSpaceDE w:val="0"/>
              <w:autoSpaceDN w:val="0"/>
              <w:adjustRightInd w:val="0"/>
              <w:rPr>
                <w:rFonts w:eastAsiaTheme="minorHAnsi"/>
                <w:sz w:val="20"/>
                <w:szCs w:val="20"/>
              </w:rPr>
            </w:pPr>
            <w:r w:rsidRPr="00347131">
              <w:rPr>
                <w:rFonts w:eastAsiaTheme="minorHAnsi"/>
                <w:sz w:val="20"/>
                <w:szCs w:val="20"/>
              </w:rPr>
              <w:t xml:space="preserve">The relative standard deviation (RSD) of the initial multi-point calibration exceeded the acceptance criteria used to assess linearity of the calibration. This does not prevent the ability to detect the </w:t>
            </w:r>
            <w:r w:rsidR="00E53E08" w:rsidRPr="00347131">
              <w:rPr>
                <w:rFonts w:eastAsiaTheme="minorHAnsi"/>
                <w:sz w:val="20"/>
                <w:szCs w:val="20"/>
              </w:rPr>
              <w:t>chemical</w:t>
            </w:r>
            <w:r w:rsidRPr="00347131">
              <w:rPr>
                <w:rFonts w:eastAsiaTheme="minorHAnsi"/>
                <w:sz w:val="20"/>
                <w:szCs w:val="20"/>
              </w:rPr>
              <w:t xml:space="preserve"> in question, so this flag is applied to any result where the </w:t>
            </w:r>
            <w:r w:rsidR="00E53E08" w:rsidRPr="00347131">
              <w:rPr>
                <w:rFonts w:eastAsiaTheme="minorHAnsi"/>
                <w:sz w:val="20"/>
                <w:szCs w:val="20"/>
              </w:rPr>
              <w:t>chemical</w:t>
            </w:r>
            <w:r w:rsidRPr="00347131">
              <w:rPr>
                <w:rFonts w:eastAsiaTheme="minorHAnsi"/>
                <w:sz w:val="20"/>
                <w:szCs w:val="20"/>
              </w:rPr>
              <w:t xml:space="preserve"> is not detected in associated samples.</w:t>
            </w:r>
          </w:p>
        </w:tc>
      </w:tr>
      <w:tr w:rsidR="003B5EC8" w:rsidRPr="00347131" w14:paraId="000DB95C" w14:textId="77777777" w:rsidTr="00162F10">
        <w:trPr>
          <w:cantSplit/>
        </w:trPr>
        <w:tc>
          <w:tcPr>
            <w:tcW w:w="1019" w:type="dxa"/>
            <w:vAlign w:val="center"/>
          </w:tcPr>
          <w:p w14:paraId="0CCFABF7" w14:textId="77777777" w:rsidR="003B5EC8" w:rsidRPr="00347131" w:rsidRDefault="003B5EC8" w:rsidP="00196BC6">
            <w:pPr>
              <w:rPr>
                <w:rFonts w:eastAsia="Times New Roman"/>
                <w:sz w:val="20"/>
                <w:szCs w:val="20"/>
              </w:rPr>
            </w:pPr>
            <w:r w:rsidRPr="00347131">
              <w:rPr>
                <w:rFonts w:eastAsia="Times New Roman"/>
                <w:sz w:val="20"/>
                <w:szCs w:val="20"/>
              </w:rPr>
              <w:t>HICAL, J</w:t>
            </w:r>
          </w:p>
        </w:tc>
        <w:tc>
          <w:tcPr>
            <w:tcW w:w="2070" w:type="dxa"/>
            <w:vAlign w:val="center"/>
          </w:tcPr>
          <w:p w14:paraId="1604E81E" w14:textId="77777777" w:rsidR="003B5EC8" w:rsidRPr="00347131" w:rsidRDefault="00993A8A" w:rsidP="00196BC6">
            <w:pPr>
              <w:rPr>
                <w:rFonts w:eastAsia="Times New Roman"/>
                <w:sz w:val="20"/>
                <w:szCs w:val="20"/>
              </w:rPr>
            </w:pPr>
            <w:r w:rsidRPr="00347131">
              <w:rPr>
                <w:rFonts w:eastAsia="Times New Roman"/>
                <w:sz w:val="20"/>
                <w:szCs w:val="20"/>
              </w:rPr>
              <w:t>High Initial Calibration RSD, Estimated</w:t>
            </w:r>
          </w:p>
        </w:tc>
        <w:tc>
          <w:tcPr>
            <w:tcW w:w="6271" w:type="dxa"/>
            <w:vAlign w:val="center"/>
          </w:tcPr>
          <w:p w14:paraId="55498204" w14:textId="77777777" w:rsidR="003B5EC8" w:rsidRPr="00347131" w:rsidRDefault="00C30B91" w:rsidP="007F6A76">
            <w:pPr>
              <w:autoSpaceDE w:val="0"/>
              <w:autoSpaceDN w:val="0"/>
              <w:adjustRightInd w:val="0"/>
              <w:rPr>
                <w:rFonts w:eastAsiaTheme="minorHAnsi"/>
                <w:sz w:val="20"/>
                <w:szCs w:val="20"/>
              </w:rPr>
            </w:pPr>
            <w:r w:rsidRPr="00347131">
              <w:rPr>
                <w:rFonts w:eastAsiaTheme="minorHAnsi"/>
                <w:sz w:val="20"/>
                <w:szCs w:val="20"/>
              </w:rPr>
              <w:t xml:space="preserve">The relative standard deviation (RSD) of the initial multi-point calibration exceeded the acceptance criteria used to assess linearity of the calibration. </w:t>
            </w:r>
            <w:r w:rsidR="00FE159A" w:rsidRPr="00347131">
              <w:rPr>
                <w:rFonts w:eastAsiaTheme="minorHAnsi"/>
                <w:sz w:val="20"/>
                <w:szCs w:val="20"/>
              </w:rPr>
              <w:t xml:space="preserve">The larger RSD may affect the calculated concentration for the </w:t>
            </w:r>
            <w:r w:rsidR="00E53E08" w:rsidRPr="00347131">
              <w:rPr>
                <w:rFonts w:eastAsiaTheme="minorHAnsi"/>
                <w:sz w:val="20"/>
                <w:szCs w:val="20"/>
              </w:rPr>
              <w:t>chemical</w:t>
            </w:r>
            <w:r w:rsidR="00FE159A" w:rsidRPr="00347131">
              <w:rPr>
                <w:rFonts w:eastAsiaTheme="minorHAnsi"/>
                <w:sz w:val="20"/>
                <w:szCs w:val="20"/>
              </w:rPr>
              <w:t xml:space="preserve"> and result in a positive or negative bias. </w:t>
            </w:r>
            <w:r w:rsidR="007F6A76" w:rsidRPr="00347131">
              <w:rPr>
                <w:rFonts w:eastAsiaTheme="minorHAnsi"/>
                <w:sz w:val="20"/>
                <w:szCs w:val="20"/>
              </w:rPr>
              <w:t>Therefore, d</w:t>
            </w:r>
            <w:r w:rsidR="00FE159A" w:rsidRPr="00347131">
              <w:rPr>
                <w:rFonts w:eastAsiaTheme="minorHAnsi"/>
                <w:sz w:val="20"/>
                <w:szCs w:val="20"/>
              </w:rPr>
              <w:t xml:space="preserve">etected </w:t>
            </w:r>
            <w:r w:rsidR="00E53E08" w:rsidRPr="00347131">
              <w:rPr>
                <w:rFonts w:eastAsiaTheme="minorHAnsi"/>
                <w:sz w:val="20"/>
                <w:szCs w:val="20"/>
              </w:rPr>
              <w:t>chemical</w:t>
            </w:r>
            <w:r w:rsidR="00FE159A" w:rsidRPr="00347131">
              <w:rPr>
                <w:rFonts w:eastAsiaTheme="minorHAnsi"/>
                <w:sz w:val="20"/>
                <w:szCs w:val="20"/>
              </w:rPr>
              <w:t>s are considered estimated values.</w:t>
            </w:r>
          </w:p>
        </w:tc>
      </w:tr>
      <w:tr w:rsidR="00196BC6" w:rsidRPr="00347131" w14:paraId="304A90CD" w14:textId="77777777" w:rsidTr="00162F10">
        <w:trPr>
          <w:cantSplit/>
        </w:trPr>
        <w:tc>
          <w:tcPr>
            <w:tcW w:w="1019" w:type="dxa"/>
            <w:vAlign w:val="center"/>
          </w:tcPr>
          <w:p w14:paraId="298CB319" w14:textId="77777777" w:rsidR="00196BC6" w:rsidRPr="00347131" w:rsidRDefault="00196BC6" w:rsidP="00E45E1F">
            <w:pPr>
              <w:rPr>
                <w:rFonts w:eastAsiaTheme="minorHAnsi"/>
                <w:sz w:val="20"/>
                <w:szCs w:val="20"/>
              </w:rPr>
            </w:pPr>
            <w:r w:rsidRPr="00347131">
              <w:rPr>
                <w:rFonts w:eastAsiaTheme="minorHAnsi"/>
                <w:sz w:val="20"/>
                <w:szCs w:val="20"/>
              </w:rPr>
              <w:t>HLBL</w:t>
            </w:r>
          </w:p>
        </w:tc>
        <w:tc>
          <w:tcPr>
            <w:tcW w:w="2070" w:type="dxa"/>
            <w:vAlign w:val="center"/>
          </w:tcPr>
          <w:p w14:paraId="15BF9429" w14:textId="77777777" w:rsidR="00196BC6" w:rsidRPr="00347131" w:rsidRDefault="00196BC6" w:rsidP="00E45E1F">
            <w:pPr>
              <w:rPr>
                <w:rFonts w:eastAsiaTheme="minorHAnsi"/>
                <w:sz w:val="20"/>
                <w:szCs w:val="20"/>
              </w:rPr>
            </w:pPr>
            <w:r w:rsidRPr="00347131">
              <w:rPr>
                <w:rFonts w:eastAsia="Times New Roman"/>
                <w:sz w:val="20"/>
                <w:szCs w:val="20"/>
              </w:rPr>
              <w:t>High Labeled Compound Recovery</w:t>
            </w:r>
          </w:p>
        </w:tc>
        <w:tc>
          <w:tcPr>
            <w:tcW w:w="6271" w:type="dxa"/>
            <w:vAlign w:val="center"/>
          </w:tcPr>
          <w:p w14:paraId="71A3B458" w14:textId="77777777" w:rsidR="00196BC6" w:rsidRPr="00347131" w:rsidRDefault="00196BC6" w:rsidP="001D3516">
            <w:pPr>
              <w:tabs>
                <w:tab w:val="left" w:pos="720"/>
              </w:tabs>
              <w:rPr>
                <w:rFonts w:eastAsiaTheme="minorHAnsi"/>
                <w:sz w:val="20"/>
                <w:szCs w:val="20"/>
              </w:rPr>
            </w:pPr>
            <w:r w:rsidRPr="00347131">
              <w:rPr>
                <w:rFonts w:eastAsiaTheme="minorHAnsi"/>
                <w:sz w:val="20"/>
                <w:szCs w:val="20"/>
              </w:rPr>
              <w:t xml:space="preserve">The labeled analog of the target </w:t>
            </w:r>
            <w:r w:rsidR="00E53E08" w:rsidRPr="00347131">
              <w:rPr>
                <w:rFonts w:eastAsiaTheme="minorHAnsi"/>
                <w:sz w:val="20"/>
                <w:szCs w:val="20"/>
              </w:rPr>
              <w:t>chemical</w:t>
            </w:r>
            <w:r w:rsidRPr="00347131">
              <w:rPr>
                <w:rFonts w:eastAsiaTheme="minorHAnsi"/>
                <w:sz w:val="20"/>
                <w:szCs w:val="20"/>
              </w:rPr>
              <w:t xml:space="preserve"> was recovered above acceptance criteria,</w:t>
            </w:r>
            <w:r w:rsidRPr="00347131">
              <w:rPr>
                <w:rFonts w:eastAsiaTheme="minorHAnsi"/>
                <w:color w:val="FF0000"/>
                <w:sz w:val="20"/>
                <w:szCs w:val="20"/>
              </w:rPr>
              <w:t xml:space="preserve"> </w:t>
            </w:r>
            <w:r w:rsidRPr="00347131">
              <w:rPr>
                <w:rFonts w:eastAsiaTheme="minorHAnsi"/>
                <w:sz w:val="20"/>
                <w:szCs w:val="20"/>
              </w:rPr>
              <w:t xml:space="preserve">suggesting the possible presence of matrix interferences. Isolated instances of high recovery are not uncommon, and patterns across multiple samples are more of a concern. If the </w:t>
            </w:r>
            <w:r w:rsidR="00E53E08" w:rsidRPr="00347131">
              <w:rPr>
                <w:rFonts w:eastAsiaTheme="minorHAnsi"/>
                <w:sz w:val="20"/>
                <w:szCs w:val="20"/>
              </w:rPr>
              <w:t>chemical</w:t>
            </w:r>
            <w:r w:rsidRPr="00347131">
              <w:rPr>
                <w:rFonts w:eastAsiaTheme="minorHAnsi"/>
                <w:sz w:val="20"/>
                <w:szCs w:val="20"/>
              </w:rPr>
              <w:t xml:space="preserve"> was not detected in a field sample, there is no concern and the RNAF is added to the HLBL flag. </w:t>
            </w:r>
          </w:p>
        </w:tc>
      </w:tr>
      <w:tr w:rsidR="003B5EC8" w:rsidRPr="00347131" w14:paraId="26A7BF6C" w14:textId="77777777" w:rsidTr="00162F10">
        <w:trPr>
          <w:cantSplit/>
        </w:trPr>
        <w:tc>
          <w:tcPr>
            <w:tcW w:w="1019" w:type="dxa"/>
            <w:vAlign w:val="center"/>
          </w:tcPr>
          <w:p w14:paraId="37A1D3A0" w14:textId="77777777" w:rsidR="003B5EC8" w:rsidRPr="00347131" w:rsidRDefault="003B5EC8" w:rsidP="00E45E1F">
            <w:pPr>
              <w:rPr>
                <w:rFonts w:eastAsiaTheme="minorHAnsi"/>
                <w:sz w:val="20"/>
                <w:szCs w:val="20"/>
              </w:rPr>
            </w:pPr>
            <w:r w:rsidRPr="00347131">
              <w:rPr>
                <w:rFonts w:eastAsiaTheme="minorHAnsi"/>
                <w:sz w:val="20"/>
                <w:szCs w:val="20"/>
              </w:rPr>
              <w:t>HLBL, J</w:t>
            </w:r>
          </w:p>
        </w:tc>
        <w:tc>
          <w:tcPr>
            <w:tcW w:w="2070" w:type="dxa"/>
            <w:vAlign w:val="center"/>
          </w:tcPr>
          <w:p w14:paraId="56408215" w14:textId="77777777" w:rsidR="003B5EC8" w:rsidRPr="00347131" w:rsidRDefault="00852093" w:rsidP="00E45E1F">
            <w:pPr>
              <w:rPr>
                <w:rFonts w:eastAsia="Times New Roman"/>
                <w:sz w:val="20"/>
                <w:szCs w:val="20"/>
              </w:rPr>
            </w:pPr>
            <w:r w:rsidRPr="00347131">
              <w:rPr>
                <w:rFonts w:eastAsia="Times New Roman"/>
                <w:sz w:val="20"/>
                <w:szCs w:val="20"/>
              </w:rPr>
              <w:t>High Labeled Compound Recovery, Estimated</w:t>
            </w:r>
          </w:p>
        </w:tc>
        <w:tc>
          <w:tcPr>
            <w:tcW w:w="6271" w:type="dxa"/>
            <w:vAlign w:val="center"/>
          </w:tcPr>
          <w:p w14:paraId="03CB3B1F" w14:textId="77777777" w:rsidR="003B5EC8" w:rsidRPr="00347131" w:rsidRDefault="001D3516" w:rsidP="00196BC6">
            <w:pPr>
              <w:tabs>
                <w:tab w:val="left" w:pos="720"/>
              </w:tabs>
              <w:rPr>
                <w:rFonts w:eastAsiaTheme="minorHAnsi"/>
                <w:sz w:val="20"/>
                <w:szCs w:val="20"/>
              </w:rPr>
            </w:pPr>
            <w:r w:rsidRPr="00347131">
              <w:rPr>
                <w:rFonts w:eastAsiaTheme="minorHAnsi"/>
                <w:sz w:val="20"/>
                <w:szCs w:val="20"/>
              </w:rPr>
              <w:t xml:space="preserve">The labeled analog of the target </w:t>
            </w:r>
            <w:r w:rsidR="00DA5BFF" w:rsidRPr="00347131">
              <w:rPr>
                <w:rFonts w:eastAsiaTheme="minorHAnsi"/>
                <w:sz w:val="20"/>
                <w:szCs w:val="20"/>
              </w:rPr>
              <w:t>chemical</w:t>
            </w:r>
            <w:r w:rsidRPr="00347131">
              <w:rPr>
                <w:rFonts w:eastAsiaTheme="minorHAnsi"/>
                <w:sz w:val="20"/>
                <w:szCs w:val="20"/>
              </w:rPr>
              <w:t xml:space="preserve"> was recovered above acceptance criteria,</w:t>
            </w:r>
            <w:r w:rsidRPr="00347131">
              <w:rPr>
                <w:rFonts w:eastAsiaTheme="minorHAnsi"/>
                <w:color w:val="FF0000"/>
                <w:sz w:val="20"/>
                <w:szCs w:val="20"/>
              </w:rPr>
              <w:t xml:space="preserve"> </w:t>
            </w:r>
            <w:r w:rsidRPr="00347131">
              <w:rPr>
                <w:rFonts w:eastAsiaTheme="minorHAnsi"/>
                <w:sz w:val="20"/>
                <w:szCs w:val="20"/>
              </w:rPr>
              <w:t xml:space="preserve">suggesting the possible presence of matrix interferences. Isolated instances of high recovery are not uncommon, and patterns across multiple samples are more of a concern. </w:t>
            </w:r>
          </w:p>
        </w:tc>
      </w:tr>
      <w:tr w:rsidR="003B5EC8" w:rsidRPr="00347131" w14:paraId="5F0E091D" w14:textId="77777777" w:rsidTr="00162F10">
        <w:trPr>
          <w:cantSplit/>
        </w:trPr>
        <w:tc>
          <w:tcPr>
            <w:tcW w:w="1019" w:type="dxa"/>
            <w:vAlign w:val="center"/>
          </w:tcPr>
          <w:p w14:paraId="0C675DB1" w14:textId="77777777" w:rsidR="003B5EC8" w:rsidRPr="00347131" w:rsidRDefault="003B5EC8" w:rsidP="00E45E1F">
            <w:pPr>
              <w:rPr>
                <w:rFonts w:eastAsiaTheme="minorHAnsi"/>
                <w:sz w:val="20"/>
                <w:szCs w:val="20"/>
              </w:rPr>
            </w:pPr>
            <w:r w:rsidRPr="00347131">
              <w:rPr>
                <w:rFonts w:eastAsiaTheme="minorHAnsi"/>
                <w:sz w:val="20"/>
                <w:szCs w:val="20"/>
              </w:rPr>
              <w:t>HLBL, RNAF</w:t>
            </w:r>
          </w:p>
        </w:tc>
        <w:tc>
          <w:tcPr>
            <w:tcW w:w="2070" w:type="dxa"/>
            <w:vAlign w:val="center"/>
          </w:tcPr>
          <w:p w14:paraId="7481FF67" w14:textId="77777777" w:rsidR="003B5EC8" w:rsidRPr="00347131" w:rsidRDefault="001D3516" w:rsidP="00E45E1F">
            <w:pPr>
              <w:rPr>
                <w:rFonts w:eastAsia="Times New Roman"/>
                <w:sz w:val="20"/>
                <w:szCs w:val="20"/>
              </w:rPr>
            </w:pPr>
            <w:r w:rsidRPr="00347131">
              <w:rPr>
                <w:rFonts w:eastAsia="Times New Roman"/>
                <w:sz w:val="20"/>
                <w:szCs w:val="20"/>
              </w:rPr>
              <w:t>High Labeled Compound Recovery, Result is Not Affected</w:t>
            </w:r>
          </w:p>
        </w:tc>
        <w:tc>
          <w:tcPr>
            <w:tcW w:w="6271" w:type="dxa"/>
            <w:vAlign w:val="center"/>
          </w:tcPr>
          <w:p w14:paraId="3A3003C9" w14:textId="77777777" w:rsidR="003B5EC8" w:rsidRPr="00347131" w:rsidRDefault="001D3516" w:rsidP="00196BC6">
            <w:pPr>
              <w:tabs>
                <w:tab w:val="left" w:pos="720"/>
              </w:tabs>
              <w:rPr>
                <w:rFonts w:eastAsiaTheme="minorHAnsi"/>
                <w:sz w:val="20"/>
                <w:szCs w:val="20"/>
              </w:rPr>
            </w:pPr>
            <w:r w:rsidRPr="00347131">
              <w:rPr>
                <w:rFonts w:eastAsiaTheme="minorHAnsi"/>
                <w:sz w:val="20"/>
                <w:szCs w:val="20"/>
              </w:rPr>
              <w:t xml:space="preserve">The labeled analog of the target </w:t>
            </w:r>
            <w:r w:rsidR="00DA5BFF" w:rsidRPr="00347131">
              <w:rPr>
                <w:rFonts w:eastAsiaTheme="minorHAnsi"/>
                <w:sz w:val="20"/>
                <w:szCs w:val="20"/>
              </w:rPr>
              <w:t>chemical</w:t>
            </w:r>
            <w:r w:rsidRPr="00347131">
              <w:rPr>
                <w:rFonts w:eastAsiaTheme="minorHAnsi"/>
                <w:sz w:val="20"/>
                <w:szCs w:val="20"/>
              </w:rPr>
              <w:t xml:space="preserve"> was recovered above acceptance criteria,</w:t>
            </w:r>
            <w:r w:rsidRPr="00347131">
              <w:rPr>
                <w:rFonts w:eastAsiaTheme="minorHAnsi"/>
                <w:color w:val="FF0000"/>
                <w:sz w:val="20"/>
                <w:szCs w:val="20"/>
              </w:rPr>
              <w:t xml:space="preserve"> </w:t>
            </w:r>
            <w:r w:rsidRPr="00347131">
              <w:rPr>
                <w:rFonts w:eastAsiaTheme="minorHAnsi"/>
                <w:sz w:val="20"/>
                <w:szCs w:val="20"/>
              </w:rPr>
              <w:t xml:space="preserve">suggesting the possible presence of matrix interferences. Isolated instances of high recovery are not uncommon, and patterns across multiple samples are more of a concern. If the </w:t>
            </w:r>
            <w:r w:rsidR="00DA5BFF" w:rsidRPr="00347131">
              <w:rPr>
                <w:rFonts w:eastAsiaTheme="minorHAnsi"/>
                <w:sz w:val="20"/>
                <w:szCs w:val="20"/>
              </w:rPr>
              <w:t>chemical</w:t>
            </w:r>
            <w:r w:rsidRPr="00347131">
              <w:rPr>
                <w:rFonts w:eastAsiaTheme="minorHAnsi"/>
                <w:sz w:val="20"/>
                <w:szCs w:val="20"/>
              </w:rPr>
              <w:t xml:space="preserve"> was not detected in a field sample, there is no concern and the RNAF is added to the HLBL flag.</w:t>
            </w:r>
          </w:p>
        </w:tc>
      </w:tr>
      <w:tr w:rsidR="00196BC6" w:rsidRPr="00347131" w14:paraId="18250E1A" w14:textId="77777777" w:rsidTr="00162F10">
        <w:trPr>
          <w:cantSplit/>
        </w:trPr>
        <w:tc>
          <w:tcPr>
            <w:tcW w:w="1019" w:type="dxa"/>
            <w:vAlign w:val="center"/>
          </w:tcPr>
          <w:p w14:paraId="3880883C" w14:textId="77777777" w:rsidR="00196BC6" w:rsidRPr="00347131" w:rsidRDefault="00196BC6" w:rsidP="00196BC6">
            <w:pPr>
              <w:rPr>
                <w:rFonts w:eastAsiaTheme="minorHAnsi"/>
                <w:sz w:val="20"/>
                <w:szCs w:val="20"/>
              </w:rPr>
            </w:pPr>
            <w:r w:rsidRPr="00347131">
              <w:rPr>
                <w:rFonts w:eastAsiaTheme="minorHAnsi"/>
                <w:sz w:val="20"/>
                <w:szCs w:val="20"/>
              </w:rPr>
              <w:t>HRPD, J</w:t>
            </w:r>
          </w:p>
        </w:tc>
        <w:tc>
          <w:tcPr>
            <w:tcW w:w="2070" w:type="dxa"/>
            <w:vAlign w:val="center"/>
          </w:tcPr>
          <w:p w14:paraId="35F73273" w14:textId="77777777" w:rsidR="00196BC6" w:rsidRPr="00347131" w:rsidRDefault="001D3516" w:rsidP="00196BC6">
            <w:pPr>
              <w:rPr>
                <w:rFonts w:eastAsiaTheme="minorHAnsi"/>
                <w:sz w:val="20"/>
                <w:szCs w:val="20"/>
              </w:rPr>
            </w:pPr>
            <w:r w:rsidRPr="00347131">
              <w:rPr>
                <w:rFonts w:eastAsiaTheme="minorHAnsi"/>
                <w:sz w:val="20"/>
                <w:szCs w:val="20"/>
              </w:rPr>
              <w:t>High RPD, Estimated</w:t>
            </w:r>
          </w:p>
        </w:tc>
        <w:tc>
          <w:tcPr>
            <w:tcW w:w="6271" w:type="dxa"/>
            <w:vAlign w:val="center"/>
          </w:tcPr>
          <w:p w14:paraId="675738A5" w14:textId="77777777" w:rsidR="00196BC6" w:rsidRPr="00347131" w:rsidRDefault="001D3516" w:rsidP="00196BC6">
            <w:pPr>
              <w:tabs>
                <w:tab w:val="left" w:pos="720"/>
              </w:tabs>
              <w:rPr>
                <w:rFonts w:eastAsiaTheme="minorHAnsi"/>
                <w:sz w:val="20"/>
                <w:szCs w:val="20"/>
              </w:rPr>
            </w:pPr>
            <w:r w:rsidRPr="00347131">
              <w:rPr>
                <w:rFonts w:eastAsiaTheme="minorHAnsi"/>
                <w:sz w:val="20"/>
                <w:szCs w:val="20"/>
              </w:rPr>
              <w:t xml:space="preserve">The relative percent difference (RPD) between the results in the parent sample and the laboratory duplicate is above the acceptance limit. This may be due to inhomogeneity in the bulk sample or analytical variability. When high RPD was observed for a </w:t>
            </w:r>
            <w:r w:rsidR="00DA5BFF" w:rsidRPr="00347131">
              <w:rPr>
                <w:rFonts w:eastAsiaTheme="minorHAnsi"/>
                <w:sz w:val="20"/>
                <w:szCs w:val="20"/>
              </w:rPr>
              <w:t>chemical</w:t>
            </w:r>
            <w:r w:rsidRPr="00347131">
              <w:rPr>
                <w:rFonts w:eastAsiaTheme="minorHAnsi"/>
                <w:sz w:val="20"/>
                <w:szCs w:val="20"/>
              </w:rPr>
              <w:t xml:space="preserve">, all the detected results for that </w:t>
            </w:r>
            <w:r w:rsidR="00DA5BFF" w:rsidRPr="00347131">
              <w:rPr>
                <w:rFonts w:eastAsiaTheme="minorHAnsi"/>
                <w:sz w:val="20"/>
                <w:szCs w:val="20"/>
              </w:rPr>
              <w:t>chemical</w:t>
            </w:r>
            <w:r w:rsidRPr="00347131">
              <w:rPr>
                <w:rFonts w:eastAsiaTheme="minorHAnsi"/>
                <w:sz w:val="20"/>
                <w:szCs w:val="20"/>
              </w:rPr>
              <w:t xml:space="preserve"> in any of the samples in the batch with the duplicate sample were</w:t>
            </w:r>
            <w:r w:rsidRPr="00347131">
              <w:rPr>
                <w:rFonts w:eastAsiaTheme="minorHAnsi"/>
                <w:color w:val="FF0000"/>
                <w:sz w:val="20"/>
                <w:szCs w:val="20"/>
              </w:rPr>
              <w:t xml:space="preserve"> </w:t>
            </w:r>
            <w:r w:rsidRPr="00347131">
              <w:rPr>
                <w:rFonts w:eastAsiaTheme="minorHAnsi"/>
                <w:sz w:val="20"/>
                <w:szCs w:val="20"/>
              </w:rPr>
              <w:t>qualified as estimated values.</w:t>
            </w:r>
          </w:p>
        </w:tc>
      </w:tr>
      <w:tr w:rsidR="00852093" w:rsidRPr="00347131" w14:paraId="2A1793FB" w14:textId="77777777" w:rsidTr="00F25719">
        <w:trPr>
          <w:cantSplit/>
        </w:trPr>
        <w:tc>
          <w:tcPr>
            <w:tcW w:w="1019" w:type="dxa"/>
            <w:vAlign w:val="center"/>
          </w:tcPr>
          <w:p w14:paraId="609AAE18" w14:textId="77777777" w:rsidR="00852093" w:rsidRPr="00347131" w:rsidRDefault="00852093" w:rsidP="00F25719">
            <w:pPr>
              <w:rPr>
                <w:rFonts w:eastAsiaTheme="minorHAnsi"/>
                <w:sz w:val="20"/>
                <w:szCs w:val="20"/>
              </w:rPr>
            </w:pPr>
            <w:r w:rsidRPr="00347131">
              <w:rPr>
                <w:rFonts w:eastAsiaTheme="minorHAnsi"/>
                <w:sz w:val="20"/>
                <w:szCs w:val="20"/>
              </w:rPr>
              <w:t>HVER</w:t>
            </w:r>
          </w:p>
        </w:tc>
        <w:tc>
          <w:tcPr>
            <w:tcW w:w="2070" w:type="dxa"/>
            <w:vAlign w:val="center"/>
          </w:tcPr>
          <w:p w14:paraId="2915C6D5" w14:textId="77777777" w:rsidR="00852093" w:rsidRPr="00347131" w:rsidRDefault="00852093" w:rsidP="00F25719">
            <w:pPr>
              <w:rPr>
                <w:rFonts w:eastAsiaTheme="minorHAnsi"/>
                <w:sz w:val="20"/>
                <w:szCs w:val="20"/>
              </w:rPr>
            </w:pPr>
            <w:r w:rsidRPr="00347131">
              <w:rPr>
                <w:rFonts w:eastAsiaTheme="minorHAnsi"/>
                <w:sz w:val="20"/>
                <w:szCs w:val="20"/>
              </w:rPr>
              <w:t>High CALVER</w:t>
            </w:r>
          </w:p>
        </w:tc>
        <w:tc>
          <w:tcPr>
            <w:tcW w:w="6271" w:type="dxa"/>
            <w:vAlign w:val="center"/>
          </w:tcPr>
          <w:p w14:paraId="43799360" w14:textId="77777777" w:rsidR="00852093" w:rsidRPr="00347131" w:rsidRDefault="00852093" w:rsidP="001D3516">
            <w:pPr>
              <w:tabs>
                <w:tab w:val="left" w:pos="720"/>
              </w:tabs>
              <w:rPr>
                <w:rFonts w:eastAsiaTheme="minorHAnsi"/>
                <w:sz w:val="20"/>
                <w:szCs w:val="20"/>
              </w:rPr>
            </w:pPr>
            <w:r w:rsidRPr="00347131">
              <w:rPr>
                <w:rFonts w:eastAsiaTheme="minorHAnsi"/>
                <w:sz w:val="20"/>
                <w:szCs w:val="20"/>
              </w:rPr>
              <w:t xml:space="preserve">The results for the calibration verification associated with the </w:t>
            </w:r>
            <w:r w:rsidR="00DA5BFF" w:rsidRPr="00347131">
              <w:rPr>
                <w:rFonts w:eastAsiaTheme="minorHAnsi"/>
                <w:sz w:val="20"/>
                <w:szCs w:val="20"/>
              </w:rPr>
              <w:t>chemical</w:t>
            </w:r>
            <w:r w:rsidRPr="00347131">
              <w:rPr>
                <w:rFonts w:eastAsiaTheme="minorHAnsi"/>
                <w:sz w:val="20"/>
                <w:szCs w:val="20"/>
              </w:rPr>
              <w:t xml:space="preserve"> were above the acceptance limit, suggesting a possible high bias. Detected </w:t>
            </w:r>
            <w:r w:rsidR="00DA5BFF" w:rsidRPr="00347131">
              <w:rPr>
                <w:rFonts w:eastAsiaTheme="minorHAnsi"/>
                <w:sz w:val="20"/>
                <w:szCs w:val="20"/>
              </w:rPr>
              <w:t>chemical</w:t>
            </w:r>
            <w:r w:rsidRPr="00347131">
              <w:rPr>
                <w:rFonts w:eastAsiaTheme="minorHAnsi"/>
                <w:sz w:val="20"/>
                <w:szCs w:val="20"/>
              </w:rPr>
              <w:t>s also are considered estimated values.</w:t>
            </w:r>
          </w:p>
        </w:tc>
      </w:tr>
      <w:tr w:rsidR="003B5EC8" w:rsidRPr="00347131" w14:paraId="0AEEEC9D" w14:textId="77777777" w:rsidTr="00162F10">
        <w:trPr>
          <w:cantSplit/>
        </w:trPr>
        <w:tc>
          <w:tcPr>
            <w:tcW w:w="1019" w:type="dxa"/>
            <w:vAlign w:val="center"/>
          </w:tcPr>
          <w:p w14:paraId="6594D04F" w14:textId="77777777" w:rsidR="003B5EC8" w:rsidRPr="00347131" w:rsidRDefault="003B5EC8" w:rsidP="00196BC6">
            <w:pPr>
              <w:rPr>
                <w:rFonts w:eastAsiaTheme="minorHAnsi"/>
                <w:sz w:val="20"/>
                <w:szCs w:val="20"/>
              </w:rPr>
            </w:pPr>
            <w:r w:rsidRPr="00347131">
              <w:rPr>
                <w:rFonts w:eastAsiaTheme="minorHAnsi"/>
                <w:sz w:val="20"/>
                <w:szCs w:val="20"/>
              </w:rPr>
              <w:t>HVER, J</w:t>
            </w:r>
          </w:p>
        </w:tc>
        <w:tc>
          <w:tcPr>
            <w:tcW w:w="2070" w:type="dxa"/>
            <w:vAlign w:val="center"/>
          </w:tcPr>
          <w:p w14:paraId="19085585" w14:textId="77777777" w:rsidR="003B5EC8" w:rsidRPr="00347131" w:rsidRDefault="001D3516" w:rsidP="00196BC6">
            <w:pPr>
              <w:rPr>
                <w:rFonts w:eastAsiaTheme="minorHAnsi"/>
                <w:sz w:val="20"/>
                <w:szCs w:val="20"/>
              </w:rPr>
            </w:pPr>
            <w:r w:rsidRPr="00347131">
              <w:rPr>
                <w:rFonts w:eastAsiaTheme="minorHAnsi"/>
                <w:sz w:val="20"/>
                <w:szCs w:val="20"/>
              </w:rPr>
              <w:t>High CALVER, Estimated</w:t>
            </w:r>
          </w:p>
        </w:tc>
        <w:tc>
          <w:tcPr>
            <w:tcW w:w="6271" w:type="dxa"/>
            <w:vAlign w:val="center"/>
          </w:tcPr>
          <w:p w14:paraId="6FC59B97" w14:textId="77777777" w:rsidR="003B5EC8" w:rsidRPr="00347131" w:rsidRDefault="001D3516" w:rsidP="00196BC6">
            <w:pPr>
              <w:tabs>
                <w:tab w:val="left" w:pos="720"/>
              </w:tabs>
              <w:rPr>
                <w:rFonts w:eastAsiaTheme="minorHAnsi"/>
                <w:sz w:val="20"/>
                <w:szCs w:val="20"/>
              </w:rPr>
            </w:pPr>
            <w:r w:rsidRPr="00347131">
              <w:rPr>
                <w:rFonts w:eastAsiaTheme="minorHAnsi"/>
                <w:sz w:val="20"/>
                <w:szCs w:val="20"/>
              </w:rPr>
              <w:t xml:space="preserve">The results for the calibration verification associated with the </w:t>
            </w:r>
            <w:r w:rsidR="00DA5BFF" w:rsidRPr="00347131">
              <w:rPr>
                <w:rFonts w:eastAsiaTheme="minorHAnsi"/>
                <w:sz w:val="20"/>
                <w:szCs w:val="20"/>
              </w:rPr>
              <w:t>chemical</w:t>
            </w:r>
            <w:r w:rsidRPr="00347131">
              <w:rPr>
                <w:rFonts w:eastAsiaTheme="minorHAnsi"/>
                <w:sz w:val="20"/>
                <w:szCs w:val="20"/>
              </w:rPr>
              <w:t xml:space="preserve"> were above the acceptance limit, suggesting a possible high bias. Detected </w:t>
            </w:r>
            <w:r w:rsidR="00DA5BFF" w:rsidRPr="00347131">
              <w:rPr>
                <w:rFonts w:eastAsiaTheme="minorHAnsi"/>
                <w:sz w:val="20"/>
                <w:szCs w:val="20"/>
              </w:rPr>
              <w:t>chemical</w:t>
            </w:r>
            <w:r w:rsidRPr="00347131">
              <w:rPr>
                <w:rFonts w:eastAsiaTheme="minorHAnsi"/>
                <w:sz w:val="20"/>
                <w:szCs w:val="20"/>
              </w:rPr>
              <w:t>s also are considered estimated values.</w:t>
            </w:r>
          </w:p>
        </w:tc>
      </w:tr>
      <w:tr w:rsidR="00196BC6" w:rsidRPr="00347131" w14:paraId="73C1F12C" w14:textId="77777777" w:rsidTr="00162F10">
        <w:trPr>
          <w:cantSplit/>
        </w:trPr>
        <w:tc>
          <w:tcPr>
            <w:tcW w:w="1019" w:type="dxa"/>
            <w:vAlign w:val="center"/>
          </w:tcPr>
          <w:p w14:paraId="0AF80726" w14:textId="77777777" w:rsidR="00196BC6" w:rsidRPr="00347131" w:rsidRDefault="00196BC6" w:rsidP="00196BC6">
            <w:pPr>
              <w:rPr>
                <w:rFonts w:eastAsiaTheme="minorHAnsi"/>
                <w:sz w:val="20"/>
                <w:szCs w:val="20"/>
              </w:rPr>
            </w:pPr>
            <w:r w:rsidRPr="00347131">
              <w:rPr>
                <w:rFonts w:eastAsiaTheme="minorHAnsi"/>
                <w:sz w:val="20"/>
                <w:szCs w:val="20"/>
              </w:rPr>
              <w:lastRenderedPageBreak/>
              <w:t>HVER, RNAF</w:t>
            </w:r>
          </w:p>
        </w:tc>
        <w:tc>
          <w:tcPr>
            <w:tcW w:w="2070" w:type="dxa"/>
            <w:vAlign w:val="center"/>
          </w:tcPr>
          <w:p w14:paraId="6836F48D" w14:textId="77777777" w:rsidR="00196BC6" w:rsidRPr="00347131" w:rsidRDefault="001D3516" w:rsidP="00196BC6">
            <w:pPr>
              <w:rPr>
                <w:rFonts w:eastAsiaTheme="minorHAnsi"/>
                <w:sz w:val="20"/>
                <w:szCs w:val="20"/>
              </w:rPr>
            </w:pPr>
            <w:r w:rsidRPr="00347131">
              <w:rPr>
                <w:rFonts w:eastAsiaTheme="minorHAnsi"/>
                <w:sz w:val="20"/>
                <w:szCs w:val="20"/>
              </w:rPr>
              <w:t>High CALVER, Result is Not Affected</w:t>
            </w:r>
          </w:p>
        </w:tc>
        <w:tc>
          <w:tcPr>
            <w:tcW w:w="6271" w:type="dxa"/>
            <w:vAlign w:val="center"/>
          </w:tcPr>
          <w:p w14:paraId="1F50A475" w14:textId="77777777" w:rsidR="00196BC6" w:rsidRPr="00347131" w:rsidRDefault="001D3516" w:rsidP="00196BC6">
            <w:pPr>
              <w:tabs>
                <w:tab w:val="left" w:pos="720"/>
              </w:tabs>
              <w:rPr>
                <w:rFonts w:eastAsiaTheme="minorHAnsi"/>
                <w:sz w:val="20"/>
                <w:szCs w:val="20"/>
              </w:rPr>
            </w:pPr>
            <w:r w:rsidRPr="00347131">
              <w:rPr>
                <w:sz w:val="20"/>
              </w:rPr>
              <w:t xml:space="preserve">The results for the calibration verification associated with the </w:t>
            </w:r>
            <w:r w:rsidR="00DA5BFF" w:rsidRPr="00347131">
              <w:rPr>
                <w:sz w:val="20"/>
              </w:rPr>
              <w:t>chemical</w:t>
            </w:r>
            <w:r w:rsidRPr="00347131">
              <w:rPr>
                <w:sz w:val="20"/>
              </w:rPr>
              <w:t xml:space="preserve"> were above the acceptance limit, suggesting a possible high bias, but the </w:t>
            </w:r>
            <w:r w:rsidR="00DA5BFF" w:rsidRPr="00347131">
              <w:rPr>
                <w:sz w:val="20"/>
              </w:rPr>
              <w:t>chemical</w:t>
            </w:r>
            <w:r w:rsidRPr="00347131">
              <w:rPr>
                <w:sz w:val="20"/>
              </w:rPr>
              <w:t xml:space="preserve"> was not detected in the associated tissue sample, so there is no high bias concern and the RNAF flag is applied.</w:t>
            </w:r>
          </w:p>
        </w:tc>
      </w:tr>
      <w:tr w:rsidR="00196BC6" w:rsidRPr="00347131" w14:paraId="07BB11D9" w14:textId="77777777" w:rsidTr="00162F10">
        <w:trPr>
          <w:cantSplit/>
        </w:trPr>
        <w:tc>
          <w:tcPr>
            <w:tcW w:w="1019" w:type="dxa"/>
            <w:vAlign w:val="center"/>
          </w:tcPr>
          <w:p w14:paraId="724E0890" w14:textId="77777777" w:rsidR="00196BC6" w:rsidRPr="00347131" w:rsidRDefault="00196BC6" w:rsidP="00196BC6">
            <w:pPr>
              <w:rPr>
                <w:rFonts w:eastAsia="Times New Roman"/>
                <w:sz w:val="20"/>
                <w:szCs w:val="20"/>
              </w:rPr>
            </w:pPr>
            <w:r w:rsidRPr="00347131">
              <w:rPr>
                <w:rFonts w:eastAsia="Times New Roman"/>
                <w:sz w:val="20"/>
                <w:szCs w:val="20"/>
              </w:rPr>
              <w:t>J</w:t>
            </w:r>
          </w:p>
        </w:tc>
        <w:tc>
          <w:tcPr>
            <w:tcW w:w="2070" w:type="dxa"/>
            <w:vAlign w:val="center"/>
          </w:tcPr>
          <w:p w14:paraId="36AB6596" w14:textId="77777777" w:rsidR="00196BC6" w:rsidRPr="00347131" w:rsidRDefault="00196BC6" w:rsidP="00196BC6">
            <w:pPr>
              <w:rPr>
                <w:rFonts w:eastAsia="Times New Roman"/>
                <w:sz w:val="20"/>
                <w:szCs w:val="20"/>
              </w:rPr>
            </w:pPr>
            <w:r w:rsidRPr="00347131">
              <w:rPr>
                <w:rFonts w:eastAsia="Times New Roman"/>
                <w:sz w:val="20"/>
                <w:szCs w:val="20"/>
              </w:rPr>
              <w:t>Estimated</w:t>
            </w:r>
          </w:p>
        </w:tc>
        <w:tc>
          <w:tcPr>
            <w:tcW w:w="6271" w:type="dxa"/>
            <w:vAlign w:val="center"/>
          </w:tcPr>
          <w:p w14:paraId="68650D45" w14:textId="77777777" w:rsidR="00196BC6" w:rsidRPr="00347131" w:rsidRDefault="001D3516" w:rsidP="00196BC6">
            <w:pPr>
              <w:autoSpaceDE w:val="0"/>
              <w:autoSpaceDN w:val="0"/>
              <w:adjustRightInd w:val="0"/>
              <w:rPr>
                <w:rFonts w:eastAsiaTheme="minorHAnsi"/>
                <w:sz w:val="20"/>
                <w:szCs w:val="20"/>
              </w:rPr>
            </w:pPr>
            <w:r w:rsidRPr="00347131">
              <w:rPr>
                <w:rFonts w:eastAsiaTheme="minorHAnsi"/>
                <w:sz w:val="20"/>
                <w:szCs w:val="20"/>
              </w:rPr>
              <w:t>When applied alone, this code indicates that the result is at or above the MDL, but below the QL. This flag also may be applied in conjunction with other flags to indicate the potential for greater uncertainty.</w:t>
            </w:r>
          </w:p>
        </w:tc>
      </w:tr>
      <w:tr w:rsidR="00196BC6" w:rsidRPr="00347131" w14:paraId="61EA04C7" w14:textId="77777777" w:rsidTr="00162F10">
        <w:trPr>
          <w:cantSplit/>
        </w:trPr>
        <w:tc>
          <w:tcPr>
            <w:tcW w:w="1019" w:type="dxa"/>
            <w:vAlign w:val="center"/>
          </w:tcPr>
          <w:p w14:paraId="2EA85606" w14:textId="77777777" w:rsidR="00196BC6" w:rsidRPr="00347131" w:rsidRDefault="00196BC6" w:rsidP="00196BC6">
            <w:pPr>
              <w:rPr>
                <w:rFonts w:eastAsia="Times New Roman"/>
                <w:sz w:val="20"/>
                <w:szCs w:val="20"/>
              </w:rPr>
            </w:pPr>
            <w:r w:rsidRPr="00347131">
              <w:rPr>
                <w:rFonts w:eastAsia="Times New Roman"/>
                <w:sz w:val="20"/>
                <w:szCs w:val="20"/>
              </w:rPr>
              <w:t>LLBL</w:t>
            </w:r>
          </w:p>
        </w:tc>
        <w:tc>
          <w:tcPr>
            <w:tcW w:w="2070" w:type="dxa"/>
            <w:vAlign w:val="center"/>
          </w:tcPr>
          <w:p w14:paraId="0AF8F3C2" w14:textId="77777777" w:rsidR="00196BC6" w:rsidRPr="00347131" w:rsidRDefault="001D3516" w:rsidP="00196BC6">
            <w:pPr>
              <w:rPr>
                <w:rFonts w:eastAsia="Times New Roman"/>
                <w:sz w:val="20"/>
                <w:szCs w:val="20"/>
              </w:rPr>
            </w:pPr>
            <w:r w:rsidRPr="00347131">
              <w:rPr>
                <w:rFonts w:eastAsia="Times New Roman"/>
                <w:sz w:val="20"/>
                <w:szCs w:val="20"/>
              </w:rPr>
              <w:t>Low Labeled Compound Recovery</w:t>
            </w:r>
          </w:p>
        </w:tc>
        <w:tc>
          <w:tcPr>
            <w:tcW w:w="6271" w:type="dxa"/>
            <w:vAlign w:val="center"/>
          </w:tcPr>
          <w:p w14:paraId="0BAC0936" w14:textId="77777777" w:rsidR="00196BC6" w:rsidRPr="00347131" w:rsidRDefault="001D3516" w:rsidP="00196BC6">
            <w:pPr>
              <w:autoSpaceDE w:val="0"/>
              <w:autoSpaceDN w:val="0"/>
              <w:adjustRightInd w:val="0"/>
              <w:rPr>
                <w:rFonts w:eastAsiaTheme="minorHAnsi"/>
                <w:sz w:val="20"/>
                <w:szCs w:val="20"/>
              </w:rPr>
            </w:pPr>
            <w:r w:rsidRPr="00347131">
              <w:rPr>
                <w:rFonts w:eastAsiaTheme="minorHAnsi"/>
                <w:sz w:val="20"/>
                <w:szCs w:val="20"/>
              </w:rPr>
              <w:t xml:space="preserve">The labeled analog of the target </w:t>
            </w:r>
            <w:r w:rsidR="00DA5BFF" w:rsidRPr="00347131">
              <w:rPr>
                <w:rFonts w:eastAsiaTheme="minorHAnsi"/>
                <w:sz w:val="20"/>
                <w:szCs w:val="20"/>
              </w:rPr>
              <w:t xml:space="preserve">chemical </w:t>
            </w:r>
            <w:r w:rsidRPr="00347131">
              <w:rPr>
                <w:rFonts w:eastAsiaTheme="minorHAnsi"/>
                <w:sz w:val="20"/>
                <w:szCs w:val="20"/>
              </w:rPr>
              <w:t>was recovered below acceptance criteria,</w:t>
            </w:r>
            <w:r w:rsidRPr="00347131">
              <w:rPr>
                <w:rFonts w:eastAsiaTheme="minorHAnsi"/>
                <w:color w:val="FF0000"/>
                <w:sz w:val="20"/>
                <w:szCs w:val="20"/>
              </w:rPr>
              <w:t xml:space="preserve"> </w:t>
            </w:r>
            <w:r w:rsidRPr="00347131">
              <w:rPr>
                <w:rFonts w:eastAsiaTheme="minorHAnsi"/>
                <w:sz w:val="20"/>
                <w:szCs w:val="20"/>
              </w:rPr>
              <w:t xml:space="preserve">suggesting the possible presence of matrix interferences or incomplete recovery of both the labeled compound and target </w:t>
            </w:r>
            <w:r w:rsidR="00DA5BFF" w:rsidRPr="00347131">
              <w:rPr>
                <w:rFonts w:eastAsiaTheme="minorHAnsi"/>
                <w:sz w:val="20"/>
                <w:szCs w:val="20"/>
              </w:rPr>
              <w:t>chemical</w:t>
            </w:r>
            <w:r w:rsidRPr="00347131">
              <w:rPr>
                <w:rFonts w:eastAsiaTheme="minorHAnsi"/>
                <w:sz w:val="20"/>
                <w:szCs w:val="20"/>
              </w:rPr>
              <w:t xml:space="preserve"> during the extract cleanup processes used in the analytical procedure. The use of isotope dilution quantitation automatically corrects the results for the target </w:t>
            </w:r>
            <w:r w:rsidR="00DA5BFF" w:rsidRPr="00347131">
              <w:rPr>
                <w:rFonts w:eastAsiaTheme="minorHAnsi"/>
                <w:sz w:val="20"/>
                <w:szCs w:val="20"/>
              </w:rPr>
              <w:t>chemical</w:t>
            </w:r>
            <w:r w:rsidRPr="00347131">
              <w:rPr>
                <w:rFonts w:eastAsiaTheme="minorHAnsi"/>
                <w:sz w:val="20"/>
                <w:szCs w:val="20"/>
              </w:rPr>
              <w:t>, even when the labeled compound recovery is below expectations.</w:t>
            </w:r>
          </w:p>
        </w:tc>
      </w:tr>
      <w:tr w:rsidR="00196BC6" w:rsidRPr="00347131" w14:paraId="230611A6" w14:textId="77777777" w:rsidTr="00162F10">
        <w:trPr>
          <w:cantSplit/>
        </w:trPr>
        <w:tc>
          <w:tcPr>
            <w:tcW w:w="1019" w:type="dxa"/>
            <w:vAlign w:val="center"/>
          </w:tcPr>
          <w:p w14:paraId="69C62DEB" w14:textId="77777777" w:rsidR="00196BC6" w:rsidRPr="00347131" w:rsidRDefault="00196BC6" w:rsidP="00196BC6">
            <w:pPr>
              <w:rPr>
                <w:rFonts w:eastAsiaTheme="minorHAnsi"/>
                <w:sz w:val="20"/>
                <w:szCs w:val="20"/>
              </w:rPr>
            </w:pPr>
            <w:r w:rsidRPr="00347131">
              <w:rPr>
                <w:rFonts w:eastAsiaTheme="minorHAnsi"/>
                <w:sz w:val="20"/>
                <w:szCs w:val="20"/>
              </w:rPr>
              <w:t>LLCS</w:t>
            </w:r>
          </w:p>
        </w:tc>
        <w:tc>
          <w:tcPr>
            <w:tcW w:w="2070" w:type="dxa"/>
            <w:vAlign w:val="center"/>
          </w:tcPr>
          <w:p w14:paraId="72DC723A" w14:textId="77777777" w:rsidR="00196BC6" w:rsidRPr="00347131" w:rsidRDefault="001D3516" w:rsidP="00196BC6">
            <w:pPr>
              <w:rPr>
                <w:rFonts w:eastAsiaTheme="minorHAnsi"/>
                <w:sz w:val="20"/>
                <w:szCs w:val="20"/>
              </w:rPr>
            </w:pPr>
            <w:r w:rsidRPr="00347131">
              <w:rPr>
                <w:rFonts w:eastAsiaTheme="minorHAnsi"/>
                <w:sz w:val="20"/>
                <w:szCs w:val="20"/>
              </w:rPr>
              <w:t>Low LCS result</w:t>
            </w:r>
          </w:p>
        </w:tc>
        <w:tc>
          <w:tcPr>
            <w:tcW w:w="6271" w:type="dxa"/>
            <w:vAlign w:val="center"/>
          </w:tcPr>
          <w:p w14:paraId="0E16FD74" w14:textId="77777777" w:rsidR="00196BC6" w:rsidRPr="00347131" w:rsidRDefault="001D3516" w:rsidP="00A8065D">
            <w:pPr>
              <w:tabs>
                <w:tab w:val="left" w:pos="720"/>
              </w:tabs>
              <w:rPr>
                <w:rFonts w:eastAsiaTheme="minorHAnsi"/>
                <w:sz w:val="20"/>
                <w:szCs w:val="20"/>
              </w:rPr>
            </w:pPr>
            <w:r w:rsidRPr="00347131">
              <w:rPr>
                <w:sz w:val="20"/>
                <w:szCs w:val="20"/>
              </w:rPr>
              <w:t xml:space="preserve">The lab control sample (LCS) was a clean reference matrix. If recovery in the LCS was low, there may be a low bias for that </w:t>
            </w:r>
            <w:r w:rsidR="00DA5BFF" w:rsidRPr="00347131">
              <w:rPr>
                <w:sz w:val="20"/>
                <w:szCs w:val="20"/>
              </w:rPr>
              <w:t>chemical</w:t>
            </w:r>
            <w:r w:rsidRPr="00347131">
              <w:rPr>
                <w:sz w:val="20"/>
                <w:szCs w:val="20"/>
              </w:rPr>
              <w:t xml:space="preserve">. When low LCS recovery was observed for a </w:t>
            </w:r>
            <w:r w:rsidR="00DA5BFF" w:rsidRPr="00347131">
              <w:rPr>
                <w:sz w:val="20"/>
                <w:szCs w:val="20"/>
              </w:rPr>
              <w:t>chemical</w:t>
            </w:r>
            <w:r w:rsidRPr="00347131">
              <w:rPr>
                <w:sz w:val="20"/>
                <w:szCs w:val="20"/>
              </w:rPr>
              <w:t xml:space="preserve">, the results for that </w:t>
            </w:r>
            <w:r w:rsidR="00DA5BFF" w:rsidRPr="00347131">
              <w:rPr>
                <w:sz w:val="20"/>
                <w:szCs w:val="20"/>
              </w:rPr>
              <w:t>chemical</w:t>
            </w:r>
            <w:r w:rsidRPr="00347131">
              <w:rPr>
                <w:sz w:val="20"/>
                <w:szCs w:val="20"/>
              </w:rPr>
              <w:t xml:space="preserve"> were qualified in all of the samples in the batch with the LCS.</w:t>
            </w:r>
          </w:p>
        </w:tc>
      </w:tr>
      <w:tr w:rsidR="00E45E1F" w:rsidRPr="00347131" w14:paraId="28006F6B" w14:textId="77777777" w:rsidTr="00162F10">
        <w:trPr>
          <w:cantSplit/>
        </w:trPr>
        <w:tc>
          <w:tcPr>
            <w:tcW w:w="1019" w:type="dxa"/>
            <w:vAlign w:val="center"/>
          </w:tcPr>
          <w:p w14:paraId="3ADFE439" w14:textId="77777777" w:rsidR="00E45E1F" w:rsidRPr="00347131" w:rsidRDefault="00E45E1F" w:rsidP="00196BC6">
            <w:pPr>
              <w:rPr>
                <w:rFonts w:eastAsia="Times New Roman"/>
                <w:sz w:val="20"/>
                <w:szCs w:val="20"/>
              </w:rPr>
            </w:pPr>
            <w:r w:rsidRPr="00347131">
              <w:rPr>
                <w:rFonts w:eastAsia="Times New Roman"/>
                <w:sz w:val="20"/>
                <w:szCs w:val="20"/>
              </w:rPr>
              <w:t>LVER</w:t>
            </w:r>
          </w:p>
        </w:tc>
        <w:tc>
          <w:tcPr>
            <w:tcW w:w="2070" w:type="dxa"/>
            <w:vAlign w:val="center"/>
          </w:tcPr>
          <w:p w14:paraId="3A432D28" w14:textId="77777777" w:rsidR="00E45E1F" w:rsidRPr="00347131" w:rsidRDefault="00E45E1F" w:rsidP="00196BC6">
            <w:pPr>
              <w:rPr>
                <w:rFonts w:eastAsia="Times New Roman"/>
                <w:sz w:val="20"/>
                <w:szCs w:val="20"/>
              </w:rPr>
            </w:pPr>
            <w:r w:rsidRPr="00347131">
              <w:rPr>
                <w:rFonts w:eastAsia="Times New Roman"/>
                <w:sz w:val="20"/>
                <w:szCs w:val="20"/>
              </w:rPr>
              <w:t>Low CALVER</w:t>
            </w:r>
          </w:p>
        </w:tc>
        <w:tc>
          <w:tcPr>
            <w:tcW w:w="6271" w:type="dxa"/>
          </w:tcPr>
          <w:p w14:paraId="3E283830" w14:textId="77777777" w:rsidR="00E45E1F" w:rsidRPr="00347131" w:rsidRDefault="00E45E1F" w:rsidP="001D3516">
            <w:pPr>
              <w:rPr>
                <w:rFonts w:eastAsia="Times New Roman"/>
                <w:color w:val="000000"/>
                <w:sz w:val="20"/>
                <w:szCs w:val="20"/>
              </w:rPr>
            </w:pPr>
            <w:r w:rsidRPr="00347131">
              <w:rPr>
                <w:sz w:val="20"/>
                <w:szCs w:val="20"/>
              </w:rPr>
              <w:t xml:space="preserve">The results for the calibration verification associated with the </w:t>
            </w:r>
            <w:r w:rsidR="00DA5BFF" w:rsidRPr="00347131">
              <w:rPr>
                <w:sz w:val="20"/>
                <w:szCs w:val="20"/>
              </w:rPr>
              <w:t>chemical</w:t>
            </w:r>
            <w:r w:rsidRPr="00347131">
              <w:rPr>
                <w:sz w:val="20"/>
                <w:szCs w:val="20"/>
              </w:rPr>
              <w:t xml:space="preserve"> were below the acceptance limit, suggesting a possible low bias.  Detected </w:t>
            </w:r>
            <w:r w:rsidR="00DA5BFF" w:rsidRPr="00347131">
              <w:rPr>
                <w:sz w:val="20"/>
                <w:szCs w:val="20"/>
              </w:rPr>
              <w:t>chemical</w:t>
            </w:r>
            <w:r w:rsidRPr="00347131">
              <w:rPr>
                <w:sz w:val="20"/>
                <w:szCs w:val="20"/>
              </w:rPr>
              <w:t>s are considered estimates, and the J flag is applied.</w:t>
            </w:r>
          </w:p>
        </w:tc>
      </w:tr>
      <w:tr w:rsidR="003B5EC8" w:rsidRPr="00347131" w14:paraId="56BF3670" w14:textId="77777777" w:rsidTr="00162F10">
        <w:trPr>
          <w:cantSplit/>
        </w:trPr>
        <w:tc>
          <w:tcPr>
            <w:tcW w:w="1019" w:type="dxa"/>
            <w:vAlign w:val="center"/>
          </w:tcPr>
          <w:p w14:paraId="33BF1784" w14:textId="77777777" w:rsidR="003B5EC8" w:rsidRPr="00347131" w:rsidRDefault="003B5EC8" w:rsidP="00196BC6">
            <w:pPr>
              <w:rPr>
                <w:rFonts w:eastAsia="Times New Roman"/>
                <w:sz w:val="20"/>
                <w:szCs w:val="20"/>
              </w:rPr>
            </w:pPr>
            <w:r w:rsidRPr="00347131">
              <w:rPr>
                <w:rFonts w:eastAsia="Times New Roman"/>
                <w:sz w:val="20"/>
                <w:szCs w:val="20"/>
              </w:rPr>
              <w:t>LVER, J</w:t>
            </w:r>
          </w:p>
        </w:tc>
        <w:tc>
          <w:tcPr>
            <w:tcW w:w="2070" w:type="dxa"/>
            <w:vAlign w:val="center"/>
          </w:tcPr>
          <w:p w14:paraId="44F5ECE8" w14:textId="77777777" w:rsidR="003B5EC8" w:rsidRPr="00347131" w:rsidRDefault="00852093" w:rsidP="00196BC6">
            <w:pPr>
              <w:rPr>
                <w:rFonts w:eastAsia="Times New Roman"/>
                <w:sz w:val="20"/>
                <w:szCs w:val="20"/>
              </w:rPr>
            </w:pPr>
            <w:r w:rsidRPr="00347131">
              <w:rPr>
                <w:rFonts w:eastAsia="Times New Roman"/>
                <w:sz w:val="20"/>
                <w:szCs w:val="20"/>
              </w:rPr>
              <w:t>Low CALVER</w:t>
            </w:r>
            <w:r w:rsidR="001019C0" w:rsidRPr="00347131">
              <w:rPr>
                <w:rFonts w:eastAsia="Times New Roman"/>
                <w:sz w:val="20"/>
                <w:szCs w:val="20"/>
              </w:rPr>
              <w:t>, Estimated</w:t>
            </w:r>
          </w:p>
        </w:tc>
        <w:tc>
          <w:tcPr>
            <w:tcW w:w="6271" w:type="dxa"/>
          </w:tcPr>
          <w:p w14:paraId="298E64D6" w14:textId="77777777" w:rsidR="003B5EC8" w:rsidRPr="00347131" w:rsidRDefault="001D3516" w:rsidP="00E45E1F">
            <w:pPr>
              <w:rPr>
                <w:sz w:val="20"/>
                <w:szCs w:val="20"/>
              </w:rPr>
            </w:pPr>
            <w:r w:rsidRPr="00347131">
              <w:rPr>
                <w:sz w:val="20"/>
                <w:szCs w:val="20"/>
              </w:rPr>
              <w:t xml:space="preserve">The results for the calibration verification associated with the </w:t>
            </w:r>
            <w:r w:rsidR="00DA5BFF" w:rsidRPr="00347131">
              <w:rPr>
                <w:sz w:val="20"/>
                <w:szCs w:val="20"/>
              </w:rPr>
              <w:t>chemical</w:t>
            </w:r>
            <w:r w:rsidRPr="00347131">
              <w:rPr>
                <w:sz w:val="20"/>
                <w:szCs w:val="20"/>
              </w:rPr>
              <w:t xml:space="preserve"> were below the acceptance limit, suggesting a possible low bias.  Detected </w:t>
            </w:r>
            <w:r w:rsidR="00DA5BFF" w:rsidRPr="00347131">
              <w:rPr>
                <w:sz w:val="20"/>
                <w:szCs w:val="20"/>
              </w:rPr>
              <w:t>chemical</w:t>
            </w:r>
            <w:r w:rsidRPr="00347131">
              <w:rPr>
                <w:sz w:val="20"/>
                <w:szCs w:val="20"/>
              </w:rPr>
              <w:t>s are considered estimates, and the J flag is applied.</w:t>
            </w:r>
          </w:p>
        </w:tc>
      </w:tr>
    </w:tbl>
    <w:bookmarkEnd w:id="2"/>
    <w:p w14:paraId="00985895" w14:textId="77777777" w:rsidR="00A014AE" w:rsidRPr="00196BC6" w:rsidRDefault="00A014AE" w:rsidP="00183D3D">
      <w:pPr>
        <w:tabs>
          <w:tab w:val="left" w:pos="720"/>
        </w:tabs>
        <w:spacing w:before="60"/>
        <w:ind w:left="720" w:hanging="720"/>
        <w:rPr>
          <w:sz w:val="20"/>
          <w:szCs w:val="20"/>
        </w:rPr>
      </w:pPr>
      <w:r w:rsidRPr="00347131">
        <w:rPr>
          <w:b/>
          <w:sz w:val="20"/>
          <w:szCs w:val="20"/>
        </w:rPr>
        <w:t>Note:</w:t>
      </w:r>
      <w:r w:rsidRPr="00347131">
        <w:rPr>
          <w:sz w:val="20"/>
          <w:szCs w:val="20"/>
        </w:rPr>
        <w:tab/>
        <w:t>Commas are used to separate related parts of a single code (e.g., “B, RNON” is considered one code), while semicolons are used to separate different codes (e.g., “B, RNAF; J” is the combination of two codes).</w:t>
      </w:r>
    </w:p>
    <w:sectPr w:rsidR="00A014AE" w:rsidRPr="00196BC6" w:rsidSect="00150477">
      <w:headerReference w:type="default" r:id="rId12"/>
      <w:footerReference w:type="default" r:id="rId13"/>
      <w:pgSz w:w="12240" w:h="15840" w:code="1"/>
      <w:pgMar w:top="1008"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E20C5" w14:textId="77777777" w:rsidR="00177C2C" w:rsidRDefault="00177C2C" w:rsidP="00955181">
      <w:r>
        <w:separator/>
      </w:r>
    </w:p>
  </w:endnote>
  <w:endnote w:type="continuationSeparator" w:id="0">
    <w:p w14:paraId="1592000E" w14:textId="77777777" w:rsidR="00177C2C" w:rsidRDefault="00177C2C" w:rsidP="0095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64AA7" w14:textId="77777777" w:rsidR="00EB49D7" w:rsidRPr="00932AF6" w:rsidRDefault="00AC7453" w:rsidP="009E4460">
    <w:pPr>
      <w:pStyle w:val="Footer"/>
      <w:jc w:val="center"/>
      <w:rPr>
        <w:sz w:val="18"/>
        <w:szCs w:val="18"/>
      </w:rPr>
    </w:pPr>
    <w:r w:rsidRPr="00932AF6">
      <w:rPr>
        <w:sz w:val="18"/>
        <w:szCs w:val="18"/>
      </w:rPr>
      <w:fldChar w:fldCharType="begin"/>
    </w:r>
    <w:r w:rsidR="00EB49D7" w:rsidRPr="00932AF6">
      <w:rPr>
        <w:sz w:val="18"/>
        <w:szCs w:val="18"/>
      </w:rPr>
      <w:instrText xml:space="preserve"> PAGE   \* MERGEFORMAT </w:instrText>
    </w:r>
    <w:r w:rsidRPr="00932AF6">
      <w:rPr>
        <w:sz w:val="18"/>
        <w:szCs w:val="18"/>
      </w:rPr>
      <w:fldChar w:fldCharType="separate"/>
    </w:r>
    <w:r w:rsidR="007F6A76">
      <w:rPr>
        <w:noProof/>
        <w:sz w:val="18"/>
        <w:szCs w:val="18"/>
      </w:rPr>
      <w:t>4</w:t>
    </w:r>
    <w:r w:rsidRPr="00932AF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054C" w14:textId="77777777" w:rsidR="00177C2C" w:rsidRDefault="00177C2C" w:rsidP="00955181">
      <w:r>
        <w:separator/>
      </w:r>
    </w:p>
  </w:footnote>
  <w:footnote w:type="continuationSeparator" w:id="0">
    <w:p w14:paraId="1E4561B3" w14:textId="77777777" w:rsidR="00177C2C" w:rsidRDefault="00177C2C" w:rsidP="0095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26C5" w14:textId="77777777" w:rsidR="00EB49D7" w:rsidRPr="001C4800" w:rsidRDefault="003877B8" w:rsidP="00490F2C">
    <w:pPr>
      <w:pStyle w:val="Header"/>
      <w:jc w:val="center"/>
      <w:rPr>
        <w:b/>
        <w:sz w:val="20"/>
        <w:szCs w:val="20"/>
      </w:rPr>
    </w:pPr>
    <w:r>
      <w:rPr>
        <w:b/>
        <w:sz w:val="20"/>
        <w:szCs w:val="20"/>
      </w:rPr>
      <w:t xml:space="preserve">2013-14 </w:t>
    </w:r>
    <w:r w:rsidR="00112D18">
      <w:rPr>
        <w:b/>
        <w:sz w:val="20"/>
        <w:szCs w:val="20"/>
      </w:rPr>
      <w:t xml:space="preserve">NRSA </w:t>
    </w:r>
    <w:r w:rsidR="00EB49D7" w:rsidRPr="001C4800">
      <w:rPr>
        <w:b/>
        <w:sz w:val="20"/>
        <w:szCs w:val="20"/>
      </w:rPr>
      <w:t xml:space="preserve">Fish Tissue Data Dictionary for Mercury, </w:t>
    </w:r>
    <w:r>
      <w:rPr>
        <w:b/>
        <w:sz w:val="20"/>
        <w:szCs w:val="20"/>
      </w:rPr>
      <w:t xml:space="preserve">PCBs, and </w:t>
    </w:r>
    <w:r w:rsidR="00146ACE">
      <w:rPr>
        <w:b/>
        <w:sz w:val="20"/>
        <w:szCs w:val="20"/>
      </w:rPr>
      <w:t>PFAS</w:t>
    </w:r>
  </w:p>
  <w:p w14:paraId="7C962BFA" w14:textId="77777777" w:rsidR="00EB49D7" w:rsidRDefault="000E773A" w:rsidP="006D7F76">
    <w:pPr>
      <w:pStyle w:val="Header"/>
      <w:jc w:val="center"/>
      <w:rPr>
        <w:b/>
        <w:sz w:val="20"/>
        <w:szCs w:val="20"/>
      </w:rPr>
    </w:pPr>
    <w:r>
      <w:rPr>
        <w:b/>
        <w:sz w:val="20"/>
        <w:szCs w:val="20"/>
      </w:rPr>
      <w:t xml:space="preserve">June </w:t>
    </w:r>
    <w:r w:rsidR="00EB49D7" w:rsidRPr="001C4800">
      <w:rPr>
        <w:b/>
        <w:sz w:val="20"/>
        <w:szCs w:val="20"/>
      </w:rPr>
      <w:t>20</w:t>
    </w:r>
    <w:r>
      <w:rPr>
        <w:b/>
        <w:sz w:val="20"/>
        <w:szCs w:val="20"/>
      </w:rPr>
      <w:t>20</w:t>
    </w:r>
  </w:p>
  <w:p w14:paraId="282222E9" w14:textId="77777777" w:rsidR="00EB49D7" w:rsidRPr="001C4800" w:rsidRDefault="00EB49D7" w:rsidP="006D7F76">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50D"/>
    <w:multiLevelType w:val="hybridMultilevel"/>
    <w:tmpl w:val="8410C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CA256E"/>
    <w:multiLevelType w:val="hybridMultilevel"/>
    <w:tmpl w:val="1A104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18378D5"/>
    <w:multiLevelType w:val="hybridMultilevel"/>
    <w:tmpl w:val="9A3A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B4"/>
    <w:rsid w:val="00001540"/>
    <w:rsid w:val="0000270E"/>
    <w:rsid w:val="00003B1D"/>
    <w:rsid w:val="00024914"/>
    <w:rsid w:val="00031DAC"/>
    <w:rsid w:val="00043191"/>
    <w:rsid w:val="000511A5"/>
    <w:rsid w:val="0005464A"/>
    <w:rsid w:val="00064CA6"/>
    <w:rsid w:val="00072EEA"/>
    <w:rsid w:val="00075186"/>
    <w:rsid w:val="00087188"/>
    <w:rsid w:val="00087A18"/>
    <w:rsid w:val="000908E6"/>
    <w:rsid w:val="00097A75"/>
    <w:rsid w:val="000A15CE"/>
    <w:rsid w:val="000A3AC0"/>
    <w:rsid w:val="000B17E4"/>
    <w:rsid w:val="000B71A5"/>
    <w:rsid w:val="000E041D"/>
    <w:rsid w:val="000E773A"/>
    <w:rsid w:val="000F5494"/>
    <w:rsid w:val="001019C0"/>
    <w:rsid w:val="00101EC9"/>
    <w:rsid w:val="00112D18"/>
    <w:rsid w:val="00121893"/>
    <w:rsid w:val="00131233"/>
    <w:rsid w:val="0013256C"/>
    <w:rsid w:val="0014205C"/>
    <w:rsid w:val="00146ACE"/>
    <w:rsid w:val="00147833"/>
    <w:rsid w:val="00150477"/>
    <w:rsid w:val="0015400C"/>
    <w:rsid w:val="00154FDA"/>
    <w:rsid w:val="00157945"/>
    <w:rsid w:val="0016204B"/>
    <w:rsid w:val="00162F10"/>
    <w:rsid w:val="00165931"/>
    <w:rsid w:val="00167601"/>
    <w:rsid w:val="0017227B"/>
    <w:rsid w:val="00177C2C"/>
    <w:rsid w:val="001804F9"/>
    <w:rsid w:val="00182AA8"/>
    <w:rsid w:val="00183D3D"/>
    <w:rsid w:val="0018787A"/>
    <w:rsid w:val="00196BC6"/>
    <w:rsid w:val="001A14B4"/>
    <w:rsid w:val="001B05DE"/>
    <w:rsid w:val="001B51EC"/>
    <w:rsid w:val="001C18C0"/>
    <w:rsid w:val="001C32C2"/>
    <w:rsid w:val="001C4800"/>
    <w:rsid w:val="001D3516"/>
    <w:rsid w:val="001D4445"/>
    <w:rsid w:val="001D5408"/>
    <w:rsid w:val="001D5A7C"/>
    <w:rsid w:val="001D6680"/>
    <w:rsid w:val="001E58A5"/>
    <w:rsid w:val="001F7D03"/>
    <w:rsid w:val="002063C5"/>
    <w:rsid w:val="00212191"/>
    <w:rsid w:val="00232CE2"/>
    <w:rsid w:val="00234506"/>
    <w:rsid w:val="00236600"/>
    <w:rsid w:val="0024031D"/>
    <w:rsid w:val="00243ECE"/>
    <w:rsid w:val="0024487F"/>
    <w:rsid w:val="00247026"/>
    <w:rsid w:val="0025118D"/>
    <w:rsid w:val="00251A0F"/>
    <w:rsid w:val="002549D5"/>
    <w:rsid w:val="002611C9"/>
    <w:rsid w:val="00266B76"/>
    <w:rsid w:val="002715CF"/>
    <w:rsid w:val="00272E65"/>
    <w:rsid w:val="00290AD5"/>
    <w:rsid w:val="002C01A4"/>
    <w:rsid w:val="002C1D87"/>
    <w:rsid w:val="002C23CB"/>
    <w:rsid w:val="002C6CB7"/>
    <w:rsid w:val="002D137F"/>
    <w:rsid w:val="002E2684"/>
    <w:rsid w:val="002E35D6"/>
    <w:rsid w:val="002F51E1"/>
    <w:rsid w:val="002F5B22"/>
    <w:rsid w:val="00301C95"/>
    <w:rsid w:val="003043F6"/>
    <w:rsid w:val="00304D52"/>
    <w:rsid w:val="00305289"/>
    <w:rsid w:val="00316EA2"/>
    <w:rsid w:val="00325434"/>
    <w:rsid w:val="0033407F"/>
    <w:rsid w:val="003400B1"/>
    <w:rsid w:val="00347131"/>
    <w:rsid w:val="0035498E"/>
    <w:rsid w:val="00355192"/>
    <w:rsid w:val="00372E2B"/>
    <w:rsid w:val="00372E2F"/>
    <w:rsid w:val="0037723A"/>
    <w:rsid w:val="00380793"/>
    <w:rsid w:val="00381DF3"/>
    <w:rsid w:val="00383312"/>
    <w:rsid w:val="00385123"/>
    <w:rsid w:val="00387453"/>
    <w:rsid w:val="003877B8"/>
    <w:rsid w:val="00393330"/>
    <w:rsid w:val="00395360"/>
    <w:rsid w:val="003A4B6A"/>
    <w:rsid w:val="003B5EC8"/>
    <w:rsid w:val="003B7DFA"/>
    <w:rsid w:val="003C51F5"/>
    <w:rsid w:val="003C6397"/>
    <w:rsid w:val="003D3BCF"/>
    <w:rsid w:val="003E082A"/>
    <w:rsid w:val="003E7FB4"/>
    <w:rsid w:val="00405CBC"/>
    <w:rsid w:val="004178F8"/>
    <w:rsid w:val="004200EA"/>
    <w:rsid w:val="004273E4"/>
    <w:rsid w:val="00436EC1"/>
    <w:rsid w:val="00437DB4"/>
    <w:rsid w:val="00444579"/>
    <w:rsid w:val="00444ED5"/>
    <w:rsid w:val="00473459"/>
    <w:rsid w:val="00473C65"/>
    <w:rsid w:val="00475E28"/>
    <w:rsid w:val="00480A6E"/>
    <w:rsid w:val="0048527B"/>
    <w:rsid w:val="00490F2C"/>
    <w:rsid w:val="00492107"/>
    <w:rsid w:val="004958D8"/>
    <w:rsid w:val="004A14A3"/>
    <w:rsid w:val="004A6EB2"/>
    <w:rsid w:val="004C466F"/>
    <w:rsid w:val="004C6B4F"/>
    <w:rsid w:val="004D638D"/>
    <w:rsid w:val="004E42B2"/>
    <w:rsid w:val="004F00FE"/>
    <w:rsid w:val="004F4D8E"/>
    <w:rsid w:val="004F54D1"/>
    <w:rsid w:val="00502B0F"/>
    <w:rsid w:val="005117CB"/>
    <w:rsid w:val="00525DB6"/>
    <w:rsid w:val="005329D6"/>
    <w:rsid w:val="00545A24"/>
    <w:rsid w:val="0057201B"/>
    <w:rsid w:val="005A046E"/>
    <w:rsid w:val="005A6F35"/>
    <w:rsid w:val="005E1373"/>
    <w:rsid w:val="005E7F96"/>
    <w:rsid w:val="005F2410"/>
    <w:rsid w:val="00606C23"/>
    <w:rsid w:val="00610AEF"/>
    <w:rsid w:val="006220B5"/>
    <w:rsid w:val="0063455F"/>
    <w:rsid w:val="0064100B"/>
    <w:rsid w:val="00643284"/>
    <w:rsid w:val="00644C3C"/>
    <w:rsid w:val="006533C9"/>
    <w:rsid w:val="006637AE"/>
    <w:rsid w:val="00666380"/>
    <w:rsid w:val="0067444C"/>
    <w:rsid w:val="00676B94"/>
    <w:rsid w:val="00686817"/>
    <w:rsid w:val="00690929"/>
    <w:rsid w:val="00697D9A"/>
    <w:rsid w:val="006A10D9"/>
    <w:rsid w:val="006B759A"/>
    <w:rsid w:val="006C020B"/>
    <w:rsid w:val="006D19FB"/>
    <w:rsid w:val="006D3C74"/>
    <w:rsid w:val="006D7F76"/>
    <w:rsid w:val="006F6B71"/>
    <w:rsid w:val="006F6F1D"/>
    <w:rsid w:val="006F7F22"/>
    <w:rsid w:val="0070624E"/>
    <w:rsid w:val="00706AA6"/>
    <w:rsid w:val="00710C4A"/>
    <w:rsid w:val="00712CCE"/>
    <w:rsid w:val="00715927"/>
    <w:rsid w:val="00727353"/>
    <w:rsid w:val="00730788"/>
    <w:rsid w:val="007350F8"/>
    <w:rsid w:val="0075018C"/>
    <w:rsid w:val="007526A0"/>
    <w:rsid w:val="00753B6A"/>
    <w:rsid w:val="00766BE5"/>
    <w:rsid w:val="00771B19"/>
    <w:rsid w:val="007741B7"/>
    <w:rsid w:val="00783C84"/>
    <w:rsid w:val="00786794"/>
    <w:rsid w:val="007956EF"/>
    <w:rsid w:val="007A17E6"/>
    <w:rsid w:val="007A24A2"/>
    <w:rsid w:val="007A278F"/>
    <w:rsid w:val="007A6B2F"/>
    <w:rsid w:val="007C0A7A"/>
    <w:rsid w:val="007C44EA"/>
    <w:rsid w:val="007D299E"/>
    <w:rsid w:val="007D4509"/>
    <w:rsid w:val="007D7CD3"/>
    <w:rsid w:val="007E01FE"/>
    <w:rsid w:val="007E5761"/>
    <w:rsid w:val="007F0392"/>
    <w:rsid w:val="007F11CB"/>
    <w:rsid w:val="007F6A76"/>
    <w:rsid w:val="00806646"/>
    <w:rsid w:val="008069A4"/>
    <w:rsid w:val="0081380E"/>
    <w:rsid w:val="00820819"/>
    <w:rsid w:val="00821033"/>
    <w:rsid w:val="00825046"/>
    <w:rsid w:val="00833C76"/>
    <w:rsid w:val="00833DE3"/>
    <w:rsid w:val="0084205E"/>
    <w:rsid w:val="00852093"/>
    <w:rsid w:val="008530E0"/>
    <w:rsid w:val="00873722"/>
    <w:rsid w:val="008830BB"/>
    <w:rsid w:val="0088320C"/>
    <w:rsid w:val="00884A1C"/>
    <w:rsid w:val="00890353"/>
    <w:rsid w:val="00891437"/>
    <w:rsid w:val="00891CAD"/>
    <w:rsid w:val="008B5BA8"/>
    <w:rsid w:val="008D4CDA"/>
    <w:rsid w:val="008D7DBD"/>
    <w:rsid w:val="008E5352"/>
    <w:rsid w:val="008F1CE4"/>
    <w:rsid w:val="008F2649"/>
    <w:rsid w:val="008F56C7"/>
    <w:rsid w:val="00904A88"/>
    <w:rsid w:val="0090539B"/>
    <w:rsid w:val="0092398B"/>
    <w:rsid w:val="00924F44"/>
    <w:rsid w:val="00932AF6"/>
    <w:rsid w:val="00934124"/>
    <w:rsid w:val="00944D75"/>
    <w:rsid w:val="00955181"/>
    <w:rsid w:val="0095524F"/>
    <w:rsid w:val="00957DE9"/>
    <w:rsid w:val="009707DF"/>
    <w:rsid w:val="00977C32"/>
    <w:rsid w:val="0098183F"/>
    <w:rsid w:val="00981C18"/>
    <w:rsid w:val="00981C60"/>
    <w:rsid w:val="0098239A"/>
    <w:rsid w:val="00983919"/>
    <w:rsid w:val="00984373"/>
    <w:rsid w:val="009909DC"/>
    <w:rsid w:val="00993A8A"/>
    <w:rsid w:val="009A68B4"/>
    <w:rsid w:val="009C525B"/>
    <w:rsid w:val="009D70CF"/>
    <w:rsid w:val="009D77CC"/>
    <w:rsid w:val="009E0069"/>
    <w:rsid w:val="009E2C78"/>
    <w:rsid w:val="009E336E"/>
    <w:rsid w:val="009E4460"/>
    <w:rsid w:val="009E63AB"/>
    <w:rsid w:val="009F0127"/>
    <w:rsid w:val="009F1E87"/>
    <w:rsid w:val="009F4A36"/>
    <w:rsid w:val="00A011E3"/>
    <w:rsid w:val="00A014AE"/>
    <w:rsid w:val="00A02C9F"/>
    <w:rsid w:val="00A037BC"/>
    <w:rsid w:val="00A41839"/>
    <w:rsid w:val="00A43AC0"/>
    <w:rsid w:val="00A52250"/>
    <w:rsid w:val="00A573B7"/>
    <w:rsid w:val="00A57AED"/>
    <w:rsid w:val="00A72346"/>
    <w:rsid w:val="00A7497C"/>
    <w:rsid w:val="00A8065D"/>
    <w:rsid w:val="00A81EE0"/>
    <w:rsid w:val="00A851F2"/>
    <w:rsid w:val="00A906FE"/>
    <w:rsid w:val="00A95AB3"/>
    <w:rsid w:val="00A96710"/>
    <w:rsid w:val="00A97F91"/>
    <w:rsid w:val="00AA1F99"/>
    <w:rsid w:val="00AB63FA"/>
    <w:rsid w:val="00AC7453"/>
    <w:rsid w:val="00AD2F34"/>
    <w:rsid w:val="00AE071C"/>
    <w:rsid w:val="00AE13CC"/>
    <w:rsid w:val="00AE67F8"/>
    <w:rsid w:val="00AF2120"/>
    <w:rsid w:val="00AF6509"/>
    <w:rsid w:val="00B02F3E"/>
    <w:rsid w:val="00B265E6"/>
    <w:rsid w:val="00B27EEB"/>
    <w:rsid w:val="00B43847"/>
    <w:rsid w:val="00B5077A"/>
    <w:rsid w:val="00B56423"/>
    <w:rsid w:val="00B66307"/>
    <w:rsid w:val="00B708F1"/>
    <w:rsid w:val="00B7355A"/>
    <w:rsid w:val="00B73AF9"/>
    <w:rsid w:val="00B939F1"/>
    <w:rsid w:val="00BA3A3B"/>
    <w:rsid w:val="00BB52AC"/>
    <w:rsid w:val="00BC5384"/>
    <w:rsid w:val="00BC771E"/>
    <w:rsid w:val="00BE3B36"/>
    <w:rsid w:val="00BF3B8C"/>
    <w:rsid w:val="00BF75BC"/>
    <w:rsid w:val="00C00D73"/>
    <w:rsid w:val="00C02A6A"/>
    <w:rsid w:val="00C129A8"/>
    <w:rsid w:val="00C14E91"/>
    <w:rsid w:val="00C30B91"/>
    <w:rsid w:val="00C5238E"/>
    <w:rsid w:val="00C55CA0"/>
    <w:rsid w:val="00C62E4B"/>
    <w:rsid w:val="00C670AA"/>
    <w:rsid w:val="00C77F27"/>
    <w:rsid w:val="00C83965"/>
    <w:rsid w:val="00C849B7"/>
    <w:rsid w:val="00C91BAD"/>
    <w:rsid w:val="00CC19CB"/>
    <w:rsid w:val="00CC52A7"/>
    <w:rsid w:val="00CD1FBA"/>
    <w:rsid w:val="00CD2402"/>
    <w:rsid w:val="00CE52BB"/>
    <w:rsid w:val="00CF08F0"/>
    <w:rsid w:val="00D04FDE"/>
    <w:rsid w:val="00D0501B"/>
    <w:rsid w:val="00D06933"/>
    <w:rsid w:val="00D249DD"/>
    <w:rsid w:val="00D512EB"/>
    <w:rsid w:val="00D56028"/>
    <w:rsid w:val="00D57633"/>
    <w:rsid w:val="00D66981"/>
    <w:rsid w:val="00D76583"/>
    <w:rsid w:val="00D90D69"/>
    <w:rsid w:val="00DA5BFF"/>
    <w:rsid w:val="00DB00A5"/>
    <w:rsid w:val="00DB1160"/>
    <w:rsid w:val="00DB6EF8"/>
    <w:rsid w:val="00DC6A80"/>
    <w:rsid w:val="00DD1BB6"/>
    <w:rsid w:val="00DD41D7"/>
    <w:rsid w:val="00DD74E3"/>
    <w:rsid w:val="00DF342F"/>
    <w:rsid w:val="00E00816"/>
    <w:rsid w:val="00E07B61"/>
    <w:rsid w:val="00E07D19"/>
    <w:rsid w:val="00E11295"/>
    <w:rsid w:val="00E22460"/>
    <w:rsid w:val="00E24F7D"/>
    <w:rsid w:val="00E32578"/>
    <w:rsid w:val="00E32C57"/>
    <w:rsid w:val="00E355B9"/>
    <w:rsid w:val="00E45E1F"/>
    <w:rsid w:val="00E463EC"/>
    <w:rsid w:val="00E50EF2"/>
    <w:rsid w:val="00E53E08"/>
    <w:rsid w:val="00E55F7C"/>
    <w:rsid w:val="00E601B0"/>
    <w:rsid w:val="00E64102"/>
    <w:rsid w:val="00E70F5C"/>
    <w:rsid w:val="00E7771E"/>
    <w:rsid w:val="00E8527C"/>
    <w:rsid w:val="00E8601C"/>
    <w:rsid w:val="00E930CC"/>
    <w:rsid w:val="00EA6BB6"/>
    <w:rsid w:val="00EB384B"/>
    <w:rsid w:val="00EB49D7"/>
    <w:rsid w:val="00EC3EA5"/>
    <w:rsid w:val="00ED5A03"/>
    <w:rsid w:val="00ED5CA5"/>
    <w:rsid w:val="00EE2AD3"/>
    <w:rsid w:val="00EE56CE"/>
    <w:rsid w:val="00EE67F0"/>
    <w:rsid w:val="00EF6B39"/>
    <w:rsid w:val="00EF7EF7"/>
    <w:rsid w:val="00F03AB4"/>
    <w:rsid w:val="00F10859"/>
    <w:rsid w:val="00F11A88"/>
    <w:rsid w:val="00F175E8"/>
    <w:rsid w:val="00F251B8"/>
    <w:rsid w:val="00F26D78"/>
    <w:rsid w:val="00F27C8C"/>
    <w:rsid w:val="00F3017F"/>
    <w:rsid w:val="00F313B5"/>
    <w:rsid w:val="00F36FD8"/>
    <w:rsid w:val="00F44346"/>
    <w:rsid w:val="00F4447C"/>
    <w:rsid w:val="00F60AE5"/>
    <w:rsid w:val="00F62652"/>
    <w:rsid w:val="00F77D8C"/>
    <w:rsid w:val="00F85266"/>
    <w:rsid w:val="00F933FC"/>
    <w:rsid w:val="00F94EFF"/>
    <w:rsid w:val="00FA0F5A"/>
    <w:rsid w:val="00FA3662"/>
    <w:rsid w:val="00FA47FF"/>
    <w:rsid w:val="00FA7149"/>
    <w:rsid w:val="00FB2B14"/>
    <w:rsid w:val="00FC37F6"/>
    <w:rsid w:val="00FE159A"/>
    <w:rsid w:val="00FE20C3"/>
    <w:rsid w:val="00FE4E78"/>
    <w:rsid w:val="00FF0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C816C4D"/>
  <w15:docId w15:val="{71B10BEF-8CEB-4525-8F88-275837B5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6BB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181"/>
    <w:pPr>
      <w:tabs>
        <w:tab w:val="center" w:pos="4680"/>
        <w:tab w:val="right" w:pos="9360"/>
      </w:tabs>
    </w:pPr>
  </w:style>
  <w:style w:type="character" w:customStyle="1" w:styleId="HeaderChar">
    <w:name w:val="Header Char"/>
    <w:basedOn w:val="DefaultParagraphFont"/>
    <w:link w:val="Header"/>
    <w:uiPriority w:val="99"/>
    <w:rsid w:val="00955181"/>
    <w:rPr>
      <w:sz w:val="22"/>
      <w:szCs w:val="22"/>
    </w:rPr>
  </w:style>
  <w:style w:type="paragraph" w:styleId="Footer">
    <w:name w:val="footer"/>
    <w:basedOn w:val="Normal"/>
    <w:link w:val="FooterChar"/>
    <w:uiPriority w:val="99"/>
    <w:unhideWhenUsed/>
    <w:rsid w:val="00955181"/>
    <w:pPr>
      <w:tabs>
        <w:tab w:val="center" w:pos="4680"/>
        <w:tab w:val="right" w:pos="9360"/>
      </w:tabs>
    </w:pPr>
  </w:style>
  <w:style w:type="character" w:customStyle="1" w:styleId="FooterChar">
    <w:name w:val="Footer Char"/>
    <w:basedOn w:val="DefaultParagraphFont"/>
    <w:link w:val="Footer"/>
    <w:uiPriority w:val="99"/>
    <w:rsid w:val="00955181"/>
    <w:rPr>
      <w:sz w:val="22"/>
      <w:szCs w:val="22"/>
    </w:rPr>
  </w:style>
  <w:style w:type="paragraph" w:styleId="BalloonText">
    <w:name w:val="Balloon Text"/>
    <w:basedOn w:val="Normal"/>
    <w:link w:val="BalloonTextChar"/>
    <w:uiPriority w:val="99"/>
    <w:semiHidden/>
    <w:unhideWhenUsed/>
    <w:rsid w:val="00955181"/>
    <w:rPr>
      <w:rFonts w:ascii="Tahoma" w:hAnsi="Tahoma" w:cs="Tahoma"/>
      <w:sz w:val="16"/>
      <w:szCs w:val="16"/>
    </w:rPr>
  </w:style>
  <w:style w:type="character" w:customStyle="1" w:styleId="BalloonTextChar">
    <w:name w:val="Balloon Text Char"/>
    <w:basedOn w:val="DefaultParagraphFont"/>
    <w:link w:val="BalloonText"/>
    <w:uiPriority w:val="99"/>
    <w:semiHidden/>
    <w:rsid w:val="00955181"/>
    <w:rPr>
      <w:rFonts w:ascii="Tahoma" w:hAnsi="Tahoma" w:cs="Tahoma"/>
      <w:sz w:val="16"/>
      <w:szCs w:val="16"/>
    </w:rPr>
  </w:style>
  <w:style w:type="paragraph" w:styleId="ListParagraph">
    <w:name w:val="List Paragraph"/>
    <w:basedOn w:val="Normal"/>
    <w:uiPriority w:val="34"/>
    <w:qFormat/>
    <w:rsid w:val="00EB49D7"/>
    <w:pPr>
      <w:ind w:left="720"/>
      <w:contextualSpacing/>
    </w:pPr>
  </w:style>
  <w:style w:type="character" w:styleId="CommentReference">
    <w:name w:val="annotation reference"/>
    <w:basedOn w:val="DefaultParagraphFont"/>
    <w:uiPriority w:val="99"/>
    <w:semiHidden/>
    <w:unhideWhenUsed/>
    <w:rsid w:val="0035498E"/>
    <w:rPr>
      <w:sz w:val="16"/>
      <w:szCs w:val="16"/>
    </w:rPr>
  </w:style>
  <w:style w:type="paragraph" w:styleId="CommentText">
    <w:name w:val="annotation text"/>
    <w:basedOn w:val="Normal"/>
    <w:link w:val="CommentTextChar"/>
    <w:uiPriority w:val="99"/>
    <w:semiHidden/>
    <w:unhideWhenUsed/>
    <w:rsid w:val="0035498E"/>
    <w:rPr>
      <w:sz w:val="20"/>
      <w:szCs w:val="20"/>
    </w:rPr>
  </w:style>
  <w:style w:type="character" w:customStyle="1" w:styleId="CommentTextChar">
    <w:name w:val="Comment Text Char"/>
    <w:basedOn w:val="DefaultParagraphFont"/>
    <w:link w:val="CommentText"/>
    <w:uiPriority w:val="99"/>
    <w:semiHidden/>
    <w:rsid w:val="0035498E"/>
  </w:style>
  <w:style w:type="paragraph" w:styleId="CommentSubject">
    <w:name w:val="annotation subject"/>
    <w:basedOn w:val="CommentText"/>
    <w:next w:val="CommentText"/>
    <w:link w:val="CommentSubjectChar"/>
    <w:uiPriority w:val="99"/>
    <w:semiHidden/>
    <w:unhideWhenUsed/>
    <w:rsid w:val="0035498E"/>
    <w:rPr>
      <w:b/>
      <w:bCs/>
    </w:rPr>
  </w:style>
  <w:style w:type="character" w:customStyle="1" w:styleId="CommentSubjectChar">
    <w:name w:val="Comment Subject Char"/>
    <w:basedOn w:val="CommentTextChar"/>
    <w:link w:val="CommentSubject"/>
    <w:uiPriority w:val="99"/>
    <w:semiHidden/>
    <w:rsid w:val="003549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750">
      <w:bodyDiv w:val="1"/>
      <w:marLeft w:val="0"/>
      <w:marRight w:val="0"/>
      <w:marTop w:val="0"/>
      <w:marBottom w:val="0"/>
      <w:divBdr>
        <w:top w:val="none" w:sz="0" w:space="0" w:color="auto"/>
        <w:left w:val="none" w:sz="0" w:space="0" w:color="auto"/>
        <w:bottom w:val="none" w:sz="0" w:space="0" w:color="auto"/>
        <w:right w:val="none" w:sz="0" w:space="0" w:color="auto"/>
      </w:divBdr>
    </w:div>
    <w:div w:id="53504561">
      <w:bodyDiv w:val="1"/>
      <w:marLeft w:val="0"/>
      <w:marRight w:val="0"/>
      <w:marTop w:val="0"/>
      <w:marBottom w:val="0"/>
      <w:divBdr>
        <w:top w:val="none" w:sz="0" w:space="0" w:color="auto"/>
        <w:left w:val="none" w:sz="0" w:space="0" w:color="auto"/>
        <w:bottom w:val="none" w:sz="0" w:space="0" w:color="auto"/>
        <w:right w:val="none" w:sz="0" w:space="0" w:color="auto"/>
      </w:divBdr>
    </w:div>
    <w:div w:id="134495880">
      <w:bodyDiv w:val="1"/>
      <w:marLeft w:val="0"/>
      <w:marRight w:val="0"/>
      <w:marTop w:val="0"/>
      <w:marBottom w:val="0"/>
      <w:divBdr>
        <w:top w:val="none" w:sz="0" w:space="0" w:color="auto"/>
        <w:left w:val="none" w:sz="0" w:space="0" w:color="auto"/>
        <w:bottom w:val="none" w:sz="0" w:space="0" w:color="auto"/>
        <w:right w:val="none" w:sz="0" w:space="0" w:color="auto"/>
      </w:divBdr>
    </w:div>
    <w:div w:id="167406437">
      <w:bodyDiv w:val="1"/>
      <w:marLeft w:val="0"/>
      <w:marRight w:val="0"/>
      <w:marTop w:val="0"/>
      <w:marBottom w:val="0"/>
      <w:divBdr>
        <w:top w:val="none" w:sz="0" w:space="0" w:color="auto"/>
        <w:left w:val="none" w:sz="0" w:space="0" w:color="auto"/>
        <w:bottom w:val="none" w:sz="0" w:space="0" w:color="auto"/>
        <w:right w:val="none" w:sz="0" w:space="0" w:color="auto"/>
      </w:divBdr>
    </w:div>
    <w:div w:id="283582517">
      <w:bodyDiv w:val="1"/>
      <w:marLeft w:val="0"/>
      <w:marRight w:val="0"/>
      <w:marTop w:val="0"/>
      <w:marBottom w:val="0"/>
      <w:divBdr>
        <w:top w:val="none" w:sz="0" w:space="0" w:color="auto"/>
        <w:left w:val="none" w:sz="0" w:space="0" w:color="auto"/>
        <w:bottom w:val="none" w:sz="0" w:space="0" w:color="auto"/>
        <w:right w:val="none" w:sz="0" w:space="0" w:color="auto"/>
      </w:divBdr>
    </w:div>
    <w:div w:id="309595419">
      <w:bodyDiv w:val="1"/>
      <w:marLeft w:val="0"/>
      <w:marRight w:val="0"/>
      <w:marTop w:val="0"/>
      <w:marBottom w:val="0"/>
      <w:divBdr>
        <w:top w:val="none" w:sz="0" w:space="0" w:color="auto"/>
        <w:left w:val="none" w:sz="0" w:space="0" w:color="auto"/>
        <w:bottom w:val="none" w:sz="0" w:space="0" w:color="auto"/>
        <w:right w:val="none" w:sz="0" w:space="0" w:color="auto"/>
      </w:divBdr>
    </w:div>
    <w:div w:id="501966301">
      <w:bodyDiv w:val="1"/>
      <w:marLeft w:val="0"/>
      <w:marRight w:val="0"/>
      <w:marTop w:val="0"/>
      <w:marBottom w:val="0"/>
      <w:divBdr>
        <w:top w:val="none" w:sz="0" w:space="0" w:color="auto"/>
        <w:left w:val="none" w:sz="0" w:space="0" w:color="auto"/>
        <w:bottom w:val="none" w:sz="0" w:space="0" w:color="auto"/>
        <w:right w:val="none" w:sz="0" w:space="0" w:color="auto"/>
      </w:divBdr>
    </w:div>
    <w:div w:id="510727353">
      <w:bodyDiv w:val="1"/>
      <w:marLeft w:val="0"/>
      <w:marRight w:val="0"/>
      <w:marTop w:val="0"/>
      <w:marBottom w:val="0"/>
      <w:divBdr>
        <w:top w:val="none" w:sz="0" w:space="0" w:color="auto"/>
        <w:left w:val="none" w:sz="0" w:space="0" w:color="auto"/>
        <w:bottom w:val="none" w:sz="0" w:space="0" w:color="auto"/>
        <w:right w:val="none" w:sz="0" w:space="0" w:color="auto"/>
      </w:divBdr>
    </w:div>
    <w:div w:id="564803881">
      <w:bodyDiv w:val="1"/>
      <w:marLeft w:val="0"/>
      <w:marRight w:val="0"/>
      <w:marTop w:val="0"/>
      <w:marBottom w:val="0"/>
      <w:divBdr>
        <w:top w:val="none" w:sz="0" w:space="0" w:color="auto"/>
        <w:left w:val="none" w:sz="0" w:space="0" w:color="auto"/>
        <w:bottom w:val="none" w:sz="0" w:space="0" w:color="auto"/>
        <w:right w:val="none" w:sz="0" w:space="0" w:color="auto"/>
      </w:divBdr>
    </w:div>
    <w:div w:id="775295944">
      <w:bodyDiv w:val="1"/>
      <w:marLeft w:val="0"/>
      <w:marRight w:val="0"/>
      <w:marTop w:val="0"/>
      <w:marBottom w:val="0"/>
      <w:divBdr>
        <w:top w:val="none" w:sz="0" w:space="0" w:color="auto"/>
        <w:left w:val="none" w:sz="0" w:space="0" w:color="auto"/>
        <w:bottom w:val="none" w:sz="0" w:space="0" w:color="auto"/>
        <w:right w:val="none" w:sz="0" w:space="0" w:color="auto"/>
      </w:divBdr>
    </w:div>
    <w:div w:id="1065757496">
      <w:bodyDiv w:val="1"/>
      <w:marLeft w:val="0"/>
      <w:marRight w:val="0"/>
      <w:marTop w:val="0"/>
      <w:marBottom w:val="0"/>
      <w:divBdr>
        <w:top w:val="none" w:sz="0" w:space="0" w:color="auto"/>
        <w:left w:val="none" w:sz="0" w:space="0" w:color="auto"/>
        <w:bottom w:val="none" w:sz="0" w:space="0" w:color="auto"/>
        <w:right w:val="none" w:sz="0" w:space="0" w:color="auto"/>
      </w:divBdr>
    </w:div>
    <w:div w:id="1325163103">
      <w:bodyDiv w:val="1"/>
      <w:marLeft w:val="0"/>
      <w:marRight w:val="0"/>
      <w:marTop w:val="0"/>
      <w:marBottom w:val="0"/>
      <w:divBdr>
        <w:top w:val="none" w:sz="0" w:space="0" w:color="auto"/>
        <w:left w:val="none" w:sz="0" w:space="0" w:color="auto"/>
        <w:bottom w:val="none" w:sz="0" w:space="0" w:color="auto"/>
        <w:right w:val="none" w:sz="0" w:space="0" w:color="auto"/>
      </w:divBdr>
    </w:div>
    <w:div w:id="1330598350">
      <w:bodyDiv w:val="1"/>
      <w:marLeft w:val="0"/>
      <w:marRight w:val="0"/>
      <w:marTop w:val="0"/>
      <w:marBottom w:val="0"/>
      <w:divBdr>
        <w:top w:val="none" w:sz="0" w:space="0" w:color="auto"/>
        <w:left w:val="none" w:sz="0" w:space="0" w:color="auto"/>
        <w:bottom w:val="none" w:sz="0" w:space="0" w:color="auto"/>
        <w:right w:val="none" w:sz="0" w:space="0" w:color="auto"/>
      </w:divBdr>
    </w:div>
    <w:div w:id="1499613894">
      <w:bodyDiv w:val="1"/>
      <w:marLeft w:val="0"/>
      <w:marRight w:val="0"/>
      <w:marTop w:val="0"/>
      <w:marBottom w:val="0"/>
      <w:divBdr>
        <w:top w:val="none" w:sz="0" w:space="0" w:color="auto"/>
        <w:left w:val="none" w:sz="0" w:space="0" w:color="auto"/>
        <w:bottom w:val="none" w:sz="0" w:space="0" w:color="auto"/>
        <w:right w:val="none" w:sz="0" w:space="0" w:color="auto"/>
      </w:divBdr>
    </w:div>
    <w:div w:id="1523088566">
      <w:bodyDiv w:val="1"/>
      <w:marLeft w:val="0"/>
      <w:marRight w:val="0"/>
      <w:marTop w:val="0"/>
      <w:marBottom w:val="0"/>
      <w:divBdr>
        <w:top w:val="none" w:sz="0" w:space="0" w:color="auto"/>
        <w:left w:val="none" w:sz="0" w:space="0" w:color="auto"/>
        <w:bottom w:val="none" w:sz="0" w:space="0" w:color="auto"/>
        <w:right w:val="none" w:sz="0" w:space="0" w:color="auto"/>
      </w:divBdr>
    </w:div>
    <w:div w:id="1537572777">
      <w:bodyDiv w:val="1"/>
      <w:marLeft w:val="0"/>
      <w:marRight w:val="0"/>
      <w:marTop w:val="0"/>
      <w:marBottom w:val="0"/>
      <w:divBdr>
        <w:top w:val="none" w:sz="0" w:space="0" w:color="auto"/>
        <w:left w:val="none" w:sz="0" w:space="0" w:color="auto"/>
        <w:bottom w:val="none" w:sz="0" w:space="0" w:color="auto"/>
        <w:right w:val="none" w:sz="0" w:space="0" w:color="auto"/>
      </w:divBdr>
    </w:div>
    <w:div w:id="1707094172">
      <w:bodyDiv w:val="1"/>
      <w:marLeft w:val="0"/>
      <w:marRight w:val="0"/>
      <w:marTop w:val="0"/>
      <w:marBottom w:val="0"/>
      <w:divBdr>
        <w:top w:val="none" w:sz="0" w:space="0" w:color="auto"/>
        <w:left w:val="none" w:sz="0" w:space="0" w:color="auto"/>
        <w:bottom w:val="none" w:sz="0" w:space="0" w:color="auto"/>
        <w:right w:val="none" w:sz="0" w:space="0" w:color="auto"/>
      </w:divBdr>
    </w:div>
    <w:div w:id="1811248000">
      <w:bodyDiv w:val="1"/>
      <w:marLeft w:val="0"/>
      <w:marRight w:val="0"/>
      <w:marTop w:val="0"/>
      <w:marBottom w:val="0"/>
      <w:divBdr>
        <w:top w:val="none" w:sz="0" w:space="0" w:color="auto"/>
        <w:left w:val="none" w:sz="0" w:space="0" w:color="auto"/>
        <w:bottom w:val="none" w:sz="0" w:space="0" w:color="auto"/>
        <w:right w:val="none" w:sz="0" w:space="0" w:color="auto"/>
      </w:divBdr>
    </w:div>
    <w:div w:id="2017805018">
      <w:bodyDiv w:val="1"/>
      <w:marLeft w:val="0"/>
      <w:marRight w:val="0"/>
      <w:marTop w:val="0"/>
      <w:marBottom w:val="0"/>
      <w:divBdr>
        <w:top w:val="none" w:sz="0" w:space="0" w:color="auto"/>
        <w:left w:val="none" w:sz="0" w:space="0" w:color="auto"/>
        <w:bottom w:val="none" w:sz="0" w:space="0" w:color="auto"/>
        <w:right w:val="none" w:sz="0" w:space="0" w:color="auto"/>
      </w:divBdr>
    </w:div>
    <w:div w:id="20263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4FF614A220BB640BBDD518C78F3A92C" ma:contentTypeVersion="17" ma:contentTypeDescription="Create a new document." ma:contentTypeScope="" ma:versionID="97a732547f8eec53d539947e8ebc608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9accb7d-2bb7-4524-9024-be1a85d48120" xmlns:ns7="0fd19fdb-99ec-406c-9893-e82c1af3976b" targetNamespace="http://schemas.microsoft.com/office/2006/metadata/properties" ma:root="true" ma:fieldsID="b6ba135e6234c1d20edbac86d8122334" ns1:_="" ns3:_="" ns4:_="" ns5:_="" ns6:_="" ns7:_="">
    <xsd:import namespace="http://schemas.microsoft.com/sharepoint/v3"/>
    <xsd:import namespace="4ffa91fb-a0ff-4ac5-b2db-65c790d184a4"/>
    <xsd:import namespace="http://schemas.microsoft.com/sharepoint.v3"/>
    <xsd:import namespace="http://schemas.microsoft.com/sharepoint/v3/fields"/>
    <xsd:import namespace="f9accb7d-2bb7-4524-9024-be1a85d48120"/>
    <xsd:import namespace="0fd19fdb-99ec-406c-9893-e82c1af3976b"/>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Location" minOccurs="0"/>
                <xsd:element ref="ns7:MediaServiceAutoTags" minOccurs="0"/>
                <xsd:element ref="ns6:Records_x0020_Status" minOccurs="0"/>
                <xsd:element ref="ns6:Records_x0020_Date" minOccurs="0"/>
                <xsd:element ref="ns7:MediaServiceAutoKeyPoints" minOccurs="0"/>
                <xsd:element ref="ns7:MediaServiceKeyPoints" minOccurs="0"/>
                <xsd:element ref="ns7:MediaServiceOCR" minOccurs="0"/>
                <xsd:element ref="ns7:MediaServiceGenerationTime" minOccurs="0"/>
                <xsd:element ref="ns7: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3"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8"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9"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10"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11"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15"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7"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8"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20" nillable="true" ma:displayName="Other Related Documents" ma:description="Enter any related document." ma:internalName="EPA_x0020_Related_x0020_Documents">
      <xsd:simpleType>
        <xsd:restriction base="dms:Note">
          <xsd:maxLength value="255"/>
        </xsd:restriction>
      </xsd:simpleType>
    </xsd:element>
    <xsd:element name="Rights" ma:index="22"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24"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e38d4ded-6078-491a-9757-7b3d0df3291f}" ma:internalName="TaxCatchAllLabel" ma:readOnly="true" ma:showField="CatchAllDataLabel" ma:web="f9accb7d-2bb7-4524-9024-be1a85d48120">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hidden="true" ma:list="{e38d4ded-6078-491a-9757-7b3d0df3291f}" ma:internalName="TaxCatchAll" ma:showField="CatchAllData" ma:web="f9accb7d-2bb7-4524-9024-be1a85d481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9"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21"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ccb7d-2bb7-4524-9024-be1a85d4812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6" nillable="true" ma:displayName="Records Status" ma:default="Pending" ma:internalName="Records_x0020_Status">
      <xsd:simpleType>
        <xsd:restriction base="dms:Text"/>
      </xsd:simpleType>
    </xsd:element>
    <xsd:element name="Records_x0020_Date" ma:index="37"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d19fdb-99ec-406c-9893-e82c1af3976b"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MediaServiceLocation" ma:index="34" nillable="true" ma:displayName="MediaServiceLocation" ma:description="" ma:internalName="MediaServiceLocation" ma:readOnly="true">
      <xsd:simpleType>
        <xsd:restriction base="dms:Text"/>
      </xsd:simpleType>
    </xsd:element>
    <xsd:element name="MediaServiceAutoTags" ma:index="35" nillable="true" ma:displayName="MediaServiceAutoTags" ma:internalName="MediaServiceAutoTags"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Fish Fillet Tissue Data</TermName>
          <TermId xmlns="http://schemas.microsoft.com/office/infopath/2007/PartnerControls">e2c81170-7493-4826-89c9-e9c391504520</TermId>
        </TermInfo>
        <TermInfo xmlns="http://schemas.microsoft.com/office/infopath/2007/PartnerControls">
          <TermName xmlns="http://schemas.microsoft.com/office/infopath/2007/PartnerControls">dictionary</TermName>
          <TermId xmlns="http://schemas.microsoft.com/office/infopath/2007/PartnerControls">b246e644-c936-4471-9b80-a0ddf2373451</TermId>
        </TermInfo>
        <TermInfo xmlns="http://schemas.microsoft.com/office/infopath/2007/PartnerControls">
          <TermName xmlns="http://schemas.microsoft.com/office/infopath/2007/PartnerControls">PFAS</TermName>
          <TermId xmlns="http://schemas.microsoft.com/office/infopath/2007/PartnerControls">fff88820-ec16-4417-a784-991cc93b1c7b</TermId>
        </TermInfo>
        <TermInfo xmlns="http://schemas.microsoft.com/office/infopath/2007/PartnerControls">
          <TermName xmlns="http://schemas.microsoft.com/office/infopath/2007/PartnerControls">Polychlorinated Biphenyls</TermName>
          <TermId xmlns="http://schemas.microsoft.com/office/infopath/2007/PartnerControls">2d4716b6-9afc-4cfc-ac52-35c8c5d60674</TermId>
        </TermInfo>
        <TermInfo xmlns="http://schemas.microsoft.com/office/infopath/2007/PartnerControls">
          <TermName xmlns="http://schemas.microsoft.com/office/infopath/2007/PartnerControls">PCBs</TermName>
          <TermId xmlns="http://schemas.microsoft.com/office/infopath/2007/PartnerControls">197210c5-449b-460f-b7f9-3de35fa7542b</TermId>
        </TermInfo>
        <TermInfo xmlns="http://schemas.microsoft.com/office/infopath/2007/PartnerControls">
          <TermName xmlns="http://schemas.microsoft.com/office/infopath/2007/PartnerControls">Mercury</TermName>
          <TermId xmlns="http://schemas.microsoft.com/office/infopath/2007/PartnerControls">af43dfd1-a2ea-4c0c-9d08-813df5fe7729</TermId>
        </TermInfo>
        <TermInfo xmlns="http://schemas.microsoft.com/office/infopath/2007/PartnerControls">
          <TermName xmlns="http://schemas.microsoft.com/office/infopath/2007/PartnerControls">data dictionary</TermName>
          <TermId xmlns="http://schemas.microsoft.com/office/infopath/2007/PartnerControls">5433d188-6e70-402f-b2d3-f502be1a600b</TermId>
        </TermInfo>
      </Terms>
    </TaxKeywordTaxHTField>
    <Record xmlns="4ffa91fb-a0ff-4ac5-b2db-65c790d184a4">Shared</Record>
    <Records_x0020_Status xmlns="f9accb7d-2bb7-4524-9024-be1a85d48120">Pending</Records_x0020_Status>
    <Records_x0020_Date xmlns="f9accb7d-2bb7-4524-9024-be1a85d48120" xsi:nil="true"/>
    <Rights xmlns="4ffa91fb-a0ff-4ac5-b2db-65c790d184a4" xsi:nil="true"/>
    <Document_x0020_Creation_x0020_Date xmlns="4ffa91fb-a0ff-4ac5-b2db-65c790d184a4">2020-06-26T17:01:02+00:00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Stahl, Leanne</DisplayName>
        <AccountId>56</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89FD93C-8800-4E07-B702-5C6568FF5957}">
  <ds:schemaRefs>
    <ds:schemaRef ds:uri="http://schemas.microsoft.com/sharepoint/v3/contenttype/forms"/>
  </ds:schemaRefs>
</ds:datastoreItem>
</file>

<file path=customXml/itemProps2.xml><?xml version="1.0" encoding="utf-8"?>
<ds:datastoreItem xmlns:ds="http://schemas.openxmlformats.org/officeDocument/2006/customXml" ds:itemID="{BD9545E4-C206-44E6-B68A-71BB273E1546}">
  <ds:schemaRefs>
    <ds:schemaRef ds:uri="Microsoft.SharePoint.Taxonomy.ContentTypeSync"/>
  </ds:schemaRefs>
</ds:datastoreItem>
</file>

<file path=customXml/itemProps3.xml><?xml version="1.0" encoding="utf-8"?>
<ds:datastoreItem xmlns:ds="http://schemas.openxmlformats.org/officeDocument/2006/customXml" ds:itemID="{F3420E49-59FE-4600-9499-C733D9CF5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9accb7d-2bb7-4524-9024-be1a85d48120"/>
    <ds:schemaRef ds:uri="0fd19fdb-99ec-406c-9893-e82c1af39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F4E7D-D2C0-4567-9260-F3218BB9D700}">
  <ds:schemaRefs>
    <ds:schemaRef ds:uri="http://purl.org/dc/elements/1.1/"/>
    <ds:schemaRef ds:uri="http://schemas.microsoft.com/sharepoint/v3"/>
    <ds:schemaRef ds:uri="0fd19fdb-99ec-406c-9893-e82c1af3976b"/>
    <ds:schemaRef ds:uri="4ffa91fb-a0ff-4ac5-b2db-65c790d184a4"/>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http://schemas.microsoft.com/office/2006/metadata/properties"/>
    <ds:schemaRef ds:uri="f9accb7d-2bb7-4524-9024-be1a85d48120"/>
    <ds:schemaRef ds:uri="http://www.w3.org/XML/1998/namespace"/>
    <ds:schemaRef ds:uri="http://purl.org/dc/dcmitype/"/>
  </ds:schemaRefs>
</ds:datastoreItem>
</file>

<file path=customXml/itemProps5.xml><?xml version="1.0" encoding="utf-8"?>
<ds:datastoreItem xmlns:ds="http://schemas.openxmlformats.org/officeDocument/2006/customXml" ds:itemID="{C6574E9E-73ED-4952-B1B8-D372EE61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2491</Words>
  <Characters>13008</Characters>
  <Application>Microsoft Office Word</Application>
  <DocSecurity>0</DocSecurity>
  <Lines>361</Lines>
  <Paragraphs>246</Paragraphs>
  <ScaleCrop>false</ScaleCrop>
  <HeadingPairs>
    <vt:vector size="2" baseType="variant">
      <vt:variant>
        <vt:lpstr>Title</vt:lpstr>
      </vt:variant>
      <vt:variant>
        <vt:i4>1</vt:i4>
      </vt:variant>
    </vt:vector>
  </HeadingPairs>
  <TitlesOfParts>
    <vt:vector size="1" baseType="lpstr">
      <vt:lpstr>NRSA 2013-14 Fillet Tissue Results Public Release Data Dictionary - June 2020</vt:lpstr>
    </vt:vector>
  </TitlesOfParts>
  <Company>CSC</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NRSA 2013-14 Fillet Tissue Results Public Release Data Dictionary - June 2020</dc:title>
  <dc:creator>Harry McCarty;Barash.Shari@epa.gov;Larimer.Lisa@epa.gov;stahl.leanne@epa.gov;healey.john@epa.gov</dc:creator>
  <cp:keywords>Fish Fillet Tissue Data, Dictionary, PFAS, PCBs, Mercury ; Data Dictionary</cp:keywords>
  <dc:description>This data dictionary corresponds to data provided in Excel Worksheets, containing data for fish fillet tissue results of analysis for mercury, PFAS and PCBs, from the 2013-2014 National Rivers and Streams Assessment.</dc:description>
  <cp:lastModifiedBy>J.Healey</cp:lastModifiedBy>
  <cp:revision>6</cp:revision>
  <cp:lastPrinted>2020-06-17T17:44:00Z</cp:lastPrinted>
  <dcterms:created xsi:type="dcterms:W3CDTF">2020-06-26T17:01:00Z</dcterms:created>
  <dcterms:modified xsi:type="dcterms:W3CDTF">2020-06-26T17:59:00Z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0x01010034FF614A220BB640BBDD518C78F3A92C</vt:lpwstr>
  </property>
</Properties>
</file>