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059F" w14:textId="77777777" w:rsidR="00CB2F68" w:rsidRDefault="001C6534">
      <w:pPr>
        <w:pStyle w:val="BodyText"/>
        <w:ind w:left="3371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BD19427" wp14:editId="622D8657">
            <wp:extent cx="1855904" cy="6827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904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38220" w14:textId="77777777" w:rsidR="00CB2F68" w:rsidRDefault="00CB2F68">
      <w:pPr>
        <w:pStyle w:val="BodyText"/>
        <w:spacing w:before="4"/>
        <w:ind w:left="0" w:firstLine="0"/>
        <w:rPr>
          <w:rFonts w:ascii="Times New Roman"/>
          <w:sz w:val="27"/>
        </w:rPr>
      </w:pPr>
    </w:p>
    <w:p w14:paraId="07E3C58B" w14:textId="77777777" w:rsidR="00CB2F68" w:rsidRDefault="007A7662">
      <w:pPr>
        <w:spacing w:before="55"/>
        <w:ind w:left="160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787A049" wp14:editId="791CBA7A">
                <wp:simplePos x="0" y="0"/>
                <wp:positionH relativeFrom="page">
                  <wp:posOffset>880745</wp:posOffset>
                </wp:positionH>
                <wp:positionV relativeFrom="paragraph">
                  <wp:posOffset>313690</wp:posOffset>
                </wp:positionV>
                <wp:extent cx="909955" cy="11176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111760"/>
                          <a:chOff x="1387" y="494"/>
                          <a:chExt cx="1433" cy="17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7" y="494"/>
                            <a:ext cx="1433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55" y="551"/>
                            <a:ext cx="127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4387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5E091" id="Group 3" o:spid="_x0000_s1026" style="position:absolute;margin-left:69.35pt;margin-top:24.7pt;width:71.65pt;height:8.8pt;z-index:-251658240;mso-wrap-distance-left:0;mso-wrap-distance-right:0;mso-position-horizontal-relative:page" coordorigin="1387,494" coordsize="1433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387;top:494;width:1433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">
                  <v:imagedata r:id="rId13" o:title=""/>
                </v:shape>
                <v:line id="Line 4" o:spid="_x0000_s1028" style="position:absolute;visibility:visible;mso-wrap-style:square" from="1455,551" to="2732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" strokecolor="#243876" strokeweight="2pt"/>
                <w10:wrap type="topAndBottom" anchorx="page"/>
              </v:group>
            </w:pict>
          </mc:Fallback>
        </mc:AlternateContent>
      </w:r>
      <w:bookmarkStart w:id="0" w:name="Letter_of_Interest_form_checkList0F"/>
      <w:bookmarkEnd w:id="0"/>
      <w:r w:rsidR="001C6534">
        <w:rPr>
          <w:b/>
          <w:color w:val="243876"/>
          <w:sz w:val="32"/>
        </w:rPr>
        <w:t xml:space="preserve">LETTER OF INTEREST FORM CHECKLIST </w:t>
      </w:r>
      <w:hyperlink w:anchor="_bookmark0" w:history="1">
        <w:r w:rsidR="001C6534">
          <w:rPr>
            <w:b/>
            <w:color w:val="243876"/>
            <w:position w:val="10"/>
            <w:sz w:val="21"/>
          </w:rPr>
          <w:t>1</w:t>
        </w:r>
      </w:hyperlink>
    </w:p>
    <w:p w14:paraId="481E16A6" w14:textId="77777777" w:rsidR="00CB2F68" w:rsidRDefault="001C6534">
      <w:pPr>
        <w:pStyle w:val="Heading1"/>
        <w:spacing w:before="174"/>
      </w:pPr>
      <w:bookmarkStart w:id="1" w:name="GENERAL"/>
      <w:bookmarkEnd w:id="1"/>
      <w:r>
        <w:rPr>
          <w:color w:val="2BC0CF"/>
        </w:rPr>
        <w:t>GENERAL</w:t>
      </w:r>
    </w:p>
    <w:p w14:paraId="4557BE23" w14:textId="77777777" w:rsidR="00CB2F68" w:rsidRDefault="008B7C35" w:rsidP="007A7662">
      <w:pPr>
        <w:spacing w:before="22"/>
        <w:ind w:left="900" w:right="146" w:hanging="380"/>
      </w:pPr>
      <w:sdt>
        <w:sdtPr>
          <w:rPr>
            <w:rFonts w:ascii="MS Gothic" w:eastAsia="MS Gothic" w:hAnsi="MS Gothic"/>
          </w:rPr>
          <w:id w:val="100216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662">
            <w:rPr>
              <w:rFonts w:ascii="MS Gothic" w:eastAsia="MS Gothic" w:hAnsi="MS Gothic" w:hint="eastAsia"/>
            </w:rPr>
            <w:t>☐</w:t>
          </w:r>
        </w:sdtContent>
      </w:sdt>
      <w:r w:rsidR="007A7662">
        <w:rPr>
          <w:rFonts w:ascii="MS Gothic" w:eastAsia="MS Gothic" w:hAnsi="MS Gothic"/>
        </w:rPr>
        <w:t xml:space="preserve"> </w:t>
      </w:r>
      <w:r w:rsidR="001C6534">
        <w:t>All questions are answered. Answers may be “not applicable” or “see attachment, file XX, pages XX.”</w:t>
      </w:r>
    </w:p>
    <w:p w14:paraId="52262AC4" w14:textId="02C34511" w:rsidR="00CB2F68" w:rsidRDefault="008B7C35" w:rsidP="007A7662">
      <w:pPr>
        <w:tabs>
          <w:tab w:val="left" w:pos="900"/>
          <w:tab w:val="left" w:pos="881"/>
        </w:tabs>
        <w:spacing w:before="1"/>
        <w:ind w:left="900" w:right="839" w:hanging="360"/>
      </w:pPr>
      <w:sdt>
        <w:sdtPr>
          <w:rPr>
            <w:rFonts w:ascii="MS Gothic" w:eastAsia="MS Gothic" w:hAnsi="MS Gothic"/>
          </w:rPr>
          <w:id w:val="171207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662">
            <w:rPr>
              <w:rFonts w:ascii="MS Gothic" w:eastAsia="MS Gothic" w:hAnsi="MS Gothic" w:hint="eastAsia"/>
            </w:rPr>
            <w:t>☐</w:t>
          </w:r>
        </w:sdtContent>
      </w:sdt>
      <w:r w:rsidR="007A7662">
        <w:t xml:space="preserve">  </w:t>
      </w:r>
      <w:r w:rsidR="001C6534">
        <w:t>All referenced attachments include the file name and relevant page numbers or chapter</w:t>
      </w:r>
      <w:r w:rsidR="00D4159D">
        <w:t>/section</w:t>
      </w:r>
      <w:r w:rsidR="001C6534">
        <w:t xml:space="preserve"> number</w:t>
      </w:r>
      <w:r w:rsidR="00BD1AB3">
        <w:t>, if applicable</w:t>
      </w:r>
      <w:r w:rsidR="001C6534">
        <w:t>.</w:t>
      </w:r>
    </w:p>
    <w:p w14:paraId="1D438A2E" w14:textId="77777777" w:rsidR="00CB2F68" w:rsidRDefault="008B7C35" w:rsidP="007A7662">
      <w:pPr>
        <w:tabs>
          <w:tab w:val="left" w:pos="880"/>
          <w:tab w:val="left" w:pos="881"/>
        </w:tabs>
        <w:spacing w:line="279" w:lineRule="exact"/>
        <w:ind w:firstLine="540"/>
      </w:pPr>
      <w:sdt>
        <w:sdtPr>
          <w:rPr>
            <w:rFonts w:ascii="MS Gothic" w:eastAsia="MS Gothic" w:hAnsi="MS Gothic"/>
          </w:rPr>
          <w:id w:val="101280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662">
            <w:rPr>
              <w:rFonts w:ascii="MS Gothic" w:eastAsia="MS Gothic" w:hAnsi="MS Gothic" w:hint="eastAsia"/>
            </w:rPr>
            <w:t>☐</w:t>
          </w:r>
        </w:sdtContent>
      </w:sdt>
      <w:r w:rsidR="007A7662">
        <w:t xml:space="preserve"> </w:t>
      </w:r>
      <w:r w:rsidR="007A7662">
        <w:tab/>
      </w:r>
      <w:r w:rsidR="001C6534">
        <w:t>Submitted attachments are complete documents (not</w:t>
      </w:r>
      <w:r w:rsidR="001C6534" w:rsidRPr="007A7662">
        <w:rPr>
          <w:spacing w:val="-9"/>
        </w:rPr>
        <w:t xml:space="preserve"> </w:t>
      </w:r>
      <w:r w:rsidR="001C6534">
        <w:t>excerpts).</w:t>
      </w:r>
    </w:p>
    <w:p w14:paraId="4318CC8B" w14:textId="0E3979E5" w:rsidR="00CB2F68" w:rsidRDefault="008B7C35" w:rsidP="007A7662">
      <w:pPr>
        <w:tabs>
          <w:tab w:val="left" w:pos="880"/>
          <w:tab w:val="left" w:pos="881"/>
        </w:tabs>
        <w:ind w:left="900" w:right="109" w:hanging="360"/>
      </w:pPr>
      <w:sdt>
        <w:sdtPr>
          <w:rPr>
            <w:rFonts w:ascii="MS Gothic" w:eastAsia="MS Gothic" w:hAnsi="MS Gothic"/>
          </w:rPr>
          <w:id w:val="160206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662">
            <w:rPr>
              <w:rFonts w:ascii="MS Gothic" w:eastAsia="MS Gothic" w:hAnsi="MS Gothic" w:hint="eastAsia"/>
            </w:rPr>
            <w:t>☐</w:t>
          </w:r>
        </w:sdtContent>
      </w:sdt>
      <w:r w:rsidR="007A7662">
        <w:t xml:space="preserve"> </w:t>
      </w:r>
      <w:r w:rsidR="007A7662">
        <w:tab/>
      </w:r>
      <w:r w:rsidR="001C6534">
        <w:t>Letter of Interest is submitted in form with the file provided by EPA at</w:t>
      </w:r>
      <w:r w:rsidR="001C6534" w:rsidRPr="007A7662">
        <w:rPr>
          <w:color w:val="0562C1"/>
        </w:rPr>
        <w:t xml:space="preserve"> </w:t>
      </w:r>
      <w:hyperlink r:id="rId14" w:history="1">
        <w:r>
          <w:rPr>
            <w:rStyle w:val="Hyperlink"/>
          </w:rPr>
          <w:t>https://www.epa.gov/wifia/wifia-application-materials</w:t>
        </w:r>
      </w:hyperlink>
      <w:r>
        <w:t>.</w:t>
      </w:r>
      <w:bookmarkStart w:id="2" w:name="_GoBack"/>
      <w:bookmarkEnd w:id="2"/>
    </w:p>
    <w:p w14:paraId="296BD56D" w14:textId="77777777" w:rsidR="00CB2F68" w:rsidRDefault="008B7C35" w:rsidP="007A7662">
      <w:pPr>
        <w:tabs>
          <w:tab w:val="left" w:pos="880"/>
          <w:tab w:val="left" w:pos="881"/>
        </w:tabs>
        <w:spacing w:before="1"/>
        <w:ind w:firstLine="540"/>
      </w:pPr>
      <w:sdt>
        <w:sdtPr>
          <w:rPr>
            <w:rFonts w:ascii="MS Gothic" w:eastAsia="MS Gothic" w:hAnsi="MS Gothic"/>
          </w:rPr>
          <w:id w:val="90248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662">
            <w:rPr>
              <w:rFonts w:ascii="MS Gothic" w:eastAsia="MS Gothic" w:hAnsi="MS Gothic" w:hint="eastAsia"/>
            </w:rPr>
            <w:t>☐</w:t>
          </w:r>
        </w:sdtContent>
      </w:sdt>
      <w:r w:rsidR="007A7662">
        <w:t xml:space="preserve"> </w:t>
      </w:r>
      <w:r w:rsidR="007A7662">
        <w:tab/>
      </w:r>
      <w:r w:rsidR="001C6534">
        <w:t>Letter of Interest does not exceed 50</w:t>
      </w:r>
      <w:r w:rsidR="001C6534" w:rsidRPr="007A7662">
        <w:rPr>
          <w:spacing w:val="-6"/>
        </w:rPr>
        <w:t xml:space="preserve"> </w:t>
      </w:r>
      <w:r w:rsidR="001C6534">
        <w:t>pages.</w:t>
      </w:r>
    </w:p>
    <w:p w14:paraId="28E783C7" w14:textId="77777777" w:rsidR="00CB2F68" w:rsidRDefault="008B7C35" w:rsidP="007A7662">
      <w:pPr>
        <w:tabs>
          <w:tab w:val="left" w:pos="880"/>
          <w:tab w:val="left" w:pos="881"/>
        </w:tabs>
        <w:spacing w:before="1" w:line="256" w:lineRule="auto"/>
        <w:ind w:left="900" w:right="196" w:hanging="360"/>
      </w:pPr>
      <w:sdt>
        <w:sdtPr>
          <w:rPr>
            <w:rFonts w:ascii="MS Gothic" w:eastAsia="MS Gothic" w:hAnsi="MS Gothic"/>
          </w:rPr>
          <w:id w:val="79680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662">
            <w:rPr>
              <w:rFonts w:ascii="MS Gothic" w:eastAsia="MS Gothic" w:hAnsi="MS Gothic" w:hint="eastAsia"/>
            </w:rPr>
            <w:t>☐</w:t>
          </w:r>
        </w:sdtContent>
      </w:sdt>
      <w:r w:rsidR="007A7662">
        <w:t xml:space="preserve"> </w:t>
      </w:r>
      <w:r w:rsidR="007A7662">
        <w:tab/>
      </w:r>
      <w:r w:rsidR="001C6534">
        <w:t>Confidential Business Information is clearly identified and labeled per the instructions provided in the Letter of Interest</w:t>
      </w:r>
      <w:r w:rsidR="001C6534" w:rsidRPr="007A7662">
        <w:rPr>
          <w:spacing w:val="-5"/>
        </w:rPr>
        <w:t xml:space="preserve"> </w:t>
      </w:r>
      <w:r w:rsidR="001C6534">
        <w:t>form.</w:t>
      </w:r>
    </w:p>
    <w:p w14:paraId="54B72037" w14:textId="77777777" w:rsidR="00CB2F68" w:rsidRDefault="00CB2F68">
      <w:pPr>
        <w:pStyle w:val="BodyText"/>
        <w:spacing w:before="9"/>
        <w:ind w:left="0" w:firstLine="0"/>
        <w:rPr>
          <w:sz w:val="19"/>
        </w:rPr>
      </w:pPr>
    </w:p>
    <w:p w14:paraId="105BBD4B" w14:textId="77777777" w:rsidR="00CB2F68" w:rsidRDefault="001C6534">
      <w:pPr>
        <w:pStyle w:val="Heading1"/>
      </w:pPr>
      <w:bookmarkStart w:id="3" w:name="Section_A"/>
      <w:bookmarkEnd w:id="3"/>
      <w:r>
        <w:rPr>
          <w:color w:val="2BC0CF"/>
          <w:spacing w:val="16"/>
        </w:rPr>
        <w:t>SECTION</w:t>
      </w:r>
      <w:r>
        <w:rPr>
          <w:color w:val="2BC0CF"/>
          <w:spacing w:val="43"/>
        </w:rPr>
        <w:t xml:space="preserve"> </w:t>
      </w:r>
      <w:r>
        <w:rPr>
          <w:color w:val="2BC0CF"/>
        </w:rPr>
        <w:t>A</w:t>
      </w:r>
    </w:p>
    <w:bookmarkStart w:id="4" w:name="_Hlk45025495"/>
    <w:p w14:paraId="2A799B86" w14:textId="1873A78B" w:rsidR="00767361" w:rsidRDefault="008B7C35" w:rsidP="003E04D2">
      <w:pPr>
        <w:tabs>
          <w:tab w:val="left" w:pos="880"/>
          <w:tab w:val="left" w:pos="881"/>
        </w:tabs>
        <w:spacing w:before="21" w:line="259" w:lineRule="auto"/>
        <w:ind w:left="900" w:right="675" w:hanging="360"/>
      </w:pPr>
      <w:sdt>
        <w:sdtPr>
          <w:rPr>
            <w:rFonts w:ascii="MS Gothic" w:eastAsia="MS Gothic" w:hAnsi="MS Gothic"/>
          </w:rPr>
          <w:id w:val="-53165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bookmarkEnd w:id="4"/>
          <w:r w:rsidR="00E47D0B">
            <w:rPr>
              <w:rFonts w:ascii="MS Gothic" w:eastAsia="MS Gothic" w:hAnsi="MS Gothic" w:hint="eastAsia"/>
            </w:rPr>
            <w:t>☐</w:t>
          </w:r>
        </w:sdtContent>
      </w:sdt>
      <w:r w:rsidR="00767361" w:rsidRPr="00767361">
        <w:t xml:space="preserve"> </w:t>
      </w:r>
      <w:r w:rsidR="00767361">
        <w:tab/>
        <w:t xml:space="preserve">Project description and purpose clearly explain the project to an audience with little to no previous knowledge of the project and do not exceed </w:t>
      </w:r>
      <w:r w:rsidR="00FB1391">
        <w:t>3</w:t>
      </w:r>
      <w:r w:rsidR="00767361">
        <w:t>00 words. (Q.</w:t>
      </w:r>
      <w:r w:rsidR="00767361" w:rsidRPr="00767361">
        <w:rPr>
          <w:spacing w:val="-17"/>
        </w:rPr>
        <w:t xml:space="preserve"> </w:t>
      </w:r>
      <w:r w:rsidR="00767361">
        <w:t>A-4-5)</w:t>
      </w:r>
    </w:p>
    <w:p w14:paraId="16501CC7" w14:textId="77777777" w:rsidR="00E47D0B" w:rsidRDefault="008B7C35" w:rsidP="003E04D2">
      <w:pPr>
        <w:tabs>
          <w:tab w:val="left" w:pos="880"/>
          <w:tab w:val="left" w:pos="881"/>
        </w:tabs>
        <w:spacing w:before="21" w:line="259" w:lineRule="auto"/>
        <w:ind w:left="900" w:right="675" w:hanging="360"/>
      </w:pPr>
      <w:sdt>
        <w:sdtPr>
          <w:rPr>
            <w:rFonts w:ascii="MS Gothic" w:eastAsia="MS Gothic" w:hAnsi="MS Gothic"/>
          </w:rPr>
          <w:id w:val="-1392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0B">
            <w:rPr>
              <w:rFonts w:ascii="MS Gothic" w:eastAsia="MS Gothic" w:hAnsi="MS Gothic" w:hint="eastAsia"/>
            </w:rPr>
            <w:t>☐</w:t>
          </w:r>
        </w:sdtContent>
      </w:sdt>
      <w:r w:rsidR="00FB1391">
        <w:t xml:space="preserve">  The requested WIFIA loan amount does not exceed 49% of the estimated eligible project costs. (Q.A-6)</w:t>
      </w:r>
    </w:p>
    <w:p w14:paraId="1A6CC182" w14:textId="37038458" w:rsidR="00FB1391" w:rsidRDefault="008B7C35" w:rsidP="003E04D2">
      <w:pPr>
        <w:tabs>
          <w:tab w:val="left" w:pos="880"/>
          <w:tab w:val="left" w:pos="881"/>
        </w:tabs>
        <w:spacing w:before="21" w:line="259" w:lineRule="auto"/>
        <w:ind w:left="900" w:right="675" w:hanging="360"/>
      </w:pPr>
      <w:sdt>
        <w:sdtPr>
          <w:id w:val="-173168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0B">
            <w:rPr>
              <w:rFonts w:ascii="MS Gothic" w:eastAsia="MS Gothic" w:hAnsi="MS Gothic" w:hint="eastAsia"/>
            </w:rPr>
            <w:t>☐</w:t>
          </w:r>
        </w:sdtContent>
      </w:sdt>
      <w:r w:rsidR="00E47D0B">
        <w:t xml:space="preserve">  </w:t>
      </w:r>
      <w:r w:rsidR="00FB1391">
        <w:t>The month and year that</w:t>
      </w:r>
      <w:r w:rsidR="00943828">
        <w:t xml:space="preserve"> the</w:t>
      </w:r>
      <w:r w:rsidR="00FB1391">
        <w:t xml:space="preserve"> prospective borrower wants to submit its WIFIA application is at least 90 days after the letter of interest submittal deadline. (Q. A-8)</w:t>
      </w:r>
    </w:p>
    <w:p w14:paraId="59484914" w14:textId="77777777" w:rsidR="00FB1391" w:rsidRDefault="008B7C35" w:rsidP="003E04D2">
      <w:pPr>
        <w:tabs>
          <w:tab w:val="left" w:pos="880"/>
          <w:tab w:val="left" w:pos="881"/>
        </w:tabs>
        <w:spacing w:before="21" w:line="259" w:lineRule="auto"/>
        <w:ind w:left="900" w:right="675" w:hanging="360"/>
      </w:pPr>
      <w:sdt>
        <w:sdtPr>
          <w:id w:val="-172721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0B">
            <w:rPr>
              <w:rFonts w:ascii="MS Gothic" w:eastAsia="MS Gothic" w:hAnsi="MS Gothic" w:hint="eastAsia"/>
            </w:rPr>
            <w:t>☐</w:t>
          </w:r>
        </w:sdtContent>
      </w:sdt>
      <w:r w:rsidR="00E47D0B">
        <w:t xml:space="preserve">  </w:t>
      </w:r>
      <w:r w:rsidR="00FB1391">
        <w:t>The month and year that prospective borrower wants to close its WIFIA loan is at least 4 months after the application submittal date. (Q. A-9)</w:t>
      </w:r>
    </w:p>
    <w:p w14:paraId="45286E97" w14:textId="77777777" w:rsidR="00CB2F68" w:rsidRDefault="008B7C35" w:rsidP="00767361">
      <w:pPr>
        <w:tabs>
          <w:tab w:val="left" w:pos="880"/>
          <w:tab w:val="left" w:pos="881"/>
        </w:tabs>
        <w:spacing w:before="22"/>
        <w:ind w:firstLine="540"/>
      </w:pPr>
      <w:sdt>
        <w:sdtPr>
          <w:rPr>
            <w:rFonts w:ascii="MS Gothic" w:eastAsia="MS Gothic" w:hAnsi="MS Gothic"/>
          </w:rPr>
          <w:id w:val="-6418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391">
            <w:rPr>
              <w:rFonts w:ascii="MS Gothic" w:eastAsia="MS Gothic" w:hAnsi="MS Gothic" w:hint="eastAsia"/>
            </w:rPr>
            <w:t>☐</w:t>
          </w:r>
        </w:sdtContent>
      </w:sdt>
      <w:r w:rsidR="00767361" w:rsidRPr="00767361">
        <w:t xml:space="preserve"> </w:t>
      </w:r>
      <w:r w:rsidR="00767361">
        <w:tab/>
      </w:r>
      <w:r w:rsidR="001C6534">
        <w:t>For private entities, documentation demonstrating public sponsorship is included. (Q.</w:t>
      </w:r>
      <w:r w:rsidR="001C6534" w:rsidRPr="00767361">
        <w:rPr>
          <w:spacing w:val="-35"/>
        </w:rPr>
        <w:t xml:space="preserve"> </w:t>
      </w:r>
      <w:r w:rsidR="001C6534">
        <w:t>A-</w:t>
      </w:r>
      <w:r w:rsidR="00767361">
        <w:t>2</w:t>
      </w:r>
      <w:r w:rsidR="001C6534">
        <w:t>2)</w:t>
      </w:r>
    </w:p>
    <w:p w14:paraId="3B276708" w14:textId="77777777" w:rsidR="001C6534" w:rsidRDefault="001C6534" w:rsidP="00767361">
      <w:pPr>
        <w:tabs>
          <w:tab w:val="left" w:pos="880"/>
          <w:tab w:val="left" w:pos="881"/>
        </w:tabs>
        <w:spacing w:before="22"/>
        <w:ind w:firstLine="540"/>
      </w:pPr>
    </w:p>
    <w:p w14:paraId="71A85F04" w14:textId="77777777" w:rsidR="00CB2F68" w:rsidRDefault="001C6534">
      <w:pPr>
        <w:pStyle w:val="Heading1"/>
        <w:spacing w:before="183"/>
      </w:pPr>
      <w:bookmarkStart w:id="5" w:name="Section_B"/>
      <w:bookmarkEnd w:id="5"/>
      <w:r>
        <w:rPr>
          <w:color w:val="2BC0CF"/>
          <w:spacing w:val="16"/>
        </w:rPr>
        <w:t>SECTION</w:t>
      </w:r>
      <w:r>
        <w:rPr>
          <w:color w:val="2BC0CF"/>
          <w:spacing w:val="43"/>
        </w:rPr>
        <w:t xml:space="preserve"> </w:t>
      </w:r>
      <w:r>
        <w:rPr>
          <w:color w:val="2BC0CF"/>
        </w:rPr>
        <w:t>B</w:t>
      </w:r>
    </w:p>
    <w:p w14:paraId="635216BC" w14:textId="77777777" w:rsidR="00CB2F68" w:rsidRDefault="008B7C35" w:rsidP="003E04D2">
      <w:pPr>
        <w:tabs>
          <w:tab w:val="left" w:pos="879"/>
          <w:tab w:val="left" w:pos="880"/>
        </w:tabs>
        <w:spacing w:line="259" w:lineRule="auto"/>
        <w:ind w:left="900" w:right="117" w:hanging="360"/>
      </w:pPr>
      <w:sdt>
        <w:sdtPr>
          <w:rPr>
            <w:rFonts w:ascii="MS Gothic" w:eastAsia="MS Gothic" w:hAnsi="MS Gothic"/>
          </w:rPr>
          <w:id w:val="23814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2">
            <w:rPr>
              <w:rFonts w:ascii="MS Gothic" w:eastAsia="MS Gothic" w:hAnsi="MS Gothic" w:hint="eastAsia"/>
            </w:rPr>
            <w:t>☐</w:t>
          </w:r>
        </w:sdtContent>
      </w:sdt>
      <w:r w:rsidR="003E04D2">
        <w:t xml:space="preserve"> </w:t>
      </w:r>
      <w:r w:rsidR="003E04D2">
        <w:tab/>
      </w:r>
      <w:r w:rsidR="001C6534">
        <w:t>A</w:t>
      </w:r>
      <w:r w:rsidR="00767361">
        <w:t>vailable technical</w:t>
      </w:r>
      <w:r w:rsidR="001C6534">
        <w:t xml:space="preserve"> documents, including preliminary engineering reports, feasibility studies, siting studies, and project plans, created in support of the project are attached. Documents may be draft. (Q.</w:t>
      </w:r>
      <w:r w:rsidR="001C6534" w:rsidRPr="003E04D2">
        <w:rPr>
          <w:spacing w:val="-3"/>
        </w:rPr>
        <w:t xml:space="preserve"> </w:t>
      </w:r>
      <w:r w:rsidR="001C6534">
        <w:t>B-</w:t>
      </w:r>
      <w:r w:rsidR="00767361">
        <w:t>1</w:t>
      </w:r>
      <w:r w:rsidR="001C6534">
        <w:t>)</w:t>
      </w:r>
    </w:p>
    <w:p w14:paraId="123C56CE" w14:textId="77777777" w:rsidR="00943828" w:rsidRDefault="008B7C35" w:rsidP="00943828">
      <w:pPr>
        <w:tabs>
          <w:tab w:val="left" w:pos="879"/>
          <w:tab w:val="left" w:pos="881"/>
        </w:tabs>
        <w:spacing w:line="259" w:lineRule="auto"/>
        <w:ind w:left="879" w:right="117" w:hanging="339"/>
      </w:pPr>
      <w:sdt>
        <w:sdtPr>
          <w:rPr>
            <w:rFonts w:ascii="MS Gothic" w:eastAsia="MS Gothic" w:hAnsi="MS Gothic"/>
          </w:rPr>
          <w:id w:val="-116230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2">
            <w:rPr>
              <w:rFonts w:ascii="MS Gothic" w:eastAsia="MS Gothic" w:hAnsi="MS Gothic" w:hint="eastAsia"/>
            </w:rPr>
            <w:t>☐</w:t>
          </w:r>
        </w:sdtContent>
      </w:sdt>
      <w:r w:rsidR="003E04D2">
        <w:t xml:space="preserve"> </w:t>
      </w:r>
      <w:r w:rsidR="003E04D2">
        <w:tab/>
        <w:t>If available, existing credit ratings are provided for senior debt and, in cases where WIFIA is being proposed as subordinate debt, subordinate debt. (Q.</w:t>
      </w:r>
      <w:r w:rsidR="003E04D2" w:rsidRPr="003E04D2">
        <w:rPr>
          <w:spacing w:val="-7"/>
        </w:rPr>
        <w:t xml:space="preserve"> </w:t>
      </w:r>
      <w:r w:rsidR="003E04D2">
        <w:t>B-4)</w:t>
      </w:r>
    </w:p>
    <w:p w14:paraId="5D42D5B4" w14:textId="07CB02F0" w:rsidR="003E04D2" w:rsidRDefault="00E47D0B" w:rsidP="003E04D2">
      <w:pPr>
        <w:tabs>
          <w:tab w:val="left" w:pos="879"/>
          <w:tab w:val="left" w:pos="881"/>
        </w:tabs>
        <w:spacing w:line="259" w:lineRule="auto"/>
        <w:ind w:right="117" w:firstLine="540"/>
      </w:pPr>
      <w:r>
        <w:t xml:space="preserve"> </w:t>
      </w:r>
      <w:sdt>
        <w:sdtPr>
          <w:rPr>
            <w:rFonts w:ascii="MS Gothic" w:eastAsia="MS Gothic" w:hAnsi="MS Gothic"/>
          </w:rPr>
          <w:id w:val="-26514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2">
            <w:rPr>
              <w:rFonts w:ascii="MS Gothic" w:eastAsia="MS Gothic" w:hAnsi="MS Gothic" w:hint="eastAsia"/>
            </w:rPr>
            <w:t>☐</w:t>
          </w:r>
        </w:sdtContent>
      </w:sdt>
      <w:r w:rsidR="003E04D2">
        <w:t xml:space="preserve"> </w:t>
      </w:r>
      <w:r w:rsidR="003E04D2">
        <w:tab/>
        <w:t>The financial pro forma is attached as an editable Excel document</w:t>
      </w:r>
      <w:r w:rsidRPr="00E47D0B">
        <w:t xml:space="preserve"> </w:t>
      </w:r>
      <w:r w:rsidR="008E11C2">
        <w:t>i</w:t>
      </w:r>
      <w:r>
        <w:t xml:space="preserve">f an existing credit rating is </w:t>
      </w:r>
      <w:r w:rsidR="008E11C2">
        <w:tab/>
      </w:r>
      <w:r>
        <w:t>not available</w:t>
      </w:r>
      <w:r w:rsidR="003E04D2">
        <w:t>. (Q.</w:t>
      </w:r>
      <w:r w:rsidR="003E04D2" w:rsidRPr="003E04D2">
        <w:rPr>
          <w:spacing w:val="-9"/>
        </w:rPr>
        <w:t xml:space="preserve"> </w:t>
      </w:r>
      <w:r w:rsidR="003E04D2">
        <w:t>B-5)</w:t>
      </w:r>
    </w:p>
    <w:p w14:paraId="680D36ED" w14:textId="77777777" w:rsidR="003E04D2" w:rsidRDefault="008B7C35" w:rsidP="003E04D2">
      <w:pPr>
        <w:tabs>
          <w:tab w:val="left" w:pos="879"/>
          <w:tab w:val="left" w:pos="881"/>
        </w:tabs>
        <w:spacing w:before="19" w:line="259" w:lineRule="auto"/>
        <w:ind w:left="900" w:right="181" w:hanging="382"/>
      </w:pPr>
      <w:sdt>
        <w:sdtPr>
          <w:rPr>
            <w:rFonts w:ascii="MS Gothic" w:eastAsia="MS Gothic" w:hAnsi="MS Gothic"/>
          </w:rPr>
          <w:id w:val="-29591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2">
            <w:rPr>
              <w:rFonts w:ascii="MS Gothic" w:eastAsia="MS Gothic" w:hAnsi="MS Gothic" w:hint="eastAsia"/>
            </w:rPr>
            <w:t>☐</w:t>
          </w:r>
        </w:sdtContent>
      </w:sdt>
      <w:r w:rsidR="003E04D2">
        <w:t xml:space="preserve"> </w:t>
      </w:r>
      <w:r w:rsidR="003E04D2">
        <w:tab/>
        <w:t>The financial pro forma includes at least all the applicable fields that are included in the</w:t>
      </w:r>
      <w:r w:rsidR="003E04D2" w:rsidRPr="003E04D2">
        <w:rPr>
          <w:color w:val="0562C1"/>
        </w:rPr>
        <w:t xml:space="preserve"> </w:t>
      </w:r>
      <w:hyperlink r:id="rId15" w:anchor="materials">
        <w:r w:rsidR="003E04D2" w:rsidRPr="003E04D2">
          <w:rPr>
            <w:color w:val="0562C1"/>
            <w:u w:val="single" w:color="0562C1"/>
          </w:rPr>
          <w:t>Sample</w:t>
        </w:r>
      </w:hyperlink>
      <w:hyperlink r:id="rId16" w:anchor="materials">
        <w:r w:rsidR="003E04D2" w:rsidRPr="003E04D2">
          <w:rPr>
            <w:color w:val="0562C1"/>
            <w:u w:val="single" w:color="0562C1"/>
          </w:rPr>
          <w:t xml:space="preserve"> Financial Pro Forma</w:t>
        </w:r>
        <w:r w:rsidR="003E04D2" w:rsidRPr="003E04D2">
          <w:rPr>
            <w:color w:val="0562C1"/>
          </w:rPr>
          <w:t xml:space="preserve"> </w:t>
        </w:r>
      </w:hyperlink>
      <w:r w:rsidR="003E04D2">
        <w:t>and includes projections for at least ten years. (Q.</w:t>
      </w:r>
      <w:r w:rsidR="003E04D2" w:rsidRPr="003E04D2">
        <w:rPr>
          <w:spacing w:val="-15"/>
        </w:rPr>
        <w:t xml:space="preserve"> B</w:t>
      </w:r>
      <w:r w:rsidR="003E04D2">
        <w:t>-5)</w:t>
      </w:r>
    </w:p>
    <w:p w14:paraId="5E010873" w14:textId="56631E87" w:rsidR="003E04D2" w:rsidRDefault="008B7C35" w:rsidP="003E04D2">
      <w:pPr>
        <w:tabs>
          <w:tab w:val="left" w:pos="879"/>
          <w:tab w:val="left" w:pos="880"/>
        </w:tabs>
        <w:spacing w:before="79" w:line="259" w:lineRule="auto"/>
        <w:ind w:left="900" w:right="985" w:hanging="382"/>
      </w:pPr>
      <w:sdt>
        <w:sdtPr>
          <w:rPr>
            <w:rFonts w:ascii="MS Gothic" w:eastAsia="MS Gothic" w:hAnsi="MS Gothic"/>
          </w:rPr>
          <w:id w:val="-109439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2">
            <w:rPr>
              <w:rFonts w:ascii="MS Gothic" w:eastAsia="MS Gothic" w:hAnsi="MS Gothic" w:hint="eastAsia"/>
            </w:rPr>
            <w:t>☐</w:t>
          </w:r>
        </w:sdtContent>
      </w:sdt>
      <w:r w:rsidR="003E04D2">
        <w:t xml:space="preserve"> </w:t>
      </w:r>
      <w:r w:rsidR="003E04D2">
        <w:tab/>
      </w:r>
      <w:r w:rsidR="00943828">
        <w:t>The “Total Sources” and “Total Uses” are equal.</w:t>
      </w:r>
      <w:r w:rsidR="003E04D2">
        <w:t xml:space="preserve"> (Q.</w:t>
      </w:r>
      <w:r w:rsidR="003E04D2" w:rsidRPr="003E04D2">
        <w:rPr>
          <w:spacing w:val="-1"/>
        </w:rPr>
        <w:t xml:space="preserve"> </w:t>
      </w:r>
      <w:r w:rsidR="003E04D2">
        <w:t>B-6)</w:t>
      </w:r>
    </w:p>
    <w:p w14:paraId="68AE0242" w14:textId="77777777" w:rsidR="003E04D2" w:rsidRDefault="003E04D2" w:rsidP="003E04D2">
      <w:pPr>
        <w:tabs>
          <w:tab w:val="left" w:pos="879"/>
          <w:tab w:val="left" w:pos="880"/>
        </w:tabs>
        <w:spacing w:line="259" w:lineRule="auto"/>
        <w:ind w:left="879" w:right="117" w:hanging="339"/>
      </w:pPr>
    </w:p>
    <w:bookmarkStart w:id="6" w:name="Section_C"/>
    <w:bookmarkEnd w:id="6"/>
    <w:p w14:paraId="7699A00D" w14:textId="77777777" w:rsidR="00CB2F68" w:rsidRDefault="007A7662" w:rsidP="003E04D2">
      <w:pPr>
        <w:pStyle w:val="BodyText"/>
        <w:spacing w:before="10"/>
        <w:ind w:left="0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2ACFBB" wp14:editId="2B702B0D">
                <wp:simplePos x="0" y="0"/>
                <wp:positionH relativeFrom="page">
                  <wp:posOffset>914400</wp:posOffset>
                </wp:positionH>
                <wp:positionV relativeFrom="paragraph">
                  <wp:posOffset>183515</wp:posOffset>
                </wp:positionV>
                <wp:extent cx="18288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0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1B43C" id="Freeform 2" o:spid="_x0000_s1026" style="position:absolute;margin-left:1in;margin-top:14.45pt;width:2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bookmarkStart w:id="7" w:name="_bookmark0"/>
      <w:bookmarkEnd w:id="7"/>
      <w:r w:rsidR="001C6534">
        <w:rPr>
          <w:position w:val="7"/>
          <w:sz w:val="13"/>
        </w:rPr>
        <w:t xml:space="preserve">1 </w:t>
      </w:r>
      <w:r w:rsidR="001C6534">
        <w:rPr>
          <w:sz w:val="20"/>
        </w:rPr>
        <w:t>This checklist designed to be used in conjunction with the WIFIA Letter of Interest Form (OMB Control No. 2040- 0292)</w:t>
      </w:r>
    </w:p>
    <w:p w14:paraId="7E9DF925" w14:textId="77777777" w:rsidR="00CB2F68" w:rsidRDefault="00CB2F68">
      <w:pPr>
        <w:rPr>
          <w:sz w:val="20"/>
        </w:rPr>
        <w:sectPr w:rsidR="00CB2F68">
          <w:footerReference w:type="default" r:id="rId17"/>
          <w:type w:val="continuous"/>
          <w:pgSz w:w="12240" w:h="15840"/>
          <w:pgMar w:top="880" w:right="1380" w:bottom="1200" w:left="1280" w:header="720" w:footer="1015" w:gutter="0"/>
          <w:pgNumType w:start="1"/>
          <w:cols w:space="720"/>
        </w:sectPr>
      </w:pPr>
    </w:p>
    <w:p w14:paraId="0D6C0C56" w14:textId="77777777" w:rsidR="00CB2F68" w:rsidRDefault="001C6534">
      <w:pPr>
        <w:pStyle w:val="Heading1"/>
        <w:spacing w:before="52"/>
      </w:pPr>
      <w:bookmarkStart w:id="8" w:name="Section_D"/>
      <w:bookmarkEnd w:id="8"/>
      <w:r>
        <w:rPr>
          <w:color w:val="2BC0CF"/>
        </w:rPr>
        <w:lastRenderedPageBreak/>
        <w:t xml:space="preserve">SECTION </w:t>
      </w:r>
      <w:r w:rsidR="003E04D2">
        <w:rPr>
          <w:color w:val="2BC0CF"/>
        </w:rPr>
        <w:t>C</w:t>
      </w:r>
    </w:p>
    <w:p w14:paraId="0521F784" w14:textId="022C7547" w:rsidR="003E04D2" w:rsidRDefault="008B7C35" w:rsidP="002C1EFF">
      <w:pPr>
        <w:spacing w:before="22" w:line="259" w:lineRule="auto"/>
        <w:ind w:left="900" w:right="692" w:hanging="360"/>
      </w:pPr>
      <w:sdt>
        <w:sdtPr>
          <w:rPr>
            <w:rFonts w:ascii="MS Gothic" w:eastAsia="MS Gothic" w:hAnsi="MS Gothic"/>
          </w:rPr>
          <w:id w:val="-136720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534">
            <w:rPr>
              <w:rFonts w:ascii="MS Gothic" w:eastAsia="MS Gothic" w:hAnsi="MS Gothic" w:hint="eastAsia"/>
            </w:rPr>
            <w:t>☐</w:t>
          </w:r>
        </w:sdtContent>
      </w:sdt>
      <w:r w:rsidR="001C6534">
        <w:t xml:space="preserve"> </w:t>
      </w:r>
      <w:r w:rsidR="001C6534">
        <w:tab/>
        <w:t>Responses address the selection criteria as described in Appendix C of the</w:t>
      </w:r>
      <w:r w:rsidR="001C6534" w:rsidRPr="001C6534">
        <w:rPr>
          <w:color w:val="0562C1"/>
        </w:rPr>
        <w:t xml:space="preserve"> </w:t>
      </w:r>
      <w:hyperlink r:id="rId18" w:anchor="handbook">
        <w:r w:rsidR="001C6534" w:rsidRPr="001C6534">
          <w:rPr>
            <w:color w:val="0562C1"/>
            <w:u w:val="single" w:color="0562C1"/>
          </w:rPr>
          <w:t>WIFIA Program</w:t>
        </w:r>
      </w:hyperlink>
      <w:hyperlink r:id="rId19" w:anchor="handbook">
        <w:r w:rsidR="001C6534" w:rsidRPr="001C6534">
          <w:rPr>
            <w:color w:val="0562C1"/>
            <w:u w:val="single" w:color="0562C1"/>
          </w:rPr>
          <w:t xml:space="preserve"> Handbook.</w:t>
        </w:r>
      </w:hyperlink>
      <w:r w:rsidR="002C1EFF">
        <w:rPr>
          <w:color w:val="0562C1"/>
          <w:u w:val="single" w:color="0562C1"/>
        </w:rPr>
        <w:t xml:space="preserve"> </w:t>
      </w:r>
      <w:r w:rsidR="003E04D2" w:rsidRPr="003E04D2">
        <w:t>Appendix C of the</w:t>
      </w:r>
      <w:r w:rsidR="003E04D2" w:rsidRPr="001C6534">
        <w:rPr>
          <w:u w:val="single"/>
        </w:rPr>
        <w:t xml:space="preserve"> </w:t>
      </w:r>
      <w:hyperlink r:id="rId20" w:anchor="handbook" w:history="1">
        <w:r w:rsidR="003E04D2" w:rsidRPr="001C6534">
          <w:rPr>
            <w:color w:val="0562C1"/>
            <w:u w:val="single"/>
          </w:rPr>
          <w:t>WIFIA Program Handbook</w:t>
        </w:r>
      </w:hyperlink>
      <w:r w:rsidR="003E04D2" w:rsidRPr="003E04D2">
        <w:t xml:space="preserve"> also contains a crosswalk between the selection criteria and the questions in this section</w:t>
      </w:r>
      <w:r w:rsidR="00D4159D">
        <w:t>.</w:t>
      </w:r>
    </w:p>
    <w:p w14:paraId="0321463E" w14:textId="77777777" w:rsidR="00CB2F68" w:rsidRPr="001C6534" w:rsidRDefault="00CB2F68">
      <w:pPr>
        <w:pStyle w:val="BodyText"/>
        <w:spacing w:before="6"/>
        <w:ind w:left="0" w:firstLine="0"/>
      </w:pPr>
    </w:p>
    <w:p w14:paraId="2E907059" w14:textId="77777777" w:rsidR="00CB2F68" w:rsidRDefault="001C6534">
      <w:pPr>
        <w:pStyle w:val="Heading1"/>
        <w:spacing w:before="51"/>
      </w:pPr>
      <w:bookmarkStart w:id="9" w:name="Section_E"/>
      <w:bookmarkEnd w:id="9"/>
      <w:r>
        <w:rPr>
          <w:color w:val="2BC0CF"/>
        </w:rPr>
        <w:t>SECTION D</w:t>
      </w:r>
    </w:p>
    <w:p w14:paraId="7632C62C" w14:textId="77777777" w:rsidR="00CB2F68" w:rsidRDefault="008B7C35" w:rsidP="001C6534">
      <w:pPr>
        <w:tabs>
          <w:tab w:val="left" w:pos="880"/>
        </w:tabs>
        <w:spacing w:before="22" w:line="259" w:lineRule="auto"/>
        <w:ind w:left="900" w:right="552" w:hanging="360"/>
      </w:pPr>
      <w:sdt>
        <w:sdtPr>
          <w:rPr>
            <w:rFonts w:ascii="MS Gothic" w:eastAsia="MS Gothic" w:hAnsi="MS Gothic"/>
          </w:rPr>
          <w:id w:val="214407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534">
            <w:rPr>
              <w:rFonts w:ascii="MS Gothic" w:eastAsia="MS Gothic" w:hAnsi="MS Gothic" w:hint="eastAsia"/>
            </w:rPr>
            <w:t>☐</w:t>
          </w:r>
        </w:sdtContent>
      </w:sdt>
      <w:r w:rsidR="001C6534">
        <w:t xml:space="preserve"> </w:t>
      </w:r>
      <w:r w:rsidR="001C6534">
        <w:tab/>
        <w:t>Contact information is included for at least one staff member who works day-to-day on the project. (Q.</w:t>
      </w:r>
      <w:r w:rsidR="001C6534" w:rsidRPr="001C6534">
        <w:rPr>
          <w:spacing w:val="-5"/>
        </w:rPr>
        <w:t xml:space="preserve"> </w:t>
      </w:r>
      <w:r w:rsidR="001C6534">
        <w:t>D-1-2)</w:t>
      </w:r>
    </w:p>
    <w:p w14:paraId="14E96D8A" w14:textId="77777777" w:rsidR="00CB2F68" w:rsidRPr="001C6534" w:rsidRDefault="00CB2F68">
      <w:pPr>
        <w:pStyle w:val="BodyText"/>
        <w:spacing w:before="9"/>
        <w:ind w:left="0" w:firstLine="0"/>
      </w:pPr>
    </w:p>
    <w:p w14:paraId="5A1BFBCE" w14:textId="77777777" w:rsidR="00CB2F68" w:rsidRDefault="001C6534">
      <w:pPr>
        <w:pStyle w:val="Heading1"/>
      </w:pPr>
      <w:bookmarkStart w:id="10" w:name="Section_F"/>
      <w:bookmarkEnd w:id="10"/>
      <w:r>
        <w:rPr>
          <w:color w:val="2BC0CF"/>
        </w:rPr>
        <w:t>SECTION E</w:t>
      </w:r>
    </w:p>
    <w:p w14:paraId="7E980245" w14:textId="7F7D8015" w:rsidR="00CB2F68" w:rsidRDefault="008B7C35" w:rsidP="001C6534">
      <w:pPr>
        <w:tabs>
          <w:tab w:val="left" w:pos="880"/>
          <w:tab w:val="left" w:pos="881"/>
        </w:tabs>
        <w:spacing w:before="24"/>
        <w:ind w:firstLine="540"/>
      </w:pPr>
      <w:sdt>
        <w:sdtPr>
          <w:rPr>
            <w:rFonts w:ascii="MS Gothic" w:eastAsia="MS Gothic" w:hAnsi="MS Gothic"/>
          </w:rPr>
          <w:id w:val="-71596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534">
            <w:rPr>
              <w:rFonts w:ascii="MS Gothic" w:eastAsia="MS Gothic" w:hAnsi="MS Gothic" w:hint="eastAsia"/>
            </w:rPr>
            <w:t>☐</w:t>
          </w:r>
        </w:sdtContent>
      </w:sdt>
      <w:r w:rsidR="001C6534">
        <w:t xml:space="preserve"> </w:t>
      </w:r>
      <w:r w:rsidR="001C6534">
        <w:tab/>
        <w:t>The signe</w:t>
      </w:r>
      <w:r w:rsidR="00133A7D">
        <w:t>d and scanned</w:t>
      </w:r>
      <w:r w:rsidR="001C6534">
        <w:t xml:space="preserve"> </w:t>
      </w:r>
      <w:r w:rsidR="00943828">
        <w:t>PDF version of this</w:t>
      </w:r>
      <w:r w:rsidR="001C6534">
        <w:t xml:space="preserve"> section is included as an</w:t>
      </w:r>
      <w:r w:rsidR="001C6534" w:rsidRPr="001C6534">
        <w:rPr>
          <w:spacing w:val="-16"/>
        </w:rPr>
        <w:t xml:space="preserve"> </w:t>
      </w:r>
      <w:r w:rsidR="001C6534">
        <w:t>attachment.</w:t>
      </w:r>
    </w:p>
    <w:p w14:paraId="289C1B9C" w14:textId="77777777" w:rsidR="00CB2F68" w:rsidRPr="001C6534" w:rsidRDefault="00CB2F68">
      <w:pPr>
        <w:pStyle w:val="BodyText"/>
        <w:spacing w:before="3"/>
        <w:ind w:left="0" w:firstLine="0"/>
      </w:pPr>
    </w:p>
    <w:p w14:paraId="07DC03F8" w14:textId="77777777" w:rsidR="00CB2F68" w:rsidRDefault="001C6534">
      <w:pPr>
        <w:pStyle w:val="Heading1"/>
      </w:pPr>
      <w:bookmarkStart w:id="11" w:name="Section_G"/>
      <w:bookmarkEnd w:id="11"/>
      <w:r>
        <w:rPr>
          <w:color w:val="2BC0CF"/>
        </w:rPr>
        <w:t>SECTION F</w:t>
      </w:r>
    </w:p>
    <w:p w14:paraId="1E9101D6" w14:textId="3D2CFA8E" w:rsidR="00CB2F68" w:rsidRDefault="008B7C35" w:rsidP="001C6534">
      <w:pPr>
        <w:tabs>
          <w:tab w:val="left" w:pos="880"/>
        </w:tabs>
        <w:spacing w:before="24"/>
        <w:ind w:firstLine="540"/>
      </w:pPr>
      <w:sdt>
        <w:sdtPr>
          <w:rPr>
            <w:rFonts w:ascii="MS Gothic" w:eastAsia="MS Gothic" w:hAnsi="MS Gothic"/>
          </w:rPr>
          <w:id w:val="-85765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534">
            <w:rPr>
              <w:rFonts w:ascii="MS Gothic" w:eastAsia="MS Gothic" w:hAnsi="MS Gothic" w:hint="eastAsia"/>
            </w:rPr>
            <w:t>☐</w:t>
          </w:r>
        </w:sdtContent>
      </w:sdt>
      <w:r w:rsidR="001C6534">
        <w:t xml:space="preserve"> </w:t>
      </w:r>
      <w:r w:rsidR="001C6534">
        <w:tab/>
        <w:t>The signed</w:t>
      </w:r>
      <w:r w:rsidR="00133A7D">
        <w:t xml:space="preserve"> and scanned</w:t>
      </w:r>
      <w:r w:rsidR="001C6534">
        <w:t xml:space="preserve"> </w:t>
      </w:r>
      <w:r w:rsidR="00943828">
        <w:t>PDF</w:t>
      </w:r>
      <w:r w:rsidR="001C6534">
        <w:t xml:space="preserve"> version of this section is included as an</w:t>
      </w:r>
      <w:r w:rsidR="001C6534" w:rsidRPr="001C6534">
        <w:rPr>
          <w:spacing w:val="-16"/>
        </w:rPr>
        <w:t xml:space="preserve"> </w:t>
      </w:r>
      <w:r w:rsidR="001C6534">
        <w:t>attachment.</w:t>
      </w:r>
    </w:p>
    <w:p w14:paraId="3C001FD2" w14:textId="77777777" w:rsidR="00CB2F68" w:rsidRDefault="008B7C35" w:rsidP="001C6534">
      <w:pPr>
        <w:tabs>
          <w:tab w:val="left" w:pos="880"/>
          <w:tab w:val="left" w:pos="881"/>
        </w:tabs>
        <w:spacing w:before="22"/>
        <w:ind w:firstLine="540"/>
      </w:pPr>
      <w:sdt>
        <w:sdtPr>
          <w:rPr>
            <w:rFonts w:ascii="MS Gothic" w:eastAsia="MS Gothic" w:hAnsi="MS Gothic"/>
          </w:rPr>
          <w:id w:val="-42372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534">
            <w:rPr>
              <w:rFonts w:ascii="MS Gothic" w:eastAsia="MS Gothic" w:hAnsi="MS Gothic" w:hint="eastAsia"/>
            </w:rPr>
            <w:t>☐</w:t>
          </w:r>
        </w:sdtContent>
      </w:sdt>
      <w:r w:rsidR="001C6534">
        <w:t xml:space="preserve"> </w:t>
      </w:r>
      <w:r w:rsidR="001C6534">
        <w:tab/>
        <w:t xml:space="preserve">Box is initialed only if you </w:t>
      </w:r>
      <w:r w:rsidR="001C6534" w:rsidRPr="001C6534">
        <w:rPr>
          <w:u w:val="single"/>
        </w:rPr>
        <w:t>DO NOT</w:t>
      </w:r>
      <w:r w:rsidR="001C6534">
        <w:t xml:space="preserve"> want your materials shared with your state SRF</w:t>
      </w:r>
      <w:r w:rsidR="001C6534" w:rsidRPr="001C6534">
        <w:rPr>
          <w:spacing w:val="-28"/>
        </w:rPr>
        <w:t xml:space="preserve"> </w:t>
      </w:r>
      <w:r w:rsidR="001C6534">
        <w:t>program.</w:t>
      </w:r>
    </w:p>
    <w:sectPr w:rsidR="00CB2F68">
      <w:pgSz w:w="12240" w:h="15840"/>
      <w:pgMar w:top="1360" w:right="1380" w:bottom="1200" w:left="128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51035" w14:textId="77777777" w:rsidR="00125F2A" w:rsidRDefault="001C6534">
      <w:r>
        <w:separator/>
      </w:r>
    </w:p>
  </w:endnote>
  <w:endnote w:type="continuationSeparator" w:id="0">
    <w:p w14:paraId="5673B955" w14:textId="77777777" w:rsidR="00125F2A" w:rsidRDefault="001C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8A0FD" w14:textId="77777777" w:rsidR="00CB2F68" w:rsidRDefault="007A7662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9B4771" wp14:editId="7F10765D">
              <wp:simplePos x="0" y="0"/>
              <wp:positionH relativeFrom="page">
                <wp:posOffset>3686175</wp:posOffset>
              </wp:positionH>
              <wp:positionV relativeFrom="page">
                <wp:posOffset>9274175</wp:posOffset>
              </wp:positionV>
              <wp:extent cx="3733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9D675" w14:textId="77777777" w:rsidR="00CB2F68" w:rsidRDefault="001C6534">
                          <w:pPr>
                            <w:pStyle w:val="BodyText"/>
                            <w:spacing w:line="245" w:lineRule="exact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B47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5pt;margin-top:730.25pt;width:29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0KqwIAAKg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" filled="f" stroked="f">
              <v:textbox inset="0,0,0,0">
                <w:txbxContent>
                  <w:p w14:paraId="3599D675" w14:textId="77777777" w:rsidR="00CB2F68" w:rsidRDefault="001C6534">
                    <w:pPr>
                      <w:pStyle w:val="BodyText"/>
                      <w:spacing w:line="245" w:lineRule="exact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5C50D" w14:textId="77777777" w:rsidR="00125F2A" w:rsidRDefault="001C6534">
      <w:r>
        <w:separator/>
      </w:r>
    </w:p>
  </w:footnote>
  <w:footnote w:type="continuationSeparator" w:id="0">
    <w:p w14:paraId="418B98AF" w14:textId="77777777" w:rsidR="00125F2A" w:rsidRDefault="001C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E4CAF"/>
    <w:multiLevelType w:val="hybridMultilevel"/>
    <w:tmpl w:val="11762FD4"/>
    <w:lvl w:ilvl="0" w:tplc="4D541712">
      <w:numFmt w:val="bullet"/>
      <w:lvlText w:val="□"/>
      <w:lvlJc w:val="left"/>
      <w:pPr>
        <w:ind w:left="90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A2EE15E">
      <w:numFmt w:val="bullet"/>
      <w:lvlText w:val="•"/>
      <w:lvlJc w:val="left"/>
      <w:pPr>
        <w:ind w:left="1771" w:hanging="361"/>
      </w:pPr>
      <w:rPr>
        <w:rFonts w:hint="default"/>
        <w:lang w:val="en-US" w:eastAsia="en-US" w:bidi="en-US"/>
      </w:rPr>
    </w:lvl>
    <w:lvl w:ilvl="2" w:tplc="680C16E6">
      <w:numFmt w:val="bullet"/>
      <w:lvlText w:val="•"/>
      <w:lvlJc w:val="left"/>
      <w:pPr>
        <w:ind w:left="2641" w:hanging="361"/>
      </w:pPr>
      <w:rPr>
        <w:rFonts w:hint="default"/>
        <w:lang w:val="en-US" w:eastAsia="en-US" w:bidi="en-US"/>
      </w:rPr>
    </w:lvl>
    <w:lvl w:ilvl="3" w:tplc="F1F4D1CC">
      <w:numFmt w:val="bullet"/>
      <w:lvlText w:val="•"/>
      <w:lvlJc w:val="left"/>
      <w:pPr>
        <w:ind w:left="3511" w:hanging="361"/>
      </w:pPr>
      <w:rPr>
        <w:rFonts w:hint="default"/>
        <w:lang w:val="en-US" w:eastAsia="en-US" w:bidi="en-US"/>
      </w:rPr>
    </w:lvl>
    <w:lvl w:ilvl="4" w:tplc="3382523A">
      <w:numFmt w:val="bullet"/>
      <w:lvlText w:val="•"/>
      <w:lvlJc w:val="left"/>
      <w:pPr>
        <w:ind w:left="4381" w:hanging="361"/>
      </w:pPr>
      <w:rPr>
        <w:rFonts w:hint="default"/>
        <w:lang w:val="en-US" w:eastAsia="en-US" w:bidi="en-US"/>
      </w:rPr>
    </w:lvl>
    <w:lvl w:ilvl="5" w:tplc="DE6C81E4">
      <w:numFmt w:val="bullet"/>
      <w:lvlText w:val="•"/>
      <w:lvlJc w:val="left"/>
      <w:pPr>
        <w:ind w:left="5251" w:hanging="361"/>
      </w:pPr>
      <w:rPr>
        <w:rFonts w:hint="default"/>
        <w:lang w:val="en-US" w:eastAsia="en-US" w:bidi="en-US"/>
      </w:rPr>
    </w:lvl>
    <w:lvl w:ilvl="6" w:tplc="76029A2A">
      <w:numFmt w:val="bullet"/>
      <w:lvlText w:val="•"/>
      <w:lvlJc w:val="left"/>
      <w:pPr>
        <w:ind w:left="6121" w:hanging="361"/>
      </w:pPr>
      <w:rPr>
        <w:rFonts w:hint="default"/>
        <w:lang w:val="en-US" w:eastAsia="en-US" w:bidi="en-US"/>
      </w:rPr>
    </w:lvl>
    <w:lvl w:ilvl="7" w:tplc="A3941394">
      <w:numFmt w:val="bullet"/>
      <w:lvlText w:val="•"/>
      <w:lvlJc w:val="left"/>
      <w:pPr>
        <w:ind w:left="6991" w:hanging="361"/>
      </w:pPr>
      <w:rPr>
        <w:rFonts w:hint="default"/>
        <w:lang w:val="en-US" w:eastAsia="en-US" w:bidi="en-US"/>
      </w:rPr>
    </w:lvl>
    <w:lvl w:ilvl="8" w:tplc="62361672">
      <w:numFmt w:val="bullet"/>
      <w:lvlText w:val="•"/>
      <w:lvlJc w:val="left"/>
      <w:pPr>
        <w:ind w:left="7861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68"/>
    <w:rsid w:val="00125F2A"/>
    <w:rsid w:val="00133A7D"/>
    <w:rsid w:val="001C6534"/>
    <w:rsid w:val="002C1EFF"/>
    <w:rsid w:val="003E04D2"/>
    <w:rsid w:val="00767361"/>
    <w:rsid w:val="007A7662"/>
    <w:rsid w:val="008B7C35"/>
    <w:rsid w:val="008E11C2"/>
    <w:rsid w:val="00943828"/>
    <w:rsid w:val="00964BF5"/>
    <w:rsid w:val="00BD1AB3"/>
    <w:rsid w:val="00CB2F68"/>
    <w:rsid w:val="00D4159D"/>
    <w:rsid w:val="00E47D0B"/>
    <w:rsid w:val="00F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CF8768"/>
  <w15:docId w15:val="{8F4CDD56-3A92-470E-AA73-BF69EF8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1"/>
    </w:pPr>
  </w:style>
  <w:style w:type="paragraph" w:styleId="ListParagraph">
    <w:name w:val="List Paragraph"/>
    <w:basedOn w:val="Normal"/>
    <w:uiPriority w:val="1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0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D2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3E04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4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1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3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391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391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epa.gov/wifia/wifia-resourc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pa.gov/wifia/how-apply-wifia-assistance-0" TargetMode="External"/><Relationship Id="rId20" Type="http://schemas.openxmlformats.org/officeDocument/2006/relationships/hyperlink" Target="https://www.epa.gov/wifia/wifia-resour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epa.gov/wifia/how-apply-wifia-assistance-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pa.gov/wifia/wifia-resourc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pa.gov/wifia/wifia-application-materia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Records_x0020_Status xmlns="3cc6251f-a8fd-450e-861c-7f5dd8c43cc3">Pending</Records_x0020_Status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ecords_x0020_Date xmlns="3cc6251f-a8fd-450e-861c-7f5dd8c43cc3" xsi:nil="true"/>
    <Rights xmlns="4ffa91fb-a0ff-4ac5-b2db-65c790d184a4" xsi:nil="true"/>
    <Document_x0020_Creation_x0020_Date xmlns="4ffa91fb-a0ff-4ac5-b2db-65c790d184a4">2020-07-07T18:59:25+00:00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F474CC748045B19487C7ED1953FC" ma:contentTypeVersion="29" ma:contentTypeDescription="Create a new document." ma:contentTypeScope="" ma:versionID="c061b2b1cf82255d13358138b8fd326a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3cc6251f-a8fd-450e-861c-7f5dd8c43cc3" xmlns:ns7="58c06127-f823-4b0e-9a21-860a58367c4f" targetNamespace="http://schemas.microsoft.com/office/2006/metadata/properties" ma:root="true" ma:fieldsID="20240409e35dbb054961b966c0fb466a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3cc6251f-a8fd-450e-861c-7f5dd8c43cc3"/>
    <xsd:import namespace="58c06127-f823-4b0e-9a21-860a58367c4f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6:Records_x0020_Status" minOccurs="0"/>
                <xsd:element ref="ns6:Records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455f92f-1e5b-45b6-bfaf-e7c98f08e603}" ma:internalName="TaxCatchAllLabel" ma:readOnly="true" ma:showField="CatchAllDataLabel" ma:web="3cc6251f-a8fd-450e-861c-7f5dd8c43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a455f92f-1e5b-45b6-bfaf-e7c98f08e603}" ma:internalName="TaxCatchAll" ma:showField="CatchAllData" ma:web="3cc6251f-a8fd-450e-861c-7f5dd8c43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6251f-a8fd-450e-861c-7f5dd8c43cc3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3" nillable="true" ma:displayName="Records Status" ma:default="Pending" ma:internalName="Records_x0020_Status">
      <xsd:simpleType>
        <xsd:restriction base="dms:Text"/>
      </xsd:simpleType>
    </xsd:element>
    <xsd:element name="Records_x0020_Date" ma:index="34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06127-f823-4b0e-9a21-860a58367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8EE695-3CFB-424B-9199-B5BDF49C00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c06127-f823-4b0e-9a21-860a58367c4f"/>
    <ds:schemaRef ds:uri="3cc6251f-a8fd-450e-861c-7f5dd8c43cc3"/>
    <ds:schemaRef ds:uri="http://purl.org/dc/elements/1.1/"/>
    <ds:schemaRef ds:uri="http://schemas.microsoft.com/office/2006/metadata/properties"/>
    <ds:schemaRef ds:uri="http://schemas.microsoft.com/sharepoint/v3/fields"/>
    <ds:schemaRef ds:uri="http://schemas.microsoft.com/sharepoint.v3"/>
    <ds:schemaRef ds:uri="http://schemas.microsoft.com/sharepoint/v3"/>
    <ds:schemaRef ds:uri="4ffa91fb-a0ff-4ac5-b2db-65c790d184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DBBC44-0ADA-4BED-8BF5-8BAC2A2DD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17B9E-5743-4E92-B861-E86396C381D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DD0B55A-F907-4840-9519-8249EDDBC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3cc6251f-a8fd-450e-861c-7f5dd8c43cc3"/>
    <ds:schemaRef ds:uri="58c06127-f823-4b0e-9a21-860a58367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Fligger, Karen</dc:creator>
  <cp:lastModifiedBy>Gerstein, Arielle</cp:lastModifiedBy>
  <cp:revision>5</cp:revision>
  <dcterms:created xsi:type="dcterms:W3CDTF">2020-07-07T21:06:00Z</dcterms:created>
  <dcterms:modified xsi:type="dcterms:W3CDTF">2020-07-08T14:36:00Z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2020-06-01T00:00:00Z</vt:filetime>
  </property>
  <property fmtid="{D5CDD505-2E9C-101B-9397-08002B2CF9AE}" pid="5" name="ContentTypeId">
    <vt:lpwstr>0x010100BB40F474CC748045B19487C7ED1953FC</vt:lpwstr>
  </property>
</Properties>
</file>