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D961" w14:textId="77777777" w:rsidR="00EC74BD" w:rsidRDefault="00EC74BD" w:rsidP="00EC74BD">
      <w:pPr>
        <w:spacing w:after="0" w:line="240" w:lineRule="auto"/>
        <w:jc w:val="right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Attachment B</w:t>
      </w:r>
    </w:p>
    <w:p w14:paraId="29463858" w14:textId="77777777" w:rsidR="00EC74BD" w:rsidRDefault="00EC74BD" w:rsidP="00A422BD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58FCE78C" w14:textId="26230A13" w:rsidR="00A422BD" w:rsidRPr="00A43E1D" w:rsidRDefault="007F3C27" w:rsidP="00A422B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536BE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Optional </w:t>
      </w:r>
      <w:r w:rsidR="00A422BD" w:rsidRPr="00536BE4">
        <w:rPr>
          <w:rFonts w:ascii="Arial" w:hAnsi="Arial" w:cs="Arial"/>
          <w:b/>
          <w:color w:val="2E74B5" w:themeColor="accent1" w:themeShade="BF"/>
          <w:sz w:val="28"/>
          <w:szCs w:val="28"/>
        </w:rPr>
        <w:t>Proposal Review Checklist for GAP Applications</w:t>
      </w:r>
      <w:r w:rsidR="004916D5" w:rsidRPr="00536BE4">
        <w:rPr>
          <w:rFonts w:ascii="Arial" w:hAnsi="Arial" w:cs="Arial"/>
          <w:b/>
          <w:color w:val="2E74B5" w:themeColor="accent1" w:themeShade="BF"/>
        </w:rPr>
        <w:br/>
      </w:r>
      <w:r w:rsidR="004916D5" w:rsidRPr="00536BE4">
        <w:rPr>
          <w:rFonts w:ascii="Arial" w:hAnsi="Arial" w:cs="Arial"/>
          <w:b/>
          <w:color w:val="2E74B5" w:themeColor="accent1" w:themeShade="BF"/>
          <w:sz w:val="28"/>
          <w:szCs w:val="28"/>
        </w:rPr>
        <w:t>EPA Region 10</w:t>
      </w:r>
    </w:p>
    <w:bookmarkEnd w:id="0"/>
    <w:p w14:paraId="794BCF0E" w14:textId="77777777" w:rsidR="00A422BD" w:rsidRPr="00A43E1D" w:rsidRDefault="00A422BD" w:rsidP="00A422BD">
      <w:pPr>
        <w:spacing w:after="0" w:line="240" w:lineRule="auto"/>
        <w:rPr>
          <w:rFonts w:ascii="Arial" w:hAnsi="Arial" w:cs="Arial"/>
          <w:b/>
        </w:rPr>
      </w:pPr>
    </w:p>
    <w:p w14:paraId="6C51B371" w14:textId="415C02EA" w:rsidR="009C058A" w:rsidRPr="00A43E1D" w:rsidRDefault="00A422BD" w:rsidP="00A422BD">
      <w:p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This checklist is designed to help applicants identify common application errors and correct them before submitting GAP grant proposals. </w:t>
      </w:r>
      <w:r w:rsidR="001B60AD" w:rsidRPr="00A43E1D">
        <w:rPr>
          <w:rFonts w:ascii="Arial" w:hAnsi="Arial" w:cs="Arial"/>
        </w:rPr>
        <w:t>Project Officers</w:t>
      </w:r>
      <w:r w:rsidRPr="00A43E1D">
        <w:rPr>
          <w:rFonts w:ascii="Arial" w:hAnsi="Arial" w:cs="Arial"/>
        </w:rPr>
        <w:t xml:space="preserve"> may also identify other areas that need attention.</w:t>
      </w:r>
    </w:p>
    <w:p w14:paraId="51E7BDBD" w14:textId="3CE8CE4C" w:rsidR="009C058A" w:rsidRPr="00C926FF" w:rsidRDefault="00C926FF" w:rsidP="00A422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E7C1C" w:rsidRPr="00536BE4">
        <w:rPr>
          <w:rFonts w:ascii="Arial" w:hAnsi="Arial" w:cs="Arial"/>
          <w:b/>
          <w:color w:val="2E74B5" w:themeColor="accent1" w:themeShade="BF"/>
        </w:rPr>
        <w:t xml:space="preserve">Submitting a </w:t>
      </w:r>
      <w:r w:rsidRPr="00536BE4">
        <w:rPr>
          <w:rFonts w:ascii="Arial" w:hAnsi="Arial" w:cs="Arial"/>
          <w:b/>
          <w:color w:val="2E74B5" w:themeColor="accent1" w:themeShade="BF"/>
        </w:rPr>
        <w:t>Proposal</w:t>
      </w:r>
      <w:r w:rsidRPr="00C926FF">
        <w:rPr>
          <w:rFonts w:ascii="Arial" w:hAnsi="Arial" w:cs="Arial"/>
          <w:b/>
        </w:rPr>
        <w:br/>
      </w:r>
    </w:p>
    <w:p w14:paraId="059EFA1B" w14:textId="384F5B75" w:rsidR="0042236A" w:rsidRPr="00A43E1D" w:rsidRDefault="0042236A" w:rsidP="009C058A">
      <w:pPr>
        <w:spacing w:after="0" w:line="240" w:lineRule="auto"/>
        <w:rPr>
          <w:rFonts w:ascii="Arial" w:hAnsi="Arial" w:cs="Arial"/>
        </w:rPr>
      </w:pPr>
      <w:r w:rsidRPr="00536BE4">
        <w:rPr>
          <w:rFonts w:ascii="Arial" w:hAnsi="Arial" w:cs="Arial"/>
          <w:b/>
          <w:i/>
          <w:color w:val="2E74B5" w:themeColor="accent1" w:themeShade="BF"/>
        </w:rPr>
        <w:t>Work Plan</w:t>
      </w:r>
      <w:r w:rsidR="001B60AD" w:rsidRPr="00A43E1D">
        <w:rPr>
          <w:rFonts w:ascii="Arial" w:hAnsi="Arial" w:cs="Arial"/>
          <w:b/>
        </w:rPr>
        <w:br/>
      </w:r>
      <w:r w:rsidR="001B60AD" w:rsidRPr="00A43E1D">
        <w:rPr>
          <w:rFonts w:ascii="Arial" w:hAnsi="Arial" w:cs="Arial"/>
        </w:rPr>
        <w:t xml:space="preserve">When submitting your </w:t>
      </w:r>
      <w:r w:rsidR="005108CA" w:rsidRPr="00A43E1D">
        <w:rPr>
          <w:rFonts w:ascii="Arial" w:hAnsi="Arial" w:cs="Arial"/>
        </w:rPr>
        <w:t xml:space="preserve">proposal </w:t>
      </w:r>
      <w:r w:rsidR="00D15392" w:rsidRPr="00A43E1D">
        <w:rPr>
          <w:rFonts w:ascii="Arial" w:hAnsi="Arial" w:cs="Arial"/>
        </w:rPr>
        <w:t xml:space="preserve">and revisions </w:t>
      </w:r>
      <w:r w:rsidR="001B60AD" w:rsidRPr="00A43E1D">
        <w:rPr>
          <w:rFonts w:ascii="Arial" w:hAnsi="Arial" w:cs="Arial"/>
        </w:rPr>
        <w:t xml:space="preserve">to your Project Officer, please include </w:t>
      </w:r>
      <w:r w:rsidR="00D15392" w:rsidRPr="00A43E1D">
        <w:rPr>
          <w:rFonts w:ascii="Arial" w:hAnsi="Arial" w:cs="Arial"/>
          <w:i/>
        </w:rPr>
        <w:t>all</w:t>
      </w:r>
      <w:r w:rsidR="001B60AD" w:rsidRPr="00A43E1D">
        <w:rPr>
          <w:rFonts w:ascii="Arial" w:hAnsi="Arial" w:cs="Arial"/>
        </w:rPr>
        <w:t xml:space="preserve"> items</w:t>
      </w:r>
      <w:r w:rsidR="00D15392" w:rsidRPr="00A43E1D">
        <w:rPr>
          <w:rFonts w:ascii="Arial" w:hAnsi="Arial" w:cs="Arial"/>
        </w:rPr>
        <w:t xml:space="preserve"> requested in the </w:t>
      </w:r>
      <w:r w:rsidR="00EC7714">
        <w:rPr>
          <w:rFonts w:ascii="Arial" w:hAnsi="Arial" w:cs="Arial"/>
        </w:rPr>
        <w:t xml:space="preserve">work plan </w:t>
      </w:r>
      <w:r w:rsidR="00D15392" w:rsidRPr="00A43E1D">
        <w:rPr>
          <w:rFonts w:ascii="Arial" w:hAnsi="Arial" w:cs="Arial"/>
        </w:rPr>
        <w:t>template, in particular</w:t>
      </w:r>
      <w:r w:rsidR="001B60AD" w:rsidRPr="00A43E1D">
        <w:rPr>
          <w:rFonts w:ascii="Arial" w:hAnsi="Arial" w:cs="Arial"/>
        </w:rPr>
        <w:t xml:space="preserve">: </w:t>
      </w:r>
      <w:r w:rsidR="00BD5172" w:rsidRPr="00A43E1D">
        <w:rPr>
          <w:rFonts w:ascii="Arial" w:hAnsi="Arial" w:cs="Arial"/>
        </w:rPr>
        <w:br/>
      </w:r>
    </w:p>
    <w:p w14:paraId="437939D2" w14:textId="5C263216" w:rsidR="001B60AD" w:rsidRPr="00A43E1D" w:rsidRDefault="001B60AD" w:rsidP="00C926FF">
      <w:pPr>
        <w:spacing w:after="0" w:line="240" w:lineRule="auto"/>
        <w:ind w:left="540" w:hanging="36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Pr="00A43E1D">
        <w:rPr>
          <w:rFonts w:ascii="Arial" w:hAnsi="Arial" w:cs="Arial"/>
        </w:rPr>
        <w:t xml:space="preserve"> </w:t>
      </w:r>
      <w:r w:rsidR="00C926FF">
        <w:rPr>
          <w:rFonts w:ascii="Arial" w:hAnsi="Arial" w:cs="Arial"/>
        </w:rPr>
        <w:t xml:space="preserve"> </w:t>
      </w:r>
      <w:r w:rsidRPr="00A43E1D">
        <w:rPr>
          <w:rFonts w:ascii="Arial" w:hAnsi="Arial" w:cs="Arial"/>
        </w:rPr>
        <w:t xml:space="preserve">Capacity </w:t>
      </w:r>
      <w:r w:rsidR="00191BE4" w:rsidRPr="00A43E1D">
        <w:rPr>
          <w:rFonts w:ascii="Arial" w:hAnsi="Arial" w:cs="Arial"/>
        </w:rPr>
        <w:t>i</w:t>
      </w:r>
      <w:r w:rsidRPr="00A43E1D">
        <w:rPr>
          <w:rFonts w:ascii="Arial" w:hAnsi="Arial" w:cs="Arial"/>
        </w:rPr>
        <w:t xml:space="preserve">ndicators for each </w:t>
      </w:r>
      <w:r w:rsidR="00191BE4" w:rsidRPr="00A43E1D">
        <w:rPr>
          <w:rFonts w:ascii="Arial" w:hAnsi="Arial" w:cs="Arial"/>
        </w:rPr>
        <w:t>component</w:t>
      </w:r>
      <w:r w:rsidRPr="00A43E1D">
        <w:rPr>
          <w:rFonts w:ascii="Arial" w:hAnsi="Arial" w:cs="Arial"/>
        </w:rPr>
        <w:t xml:space="preserve"> (see Appendix I of the GAP Guidance)</w:t>
      </w:r>
    </w:p>
    <w:p w14:paraId="1CABF73F" w14:textId="405C591F" w:rsidR="001B60AD" w:rsidRPr="00A43E1D" w:rsidRDefault="001B60AD" w:rsidP="00C54142">
      <w:pPr>
        <w:spacing w:after="0" w:line="240" w:lineRule="auto"/>
        <w:ind w:left="360" w:hanging="18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Pr="00A43E1D">
        <w:rPr>
          <w:rFonts w:ascii="Arial" w:hAnsi="Arial" w:cs="Arial"/>
        </w:rPr>
        <w:t xml:space="preserve"> </w:t>
      </w:r>
      <w:r w:rsidR="00C926FF">
        <w:rPr>
          <w:rFonts w:ascii="Arial" w:hAnsi="Arial" w:cs="Arial"/>
        </w:rPr>
        <w:t xml:space="preserve"> </w:t>
      </w:r>
      <w:r w:rsidR="00191BE4" w:rsidRPr="00A43E1D">
        <w:rPr>
          <w:rFonts w:ascii="Arial" w:hAnsi="Arial" w:cs="Arial"/>
        </w:rPr>
        <w:t>Personnel for each component</w:t>
      </w:r>
    </w:p>
    <w:p w14:paraId="0C38EA15" w14:textId="31D3E004" w:rsidR="001B60AD" w:rsidRPr="00A43E1D" w:rsidRDefault="001B60AD" w:rsidP="00C54142">
      <w:pPr>
        <w:spacing w:after="0" w:line="240" w:lineRule="auto"/>
        <w:ind w:left="360" w:hanging="18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Pr="00A43E1D">
        <w:rPr>
          <w:rFonts w:ascii="Arial" w:hAnsi="Arial" w:cs="Arial"/>
        </w:rPr>
        <w:t xml:space="preserve"> </w:t>
      </w:r>
      <w:r w:rsidR="00C926FF">
        <w:rPr>
          <w:rFonts w:ascii="Arial" w:hAnsi="Arial" w:cs="Arial"/>
        </w:rPr>
        <w:t xml:space="preserve"> </w:t>
      </w:r>
      <w:r w:rsidR="00191BE4" w:rsidRPr="00A43E1D">
        <w:rPr>
          <w:rFonts w:ascii="Arial" w:hAnsi="Arial" w:cs="Arial"/>
        </w:rPr>
        <w:t>Long-</w:t>
      </w:r>
      <w:r w:rsidR="00DA7287" w:rsidRPr="00A43E1D">
        <w:rPr>
          <w:rFonts w:ascii="Arial" w:hAnsi="Arial" w:cs="Arial"/>
        </w:rPr>
        <w:t xml:space="preserve">term and intermediate outcomes </w:t>
      </w:r>
      <w:r w:rsidR="00191BE4" w:rsidRPr="00A43E1D">
        <w:rPr>
          <w:rFonts w:ascii="Arial" w:hAnsi="Arial" w:cs="Arial"/>
        </w:rPr>
        <w:t>for each component</w:t>
      </w:r>
    </w:p>
    <w:p w14:paraId="7E78D1F6" w14:textId="2845C68E" w:rsidR="001B60AD" w:rsidRPr="00A43E1D" w:rsidRDefault="00191BE4" w:rsidP="00C54142">
      <w:pPr>
        <w:spacing w:after="0" w:line="240" w:lineRule="auto"/>
        <w:ind w:left="360" w:hanging="18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Pr="00A43E1D">
        <w:rPr>
          <w:rFonts w:ascii="Arial" w:hAnsi="Arial" w:cs="Arial"/>
        </w:rPr>
        <w:t xml:space="preserve"> </w:t>
      </w:r>
      <w:r w:rsidR="00C926FF">
        <w:rPr>
          <w:rFonts w:ascii="Arial" w:hAnsi="Arial" w:cs="Arial"/>
        </w:rPr>
        <w:t xml:space="preserve"> </w:t>
      </w:r>
      <w:r w:rsidRPr="00A43E1D">
        <w:rPr>
          <w:rFonts w:ascii="Arial" w:hAnsi="Arial" w:cs="Arial"/>
        </w:rPr>
        <w:t xml:space="preserve">Estimated </w:t>
      </w:r>
      <w:r w:rsidR="00EC7714">
        <w:rPr>
          <w:rFonts w:ascii="Arial" w:hAnsi="Arial" w:cs="Arial"/>
        </w:rPr>
        <w:t xml:space="preserve">component </w:t>
      </w:r>
      <w:r w:rsidR="00DA7287" w:rsidRPr="00A43E1D">
        <w:rPr>
          <w:rFonts w:ascii="Arial" w:hAnsi="Arial" w:cs="Arial"/>
        </w:rPr>
        <w:t>costs and estimated work years for each com</w:t>
      </w:r>
      <w:r w:rsidRPr="00A43E1D">
        <w:rPr>
          <w:rFonts w:ascii="Arial" w:hAnsi="Arial" w:cs="Arial"/>
        </w:rPr>
        <w:t xml:space="preserve">ponent </w:t>
      </w:r>
      <w:r w:rsidR="001B60AD" w:rsidRPr="00A43E1D">
        <w:rPr>
          <w:rFonts w:ascii="Arial" w:hAnsi="Arial" w:cs="Arial"/>
        </w:rPr>
        <w:t xml:space="preserve"> </w:t>
      </w:r>
    </w:p>
    <w:p w14:paraId="450E19B8" w14:textId="17DF0BE8" w:rsidR="00BD5172" w:rsidRPr="00A43E1D" w:rsidRDefault="00191BE4" w:rsidP="00C54142">
      <w:pPr>
        <w:spacing w:after="0" w:line="240" w:lineRule="auto"/>
        <w:ind w:left="360" w:hanging="18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="00C926FF">
        <w:rPr>
          <w:rFonts w:ascii="Arial" w:hAnsi="Arial" w:cs="Arial"/>
        </w:rPr>
        <w:t xml:space="preserve"> </w:t>
      </w:r>
      <w:r w:rsidRPr="00A43E1D">
        <w:rPr>
          <w:rFonts w:ascii="Arial" w:hAnsi="Arial" w:cs="Arial"/>
        </w:rPr>
        <w:t xml:space="preserve"> Commitments with logical end dates</w:t>
      </w:r>
      <w:r w:rsidR="004D79CC" w:rsidRPr="00A43E1D">
        <w:rPr>
          <w:rFonts w:ascii="Arial" w:hAnsi="Arial" w:cs="Arial"/>
        </w:rPr>
        <w:t xml:space="preserve"> that clearly support the long-term and intermediate outcomes</w:t>
      </w:r>
    </w:p>
    <w:p w14:paraId="180D0930" w14:textId="36B39D8F" w:rsidR="003F785D" w:rsidRPr="00A43E1D" w:rsidRDefault="00191BE4" w:rsidP="00C54142">
      <w:pPr>
        <w:spacing w:after="0" w:line="240" w:lineRule="auto"/>
        <w:ind w:left="360" w:hanging="180"/>
        <w:rPr>
          <w:rFonts w:ascii="Arial" w:hAnsi="Arial" w:cs="Arial"/>
        </w:rPr>
      </w:pPr>
      <w:r w:rsidRPr="00A43E1D">
        <w:rPr>
          <w:rFonts w:ascii="Arial" w:hAnsi="Arial" w:cs="Arial"/>
        </w:rPr>
        <w:sym w:font="Symbol" w:char="F07F"/>
      </w:r>
      <w:r w:rsidRPr="00A43E1D">
        <w:rPr>
          <w:rFonts w:ascii="Arial" w:hAnsi="Arial" w:cs="Arial"/>
        </w:rPr>
        <w:t xml:space="preserve"> </w:t>
      </w:r>
      <w:r w:rsidR="00C926FF">
        <w:rPr>
          <w:rFonts w:ascii="Arial" w:hAnsi="Arial" w:cs="Arial"/>
        </w:rPr>
        <w:t xml:space="preserve"> </w:t>
      </w:r>
      <w:r w:rsidRPr="00A43E1D">
        <w:rPr>
          <w:rFonts w:ascii="Arial" w:hAnsi="Arial" w:cs="Arial"/>
        </w:rPr>
        <w:t xml:space="preserve">Outputs </w:t>
      </w:r>
      <w:r w:rsidR="00DF79F1">
        <w:rPr>
          <w:rFonts w:ascii="Arial" w:hAnsi="Arial" w:cs="Arial"/>
        </w:rPr>
        <w:t xml:space="preserve">(deliverables) </w:t>
      </w:r>
      <w:r w:rsidRPr="00A43E1D">
        <w:rPr>
          <w:rFonts w:ascii="Arial" w:hAnsi="Arial" w:cs="Arial"/>
        </w:rPr>
        <w:t xml:space="preserve">for each commitment that demonstrate </w:t>
      </w:r>
      <w:r w:rsidR="004D79CC" w:rsidRPr="00A43E1D">
        <w:rPr>
          <w:rFonts w:ascii="Arial" w:hAnsi="Arial" w:cs="Arial"/>
        </w:rPr>
        <w:t>what you will deliver to EPA or your</w:t>
      </w:r>
      <w:r w:rsidR="000959CE" w:rsidRPr="00A43E1D">
        <w:rPr>
          <w:rFonts w:ascii="Arial" w:hAnsi="Arial" w:cs="Arial"/>
        </w:rPr>
        <w:t xml:space="preserve"> </w:t>
      </w:r>
      <w:r w:rsidR="004D79CC" w:rsidRPr="00A43E1D">
        <w:rPr>
          <w:rFonts w:ascii="Arial" w:hAnsi="Arial" w:cs="Arial"/>
        </w:rPr>
        <w:t xml:space="preserve">community </w:t>
      </w:r>
    </w:p>
    <w:p w14:paraId="519B3E57" w14:textId="1B5F18EB" w:rsidR="001E0BE8" w:rsidRPr="00A43E1D" w:rsidRDefault="003C6CFB" w:rsidP="00DF546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</w:rPr>
      </w:pPr>
      <w:r w:rsidRPr="00A43E1D">
        <w:rPr>
          <w:rFonts w:ascii="Arial" w:hAnsi="Arial" w:cs="Arial"/>
        </w:rPr>
        <w:br/>
      </w:r>
      <w:r w:rsidR="00D15392" w:rsidRPr="00A43E1D">
        <w:rPr>
          <w:rFonts w:ascii="Arial" w:hAnsi="Arial" w:cs="Arial"/>
          <w:i/>
        </w:rPr>
        <w:t>If travel, equipment, supplies, contractual, or consultants appear in the work plan, they must also appear in the budget.</w:t>
      </w:r>
      <w:r w:rsidR="00D15392" w:rsidRPr="00A43E1D">
        <w:rPr>
          <w:rFonts w:ascii="Arial" w:hAnsi="Arial" w:cs="Arial"/>
        </w:rPr>
        <w:t xml:space="preserve">   </w:t>
      </w:r>
    </w:p>
    <w:p w14:paraId="6C7043D2" w14:textId="1C02294D" w:rsidR="00191BE4" w:rsidRPr="00A43E1D" w:rsidRDefault="00536BE4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2E74B5" w:themeColor="accent1" w:themeShade="BF"/>
        </w:rPr>
        <w:br/>
      </w:r>
      <w:r w:rsidR="00191BE4" w:rsidRPr="00536BE4">
        <w:rPr>
          <w:rFonts w:ascii="Arial" w:hAnsi="Arial" w:cs="Arial"/>
          <w:b/>
          <w:i/>
          <w:color w:val="2E74B5" w:themeColor="accent1" w:themeShade="BF"/>
        </w:rPr>
        <w:t>Budget</w:t>
      </w:r>
      <w:r w:rsidR="000959CE" w:rsidRPr="00A43E1D">
        <w:rPr>
          <w:rFonts w:ascii="Arial" w:hAnsi="Arial" w:cs="Arial"/>
          <w:b/>
        </w:rPr>
        <w:br/>
      </w:r>
      <w:r w:rsidR="00D15392" w:rsidRPr="00A43E1D">
        <w:rPr>
          <w:rFonts w:ascii="Arial" w:hAnsi="Arial" w:cs="Arial"/>
        </w:rPr>
        <w:t xml:space="preserve">When submitting your </w:t>
      </w:r>
      <w:r w:rsidR="00EC7714">
        <w:rPr>
          <w:rFonts w:ascii="Arial" w:hAnsi="Arial" w:cs="Arial"/>
        </w:rPr>
        <w:t xml:space="preserve">proposal </w:t>
      </w:r>
      <w:r w:rsidR="00D15392" w:rsidRPr="00A43E1D">
        <w:rPr>
          <w:rFonts w:ascii="Arial" w:hAnsi="Arial" w:cs="Arial"/>
        </w:rPr>
        <w:t xml:space="preserve">and revisions to your Project Officer, </w:t>
      </w:r>
      <w:r w:rsidR="000959CE" w:rsidRPr="00A43E1D">
        <w:rPr>
          <w:rFonts w:ascii="Arial" w:hAnsi="Arial" w:cs="Arial"/>
        </w:rPr>
        <w:t xml:space="preserve">please check that you have included </w:t>
      </w:r>
      <w:r w:rsidR="000959CE" w:rsidRPr="00A43E1D">
        <w:rPr>
          <w:rFonts w:ascii="Arial" w:hAnsi="Arial" w:cs="Arial"/>
          <w:u w:val="single"/>
        </w:rPr>
        <w:t>all</w:t>
      </w:r>
      <w:r w:rsidR="000959CE" w:rsidRPr="00A43E1D">
        <w:rPr>
          <w:rFonts w:ascii="Arial" w:hAnsi="Arial" w:cs="Arial"/>
        </w:rPr>
        <w:t xml:space="preserve"> items in the budget template</w:t>
      </w:r>
      <w:r w:rsidR="00DF79F1">
        <w:rPr>
          <w:rFonts w:ascii="Arial" w:hAnsi="Arial" w:cs="Arial"/>
        </w:rPr>
        <w:t>.</w:t>
      </w:r>
      <w:r w:rsidR="000959CE" w:rsidRPr="00A43E1D">
        <w:rPr>
          <w:rFonts w:ascii="Arial" w:hAnsi="Arial" w:cs="Arial"/>
        </w:rPr>
        <w:t xml:space="preserve"> </w:t>
      </w:r>
    </w:p>
    <w:p w14:paraId="63A68217" w14:textId="58466184" w:rsidR="00191BE4" w:rsidRPr="00A43E1D" w:rsidRDefault="00DA7287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C2469" wp14:editId="1531880B">
                <wp:simplePos x="0" y="0"/>
                <wp:positionH relativeFrom="column">
                  <wp:posOffset>3873500</wp:posOffset>
                </wp:positionH>
                <wp:positionV relativeFrom="paragraph">
                  <wp:posOffset>45720</wp:posOffset>
                </wp:positionV>
                <wp:extent cx="25654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93FA" w14:textId="5A806B1D" w:rsidR="00224DC5" w:rsidRDefault="00221567" w:rsidP="00224D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1567">
                              <w:rPr>
                                <w:b/>
                                <w:sz w:val="24"/>
                                <w:szCs w:val="24"/>
                              </w:rPr>
                              <w:t>Per Diem Rates</w:t>
                            </w:r>
                          </w:p>
                          <w:p w14:paraId="773826AB" w14:textId="6F3CF1CF" w:rsidR="00221567" w:rsidRDefault="00221567" w:rsidP="00224DC5">
                            <w:r>
                              <w:rPr>
                                <w:sz w:val="24"/>
                                <w:szCs w:val="24"/>
                              </w:rPr>
                              <w:t xml:space="preserve">Grantees may wish to use </w:t>
                            </w:r>
                            <w:r w:rsidRPr="00221567">
                              <w:rPr>
                                <w:sz w:val="24"/>
                                <w:szCs w:val="24"/>
                              </w:rPr>
                              <w:t xml:space="preserve">GSA’s per diem rates to estimate the cost of lodging, per diem, and POV mileage unless written tribal policies and procedures include different rates. See </w:t>
                            </w:r>
                            <w:hyperlink r:id="rId13" w:history="1">
                              <w:r w:rsidRPr="002305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https://www.gsa.gov/travel/plan-book/per-diem-rates</w:t>
                              </w:r>
                            </w:hyperlink>
                            <w:r w:rsidRPr="002215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C2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3.6pt;width:2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" fillcolor="#deeaf6 [660]">
                <v:textbox style="mso-fit-shape-to-text:t">
                  <w:txbxContent>
                    <w:p w14:paraId="101593FA" w14:textId="5A806B1D" w:rsidR="00224DC5" w:rsidRDefault="00221567" w:rsidP="00224D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1567">
                        <w:rPr>
                          <w:b/>
                          <w:sz w:val="24"/>
                          <w:szCs w:val="24"/>
                        </w:rPr>
                        <w:t>Per Diem Rates</w:t>
                      </w:r>
                    </w:p>
                    <w:p w14:paraId="773826AB" w14:textId="6F3CF1CF" w:rsidR="00221567" w:rsidRDefault="00221567" w:rsidP="00224DC5">
                      <w:r>
                        <w:rPr>
                          <w:sz w:val="24"/>
                          <w:szCs w:val="24"/>
                        </w:rPr>
                        <w:t xml:space="preserve">Grantees may wish to use </w:t>
                      </w:r>
                      <w:r w:rsidRPr="00221567">
                        <w:rPr>
                          <w:sz w:val="24"/>
                          <w:szCs w:val="24"/>
                        </w:rPr>
                        <w:t xml:space="preserve">GSA’s per diem rates to estimate the cost of lodging, per diem, and POV mileage unless written tribal policies and procedures include different rates. See </w:t>
                      </w:r>
                      <w:hyperlink r:id="rId14" w:history="1">
                        <w:r w:rsidRPr="00230555">
                          <w:rPr>
                            <w:rStyle w:val="Hyperlink"/>
                            <w:sz w:val="24"/>
                            <w:szCs w:val="24"/>
                          </w:rPr>
                          <w:t>https://www.gsa.gov/travel/plan-book/per-diem-rates</w:t>
                        </w:r>
                      </w:hyperlink>
                      <w:r w:rsidRPr="0022156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DEE" w:rsidRPr="00A43E1D">
        <w:rPr>
          <w:rFonts w:ascii="Arial" w:hAnsi="Arial" w:cs="Arial"/>
        </w:rPr>
        <w:t xml:space="preserve">Update </w:t>
      </w:r>
      <w:r w:rsidR="00BD5172" w:rsidRPr="00A43E1D">
        <w:rPr>
          <w:rFonts w:ascii="Arial" w:hAnsi="Arial" w:cs="Arial"/>
        </w:rPr>
        <w:t xml:space="preserve">the </w:t>
      </w:r>
      <w:r w:rsidR="000959CE" w:rsidRPr="00A43E1D">
        <w:rPr>
          <w:rFonts w:ascii="Arial" w:hAnsi="Arial" w:cs="Arial"/>
        </w:rPr>
        <w:t xml:space="preserve">date </w:t>
      </w:r>
      <w:r w:rsidR="00BD5172" w:rsidRPr="00A43E1D">
        <w:rPr>
          <w:rFonts w:ascii="Arial" w:hAnsi="Arial" w:cs="Arial"/>
        </w:rPr>
        <w:t>with every new version.</w:t>
      </w:r>
    </w:p>
    <w:p w14:paraId="05D992F0" w14:textId="26F19B90" w:rsidR="00191BE4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Be sure the </w:t>
      </w:r>
      <w:r w:rsidR="00EC7714" w:rsidRPr="00A43E1D">
        <w:rPr>
          <w:rFonts w:ascii="Arial" w:hAnsi="Arial" w:cs="Arial"/>
        </w:rPr>
        <w:t xml:space="preserve">total estimated work years in the budget match the total estimated work years </w:t>
      </w:r>
      <w:r w:rsidR="000959CE" w:rsidRPr="00A43E1D">
        <w:rPr>
          <w:rFonts w:ascii="Arial" w:hAnsi="Arial" w:cs="Arial"/>
        </w:rPr>
        <w:t xml:space="preserve">of </w:t>
      </w:r>
      <w:r w:rsidRPr="00A43E1D">
        <w:rPr>
          <w:rFonts w:ascii="Arial" w:hAnsi="Arial" w:cs="Arial"/>
        </w:rPr>
        <w:t xml:space="preserve">all the </w:t>
      </w:r>
      <w:r w:rsidR="000959CE" w:rsidRPr="00A43E1D">
        <w:rPr>
          <w:rFonts w:ascii="Arial" w:hAnsi="Arial" w:cs="Arial"/>
        </w:rPr>
        <w:t>components in the work plan</w:t>
      </w:r>
      <w:r w:rsidR="00900E49" w:rsidRPr="00A43E1D">
        <w:rPr>
          <w:rFonts w:ascii="Arial" w:hAnsi="Arial" w:cs="Arial"/>
        </w:rPr>
        <w:t xml:space="preserve"> when added together</w:t>
      </w:r>
      <w:r w:rsidRPr="00A43E1D">
        <w:rPr>
          <w:rFonts w:ascii="Arial" w:hAnsi="Arial" w:cs="Arial"/>
        </w:rPr>
        <w:t>.</w:t>
      </w:r>
    </w:p>
    <w:p w14:paraId="06E6A7DB" w14:textId="298EE3EA" w:rsidR="00191BE4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Be sure t</w:t>
      </w:r>
      <w:r w:rsidR="0063529F" w:rsidRPr="00A43E1D">
        <w:rPr>
          <w:rFonts w:ascii="Arial" w:hAnsi="Arial" w:cs="Arial"/>
        </w:rPr>
        <w:t xml:space="preserve">he budget total on page 7 matches the total estimated costs </w:t>
      </w:r>
      <w:r w:rsidR="00BD5172" w:rsidRPr="00A43E1D">
        <w:rPr>
          <w:rFonts w:ascii="Arial" w:hAnsi="Arial" w:cs="Arial"/>
        </w:rPr>
        <w:t xml:space="preserve">of all components </w:t>
      </w:r>
      <w:r w:rsidR="0063529F" w:rsidRPr="00A43E1D">
        <w:rPr>
          <w:rFonts w:ascii="Arial" w:hAnsi="Arial" w:cs="Arial"/>
        </w:rPr>
        <w:t>in the work plan</w:t>
      </w:r>
      <w:r w:rsidR="00900E49" w:rsidRPr="00A43E1D">
        <w:rPr>
          <w:rFonts w:ascii="Arial" w:hAnsi="Arial" w:cs="Arial"/>
        </w:rPr>
        <w:t xml:space="preserve"> when added together</w:t>
      </w:r>
      <w:r w:rsidR="0063529F" w:rsidRPr="00A43E1D">
        <w:rPr>
          <w:rFonts w:ascii="Arial" w:hAnsi="Arial" w:cs="Arial"/>
        </w:rPr>
        <w:t xml:space="preserve">. </w:t>
      </w:r>
    </w:p>
    <w:p w14:paraId="52C188FA" w14:textId="0CB35FD5" w:rsidR="00D15392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Provide a</w:t>
      </w:r>
      <w:r w:rsidR="0063529F" w:rsidRPr="00A43E1D">
        <w:rPr>
          <w:rFonts w:ascii="Arial" w:hAnsi="Arial" w:cs="Arial"/>
        </w:rPr>
        <w:t xml:space="preserve">ll required items for travel (purpose, location, attendees, </w:t>
      </w:r>
      <w:r w:rsidR="0010737C" w:rsidRPr="00A43E1D">
        <w:rPr>
          <w:rFonts w:ascii="Arial" w:hAnsi="Arial" w:cs="Arial"/>
        </w:rPr>
        <w:t xml:space="preserve">and </w:t>
      </w:r>
      <w:r w:rsidR="0063529F" w:rsidRPr="00A43E1D">
        <w:rPr>
          <w:rFonts w:ascii="Arial" w:hAnsi="Arial" w:cs="Arial"/>
        </w:rPr>
        <w:t>component number)</w:t>
      </w:r>
      <w:r w:rsidR="00BD5172" w:rsidRPr="00A43E1D">
        <w:rPr>
          <w:rFonts w:ascii="Arial" w:hAnsi="Arial" w:cs="Arial"/>
        </w:rPr>
        <w:t>.</w:t>
      </w:r>
      <w:r w:rsidRPr="00A43E1D">
        <w:rPr>
          <w:rFonts w:ascii="Arial" w:hAnsi="Arial" w:cs="Arial"/>
        </w:rPr>
        <w:t xml:space="preserve"> </w:t>
      </w:r>
    </w:p>
    <w:p w14:paraId="21613F8A" w14:textId="0DE690C2" w:rsidR="00A13DEE" w:rsidRPr="00A43E1D" w:rsidRDefault="00D15392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Be sure that the number of travelers you have proposed in the budget matches the number of travelers proposed in the work plan.</w:t>
      </w:r>
    </w:p>
    <w:p w14:paraId="46DE0114" w14:textId="79BC0005" w:rsidR="0063529F" w:rsidRPr="007C7041" w:rsidRDefault="00DA7287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7C7041">
        <w:rPr>
          <w:rFonts w:ascii="Arial" w:hAnsi="Arial" w:cs="Arial"/>
          <w:b/>
          <w:bCs/>
        </w:rPr>
        <w:t xml:space="preserve">List travel for anyone not </w:t>
      </w:r>
      <w:r w:rsidR="008A56C8" w:rsidRPr="007C7041">
        <w:rPr>
          <w:rFonts w:ascii="Arial" w:hAnsi="Arial" w:cs="Arial"/>
          <w:b/>
          <w:bCs/>
        </w:rPr>
        <w:t xml:space="preserve">listed in the </w:t>
      </w:r>
      <w:r w:rsidRPr="007C7041">
        <w:rPr>
          <w:rFonts w:ascii="Arial" w:hAnsi="Arial" w:cs="Arial"/>
          <w:b/>
          <w:bCs/>
        </w:rPr>
        <w:t>Personnel section o</w:t>
      </w:r>
      <w:r w:rsidR="008A56C8" w:rsidRPr="007C7041">
        <w:rPr>
          <w:rFonts w:ascii="Arial" w:hAnsi="Arial" w:cs="Arial"/>
          <w:b/>
          <w:bCs/>
        </w:rPr>
        <w:t>f</w:t>
      </w:r>
      <w:r w:rsidRPr="007C7041">
        <w:rPr>
          <w:rFonts w:ascii="Arial" w:hAnsi="Arial" w:cs="Arial"/>
          <w:b/>
          <w:bCs/>
        </w:rPr>
        <w:t xml:space="preserve"> </w:t>
      </w:r>
      <w:r w:rsidR="008A56C8" w:rsidRPr="007C7041">
        <w:rPr>
          <w:rFonts w:ascii="Arial" w:hAnsi="Arial" w:cs="Arial"/>
          <w:b/>
          <w:bCs/>
        </w:rPr>
        <w:t xml:space="preserve">the budget </w:t>
      </w:r>
      <w:r w:rsidR="00A13DEE" w:rsidRPr="007C7041">
        <w:rPr>
          <w:rFonts w:ascii="Arial" w:hAnsi="Arial" w:cs="Arial"/>
          <w:b/>
          <w:bCs/>
        </w:rPr>
        <w:t>(e.g., Tribal Council members</w:t>
      </w:r>
      <w:r w:rsidR="00900E49" w:rsidRPr="007C7041">
        <w:rPr>
          <w:rFonts w:ascii="Arial" w:hAnsi="Arial" w:cs="Arial"/>
          <w:b/>
          <w:bCs/>
        </w:rPr>
        <w:t>, elders, administrative staff</w:t>
      </w:r>
      <w:r w:rsidRPr="007C7041">
        <w:rPr>
          <w:rFonts w:ascii="Arial" w:hAnsi="Arial" w:cs="Arial"/>
          <w:b/>
          <w:bCs/>
        </w:rPr>
        <w:t xml:space="preserve">) </w:t>
      </w:r>
      <w:r w:rsidR="00A13DEE" w:rsidRPr="007C7041">
        <w:rPr>
          <w:rFonts w:ascii="Arial" w:hAnsi="Arial" w:cs="Arial"/>
          <w:b/>
          <w:bCs/>
        </w:rPr>
        <w:t>under Other as</w:t>
      </w:r>
      <w:r w:rsidR="00221567" w:rsidRPr="007C7041">
        <w:rPr>
          <w:rFonts w:ascii="Arial" w:hAnsi="Arial" w:cs="Arial"/>
          <w:b/>
          <w:bCs/>
        </w:rPr>
        <w:t xml:space="preserve"> </w:t>
      </w:r>
      <w:r w:rsidR="00900E49" w:rsidRPr="007C7041">
        <w:rPr>
          <w:rFonts w:ascii="Arial" w:hAnsi="Arial" w:cs="Arial"/>
          <w:b/>
          <w:bCs/>
        </w:rPr>
        <w:t>Participant Support Costs</w:t>
      </w:r>
      <w:r w:rsidR="00A13DEE" w:rsidRPr="007C7041">
        <w:rPr>
          <w:rFonts w:ascii="Arial" w:hAnsi="Arial" w:cs="Arial"/>
          <w:b/>
          <w:bCs/>
        </w:rPr>
        <w:t>.</w:t>
      </w:r>
    </w:p>
    <w:p w14:paraId="4676AE3B" w14:textId="1F0EB18F" w:rsidR="00BD5172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If including e</w:t>
      </w:r>
      <w:r w:rsidR="0063529F" w:rsidRPr="00A43E1D">
        <w:rPr>
          <w:rFonts w:ascii="Arial" w:hAnsi="Arial" w:cs="Arial"/>
        </w:rPr>
        <w:t>quipment</w:t>
      </w:r>
      <w:r w:rsidRPr="00A43E1D">
        <w:rPr>
          <w:rFonts w:ascii="Arial" w:hAnsi="Arial" w:cs="Arial"/>
        </w:rPr>
        <w:t xml:space="preserve"> (which has a </w:t>
      </w:r>
      <w:r w:rsidR="003C6CFB" w:rsidRPr="00A43E1D">
        <w:rPr>
          <w:rFonts w:ascii="Arial" w:hAnsi="Arial" w:cs="Arial"/>
        </w:rPr>
        <w:t xml:space="preserve">unit </w:t>
      </w:r>
      <w:r w:rsidRPr="00A43E1D">
        <w:rPr>
          <w:rFonts w:ascii="Arial" w:hAnsi="Arial" w:cs="Arial"/>
        </w:rPr>
        <w:t xml:space="preserve">cost of $5,000 or more), provide a clear explanation of how you estimated the cost. Your Grants </w:t>
      </w:r>
      <w:r w:rsidR="00BD5172" w:rsidRPr="00A43E1D">
        <w:rPr>
          <w:rFonts w:ascii="Arial" w:hAnsi="Arial" w:cs="Arial"/>
        </w:rPr>
        <w:t>Specialist may request a quote.</w:t>
      </w:r>
    </w:p>
    <w:p w14:paraId="42AF1D61" w14:textId="265E6341" w:rsidR="00BD5172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If including supplies (which</w:t>
      </w:r>
      <w:r w:rsidR="0063529F" w:rsidRPr="00A43E1D">
        <w:rPr>
          <w:rFonts w:ascii="Arial" w:hAnsi="Arial" w:cs="Arial"/>
        </w:rPr>
        <w:t xml:space="preserve"> </w:t>
      </w:r>
      <w:r w:rsidRPr="00A43E1D">
        <w:rPr>
          <w:rFonts w:ascii="Arial" w:hAnsi="Arial" w:cs="Arial"/>
        </w:rPr>
        <w:t xml:space="preserve">have </w:t>
      </w:r>
      <w:r w:rsidR="0063529F" w:rsidRPr="00A43E1D">
        <w:rPr>
          <w:rFonts w:ascii="Arial" w:hAnsi="Arial" w:cs="Arial"/>
        </w:rPr>
        <w:t xml:space="preserve">a unit cost of </w:t>
      </w:r>
      <w:r w:rsidRPr="00A43E1D">
        <w:rPr>
          <w:rFonts w:ascii="Arial" w:hAnsi="Arial" w:cs="Arial"/>
        </w:rPr>
        <w:t xml:space="preserve">less than </w:t>
      </w:r>
      <w:r w:rsidR="0063529F" w:rsidRPr="00A43E1D">
        <w:rPr>
          <w:rFonts w:ascii="Arial" w:hAnsi="Arial" w:cs="Arial"/>
        </w:rPr>
        <w:t>$5,000</w:t>
      </w:r>
      <w:r w:rsidRPr="00A43E1D">
        <w:rPr>
          <w:rFonts w:ascii="Arial" w:hAnsi="Arial" w:cs="Arial"/>
        </w:rPr>
        <w:t xml:space="preserve">), provide a clear explanation of how you estimated the cost. </w:t>
      </w:r>
    </w:p>
    <w:p w14:paraId="109CB7AF" w14:textId="09071DCE" w:rsidR="00BD5172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lastRenderedPageBreak/>
        <w:t xml:space="preserve">If purchasing food, include this under supplies and explain why food is needed. Your Project Officer will ask you to </w:t>
      </w:r>
      <w:r w:rsidR="00BD5172" w:rsidRPr="00A43E1D">
        <w:rPr>
          <w:rFonts w:ascii="Arial" w:hAnsi="Arial" w:cs="Arial"/>
        </w:rPr>
        <w:t>submit</w:t>
      </w:r>
      <w:r w:rsidRPr="00A43E1D">
        <w:rPr>
          <w:rFonts w:ascii="Arial" w:hAnsi="Arial" w:cs="Arial"/>
        </w:rPr>
        <w:t xml:space="preserve"> a Food Authorization form.</w:t>
      </w:r>
      <w:r w:rsidR="0010737C" w:rsidRPr="00A43E1D">
        <w:rPr>
          <w:rFonts w:ascii="Arial" w:hAnsi="Arial" w:cs="Arial"/>
        </w:rPr>
        <w:t xml:space="preserve"> </w:t>
      </w:r>
    </w:p>
    <w:p w14:paraId="30EEE095" w14:textId="32F8AD68" w:rsidR="00BD5172" w:rsidRPr="00A43E1D" w:rsidRDefault="00A13DEE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If charging an indirect cost rate, include this cost on page 7 of the budget. Do not charge </w:t>
      </w:r>
      <w:r w:rsidR="00DF79F1">
        <w:rPr>
          <w:rFonts w:ascii="Arial" w:hAnsi="Arial" w:cs="Arial"/>
        </w:rPr>
        <w:t xml:space="preserve">separately </w:t>
      </w:r>
      <w:r w:rsidRPr="00A43E1D">
        <w:rPr>
          <w:rFonts w:ascii="Arial" w:hAnsi="Arial" w:cs="Arial"/>
        </w:rPr>
        <w:t>for the same items that the indirect cost rate will cover.</w:t>
      </w:r>
    </w:p>
    <w:p w14:paraId="2AB84FDF" w14:textId="0D5ED247" w:rsidR="00D15392" w:rsidRPr="00A43E1D" w:rsidRDefault="00BD5172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If earning Program Income under the grant, estimate the amount you will earn and explain how the funds will be used</w:t>
      </w:r>
      <w:r w:rsidR="00656230" w:rsidRPr="00A43E1D">
        <w:rPr>
          <w:rFonts w:ascii="Arial" w:hAnsi="Arial" w:cs="Arial"/>
        </w:rPr>
        <w:t xml:space="preserve"> in the designated field in the budget worksheet and in the work plan</w:t>
      </w:r>
      <w:r w:rsidRPr="00A43E1D">
        <w:rPr>
          <w:rFonts w:ascii="Arial" w:hAnsi="Arial" w:cs="Arial"/>
        </w:rPr>
        <w:t>.</w:t>
      </w:r>
    </w:p>
    <w:p w14:paraId="465DDA9C" w14:textId="77777777" w:rsidR="00341341" w:rsidRPr="00A43E1D" w:rsidRDefault="00341341" w:rsidP="00C54142">
      <w:pPr>
        <w:spacing w:after="0" w:line="240" w:lineRule="auto"/>
        <w:ind w:left="360" w:hanging="180"/>
        <w:rPr>
          <w:rFonts w:ascii="Arial" w:hAnsi="Arial" w:cs="Arial"/>
        </w:rPr>
      </w:pPr>
    </w:p>
    <w:p w14:paraId="113EB32B" w14:textId="3889BDC7" w:rsidR="00DA7287" w:rsidRPr="00A43E1D" w:rsidRDefault="00D15392" w:rsidP="00C926FF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</w:rPr>
      </w:pPr>
      <w:r w:rsidRPr="00A43E1D">
        <w:rPr>
          <w:rFonts w:ascii="Arial" w:hAnsi="Arial" w:cs="Arial"/>
          <w:i/>
        </w:rPr>
        <w:t>If travel, equipment, supplies, contractual, or consultants appear in the budget, they must also appear in the work plan.</w:t>
      </w:r>
      <w:r w:rsidRPr="00A43E1D">
        <w:rPr>
          <w:rFonts w:ascii="Arial" w:hAnsi="Arial" w:cs="Arial"/>
          <w:b/>
          <w:i/>
        </w:rPr>
        <w:t xml:space="preserve">   </w:t>
      </w:r>
    </w:p>
    <w:p w14:paraId="20101FE7" w14:textId="19F731BD" w:rsidR="00C926FF" w:rsidRPr="00A43E1D" w:rsidRDefault="00536BE4" w:rsidP="00C926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color w:val="2E74B5" w:themeColor="accent1" w:themeShade="BF"/>
        </w:rPr>
        <w:br/>
      </w:r>
      <w:r w:rsidR="001B60AD" w:rsidRPr="00536BE4">
        <w:rPr>
          <w:rFonts w:ascii="Arial" w:hAnsi="Arial" w:cs="Arial"/>
          <w:b/>
          <w:i/>
          <w:color w:val="2E74B5" w:themeColor="accent1" w:themeShade="BF"/>
        </w:rPr>
        <w:t>Other</w:t>
      </w:r>
      <w:r w:rsidR="001B60AD" w:rsidRPr="00A43E1D">
        <w:rPr>
          <w:rFonts w:ascii="Arial" w:hAnsi="Arial" w:cs="Arial"/>
          <w:b/>
        </w:rPr>
        <w:br/>
      </w:r>
      <w:r w:rsidR="00C926FF" w:rsidRPr="00A43E1D">
        <w:rPr>
          <w:rFonts w:ascii="Arial" w:hAnsi="Arial" w:cs="Arial"/>
        </w:rPr>
        <w:t>If applicable, please also submit:</w:t>
      </w:r>
      <w:r w:rsidR="00C926FF" w:rsidRPr="00A43E1D">
        <w:rPr>
          <w:rFonts w:ascii="Arial" w:hAnsi="Arial" w:cs="Arial"/>
        </w:rPr>
        <w:br/>
      </w:r>
    </w:p>
    <w:p w14:paraId="69CFDEBC" w14:textId="1296482B" w:rsidR="00C926FF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narrative (</w:t>
      </w:r>
      <w:r w:rsidR="007C7041">
        <w:rPr>
          <w:rFonts w:ascii="Arial" w:hAnsi="Arial" w:cs="Arial"/>
        </w:rPr>
        <w:t>as of FY22, the narrative is optional, but you may submit one if you wish</w:t>
      </w:r>
      <w:r>
        <w:rPr>
          <w:rFonts w:ascii="Arial" w:hAnsi="Arial" w:cs="Arial"/>
        </w:rPr>
        <w:t>)</w:t>
      </w:r>
    </w:p>
    <w:p w14:paraId="25A4B597" w14:textId="08D0FE37" w:rsidR="00C926FF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Current indirect cost rate letter of approval, a proposal requesting a rate, or a request for an exception</w:t>
      </w:r>
      <w:r>
        <w:rPr>
          <w:rFonts w:ascii="Arial" w:hAnsi="Arial" w:cs="Arial"/>
        </w:rPr>
        <w:t xml:space="preserve"> (if using an indirect cost rate)</w:t>
      </w:r>
    </w:p>
    <w:p w14:paraId="74BF247C" w14:textId="1DED2BC2" w:rsidR="00C926FF" w:rsidRPr="00A43E1D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 for a match waiver if desired (if a PPG)</w:t>
      </w:r>
    </w:p>
    <w:p w14:paraId="28F073E5" w14:textId="1C05B4F3" w:rsidR="001B60AD" w:rsidRPr="00A43E1D" w:rsidRDefault="002E7C1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1B60AD" w:rsidRPr="00A43E1D">
        <w:rPr>
          <w:rFonts w:ascii="Arial" w:hAnsi="Arial" w:cs="Arial"/>
        </w:rPr>
        <w:t xml:space="preserve">When reviewing your application, your Project </w:t>
      </w:r>
      <w:r w:rsidR="00EC7714">
        <w:rPr>
          <w:rFonts w:ascii="Arial" w:hAnsi="Arial" w:cs="Arial"/>
        </w:rPr>
        <w:t>O</w:t>
      </w:r>
      <w:r w:rsidR="001B60AD" w:rsidRPr="00A43E1D">
        <w:rPr>
          <w:rFonts w:ascii="Arial" w:hAnsi="Arial" w:cs="Arial"/>
        </w:rPr>
        <w:t>fficer will consider whether:</w:t>
      </w:r>
    </w:p>
    <w:p w14:paraId="65A18730" w14:textId="26146ED0" w:rsidR="00C54142" w:rsidRPr="00A43E1D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bookmarkStart w:id="1" w:name="_Hlk522206661"/>
      <w:r>
        <w:rPr>
          <w:rFonts w:ascii="Arial" w:hAnsi="Arial" w:cs="Arial"/>
        </w:rPr>
        <w:t xml:space="preserve">The </w:t>
      </w:r>
      <w:r w:rsidR="00C54142" w:rsidRPr="00A43E1D">
        <w:rPr>
          <w:rFonts w:ascii="Arial" w:hAnsi="Arial" w:cs="Arial"/>
        </w:rPr>
        <w:t xml:space="preserve">work plan </w:t>
      </w:r>
      <w:r w:rsidR="00F47F0E" w:rsidRPr="00A43E1D">
        <w:rPr>
          <w:rFonts w:ascii="Arial" w:hAnsi="Arial" w:cs="Arial"/>
        </w:rPr>
        <w:t xml:space="preserve">supports </w:t>
      </w:r>
      <w:r>
        <w:rPr>
          <w:rFonts w:ascii="Arial" w:hAnsi="Arial" w:cs="Arial"/>
        </w:rPr>
        <w:t xml:space="preserve">the </w:t>
      </w:r>
      <w:r w:rsidR="00C54142" w:rsidRPr="00A43E1D">
        <w:rPr>
          <w:rFonts w:ascii="Arial" w:hAnsi="Arial" w:cs="Arial"/>
        </w:rPr>
        <w:t>ETEP.</w:t>
      </w:r>
    </w:p>
    <w:p w14:paraId="7533CAC4" w14:textId="7A3A941A" w:rsidR="00C54142" w:rsidRPr="00A43E1D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applicant has </w:t>
      </w:r>
      <w:r w:rsidR="00191BE4" w:rsidRPr="00A43E1D">
        <w:rPr>
          <w:rFonts w:ascii="Arial" w:hAnsi="Arial" w:cs="Arial"/>
        </w:rPr>
        <w:t xml:space="preserve">made sufficient progress on </w:t>
      </w:r>
      <w:r>
        <w:rPr>
          <w:rFonts w:ascii="Arial" w:hAnsi="Arial" w:cs="Arial"/>
        </w:rPr>
        <w:t xml:space="preserve">the </w:t>
      </w:r>
      <w:r w:rsidR="00C54142" w:rsidRPr="00A43E1D">
        <w:rPr>
          <w:rFonts w:ascii="Arial" w:hAnsi="Arial" w:cs="Arial"/>
        </w:rPr>
        <w:t>current work plan.</w:t>
      </w:r>
    </w:p>
    <w:bookmarkEnd w:id="1"/>
    <w:p w14:paraId="3FC20853" w14:textId="7F937639" w:rsidR="00C54142" w:rsidRPr="00A43E1D" w:rsidRDefault="001B60AD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Progress reporting and deliverables are complete for all four quarters </w:t>
      </w:r>
      <w:r w:rsidR="00191BE4" w:rsidRPr="00A43E1D">
        <w:rPr>
          <w:rFonts w:ascii="Arial" w:hAnsi="Arial" w:cs="Arial"/>
        </w:rPr>
        <w:t>of</w:t>
      </w:r>
      <w:r w:rsidRPr="00A43E1D">
        <w:rPr>
          <w:rFonts w:ascii="Arial" w:hAnsi="Arial" w:cs="Arial"/>
        </w:rPr>
        <w:t xml:space="preserve"> each year of </w:t>
      </w:r>
      <w:r w:rsidR="00C926FF">
        <w:rPr>
          <w:rFonts w:ascii="Arial" w:hAnsi="Arial" w:cs="Arial"/>
        </w:rPr>
        <w:t xml:space="preserve">the </w:t>
      </w:r>
      <w:r w:rsidRPr="00A43E1D">
        <w:rPr>
          <w:rFonts w:ascii="Arial" w:hAnsi="Arial" w:cs="Arial"/>
        </w:rPr>
        <w:t>grant.</w:t>
      </w:r>
    </w:p>
    <w:p w14:paraId="2B13FE9B" w14:textId="7072BAAB" w:rsidR="00C54142" w:rsidRPr="00A43E1D" w:rsidRDefault="00191BE4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Final reporting </w:t>
      </w:r>
      <w:r w:rsidR="00C54142" w:rsidRPr="00A43E1D">
        <w:rPr>
          <w:rFonts w:ascii="Arial" w:hAnsi="Arial" w:cs="Arial"/>
        </w:rPr>
        <w:t>for the prior grant is overdue.</w:t>
      </w:r>
    </w:p>
    <w:p w14:paraId="19769618" w14:textId="745C0D85" w:rsidR="00C54142" w:rsidRPr="00A43E1D" w:rsidRDefault="001B60AD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There is a high balance of unspent funds</w:t>
      </w:r>
      <w:r w:rsidR="00C54142" w:rsidRPr="00A43E1D">
        <w:rPr>
          <w:rFonts w:ascii="Arial" w:hAnsi="Arial" w:cs="Arial"/>
        </w:rPr>
        <w:t>.</w:t>
      </w:r>
    </w:p>
    <w:p w14:paraId="250B8E67" w14:textId="30039466" w:rsidR="00C54142" w:rsidRPr="00A43E1D" w:rsidRDefault="00C926FF" w:rsidP="00C926F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1BE4" w:rsidRPr="00A43E1D">
        <w:rPr>
          <w:rFonts w:ascii="Arial" w:hAnsi="Arial" w:cs="Arial"/>
        </w:rPr>
        <w:t xml:space="preserve">n ETEP </w:t>
      </w:r>
      <w:r>
        <w:rPr>
          <w:rFonts w:ascii="Arial" w:hAnsi="Arial" w:cs="Arial"/>
        </w:rPr>
        <w:t xml:space="preserve">has been completed </w:t>
      </w:r>
      <w:r w:rsidR="001B60AD" w:rsidRPr="00A43E1D">
        <w:rPr>
          <w:rFonts w:ascii="Arial" w:hAnsi="Arial" w:cs="Arial"/>
        </w:rPr>
        <w:t xml:space="preserve">or updated if needed. </w:t>
      </w:r>
    </w:p>
    <w:p w14:paraId="70C176AC" w14:textId="6EECC6EB" w:rsidR="001B60AD" w:rsidRPr="00A43E1D" w:rsidRDefault="001B60AD" w:rsidP="000A33E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The SF425 Federal Financial Report is overdue. </w:t>
      </w:r>
      <w:r w:rsidR="00191BE4" w:rsidRPr="00A43E1D">
        <w:rPr>
          <w:rFonts w:ascii="Arial" w:hAnsi="Arial" w:cs="Arial"/>
        </w:rPr>
        <w:br/>
      </w:r>
    </w:p>
    <w:p w14:paraId="1E36299D" w14:textId="0114F09B" w:rsidR="00D8265F" w:rsidRDefault="006E1257" w:rsidP="00C926FF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/>
        </w:rPr>
      </w:pPr>
      <w:r w:rsidRPr="00A43E1D">
        <w:rPr>
          <w:rFonts w:ascii="Arial" w:hAnsi="Arial" w:cs="Arial"/>
          <w:i/>
        </w:rPr>
        <w:t>Grantees with a history of performance issues should submit a statement describing those issues and how they have been resolved.</w:t>
      </w:r>
    </w:p>
    <w:p w14:paraId="503F48DE" w14:textId="3B3BCD11" w:rsidR="00EC7714" w:rsidRPr="00A43E1D" w:rsidRDefault="00536BE4" w:rsidP="00EC77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 w:themeColor="accent1" w:themeShade="BF"/>
        </w:rPr>
        <w:br/>
      </w:r>
      <w:r w:rsidR="002E7C1C" w:rsidRPr="00536BE4">
        <w:rPr>
          <w:rFonts w:ascii="Arial" w:hAnsi="Arial" w:cs="Arial"/>
          <w:b/>
          <w:color w:val="2E74B5" w:themeColor="accent1" w:themeShade="BF"/>
        </w:rPr>
        <w:t xml:space="preserve">Submitting an Application into </w:t>
      </w:r>
      <w:r w:rsidR="00EC7714" w:rsidRPr="00536BE4">
        <w:rPr>
          <w:rFonts w:ascii="Arial" w:hAnsi="Arial" w:cs="Arial"/>
          <w:b/>
          <w:color w:val="2E74B5" w:themeColor="accent1" w:themeShade="BF"/>
        </w:rPr>
        <w:t>Grants.Gov</w:t>
      </w:r>
      <w:r>
        <w:rPr>
          <w:rFonts w:ascii="Arial" w:hAnsi="Arial" w:cs="Arial"/>
          <w:b/>
          <w:color w:val="2E74B5" w:themeColor="accent1" w:themeShade="BF"/>
        </w:rPr>
        <w:br/>
      </w:r>
    </w:p>
    <w:p w14:paraId="26DB42F8" w14:textId="58A05A5C" w:rsidR="00EC7714" w:rsidRPr="00A43E1D" w:rsidRDefault="00173D9C" w:rsidP="00EC7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7714" w:rsidRPr="00A43E1D">
        <w:rPr>
          <w:rFonts w:ascii="Arial" w:hAnsi="Arial" w:cs="Arial"/>
        </w:rPr>
        <w:t xml:space="preserve">pplicants must submit </w:t>
      </w:r>
      <w:r w:rsidR="00EC7714" w:rsidRPr="00173D9C">
        <w:rPr>
          <w:rFonts w:ascii="Arial" w:hAnsi="Arial" w:cs="Arial"/>
          <w:b/>
          <w:u w:val="single"/>
        </w:rPr>
        <w:t>all</w:t>
      </w:r>
      <w:r w:rsidR="00EC7714" w:rsidRPr="00A43E1D">
        <w:rPr>
          <w:rFonts w:ascii="Arial" w:hAnsi="Arial" w:cs="Arial"/>
        </w:rPr>
        <w:t xml:space="preserve"> of the following materials. Download the forms from Grants.gov. Applicants who have applied in Grants.gov before can pull up the old forms and modify them. </w:t>
      </w:r>
      <w:r w:rsidR="00EC7714" w:rsidRPr="00173D9C">
        <w:rPr>
          <w:rFonts w:ascii="Arial" w:hAnsi="Arial" w:cs="Arial"/>
          <w:i/>
        </w:rPr>
        <w:t>See Attachment F for details.</w:t>
      </w:r>
      <w:r w:rsidR="00EC7714" w:rsidRPr="00A43E1D">
        <w:rPr>
          <w:rFonts w:ascii="Arial" w:hAnsi="Arial" w:cs="Arial"/>
        </w:rPr>
        <w:br/>
      </w:r>
    </w:p>
    <w:p w14:paraId="44A4E129" w14:textId="3FDB78B5" w:rsidR="00EC7714" w:rsidRPr="00A43E1D" w:rsidRDefault="00EC7714" w:rsidP="00EC771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Application for Federal Assistance (SF-424). </w:t>
      </w:r>
      <w:r w:rsidRPr="00A43E1D">
        <w:rPr>
          <w:rFonts w:ascii="Arial" w:hAnsi="Arial" w:cs="Arial"/>
          <w:i/>
          <w:iCs/>
        </w:rPr>
        <w:t>The funding amount in the 424 must match the funding amount in the 424A and the final budget.</w:t>
      </w:r>
      <w:r w:rsidRPr="00A43E1D">
        <w:rPr>
          <w:rFonts w:ascii="Arial" w:hAnsi="Arial" w:cs="Arial"/>
        </w:rPr>
        <w:t xml:space="preserve">   </w:t>
      </w:r>
    </w:p>
    <w:p w14:paraId="045EBD29" w14:textId="199F705E" w:rsidR="00EC7714" w:rsidRPr="00A43E1D" w:rsidRDefault="00EC7714" w:rsidP="00EC771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Budget Information for Non-Construction Programs (SF-424A). </w:t>
      </w:r>
      <w:r w:rsidRPr="00A43E1D">
        <w:rPr>
          <w:rFonts w:ascii="Arial" w:hAnsi="Arial" w:cs="Arial"/>
          <w:i/>
          <w:iCs/>
        </w:rPr>
        <w:t xml:space="preserve">The funding amounts in each category of the 424A must match the funding amount in each category of the final budget.      </w:t>
      </w:r>
    </w:p>
    <w:p w14:paraId="418B8A83" w14:textId="36383F33" w:rsidR="00EC7714" w:rsidRPr="00A43E1D" w:rsidRDefault="00EC7714" w:rsidP="00EC771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EPA Key Contacts Form</w:t>
      </w:r>
      <w:r w:rsidR="00DF79F1">
        <w:rPr>
          <w:rFonts w:ascii="Arial" w:hAnsi="Arial" w:cs="Arial"/>
        </w:rPr>
        <w:t xml:space="preserve">. </w:t>
      </w:r>
      <w:r w:rsidR="00DF79F1" w:rsidRPr="00A43E1D">
        <w:rPr>
          <w:rFonts w:ascii="Arial" w:hAnsi="Arial" w:cs="Arial"/>
          <w:i/>
          <w:iCs/>
        </w:rPr>
        <w:t>Please note:</w:t>
      </w:r>
      <w:r w:rsidR="00DF79F1" w:rsidRPr="00DF79F1">
        <w:rPr>
          <w:rFonts w:ascii="Arial" w:hAnsi="Arial" w:cs="Arial"/>
          <w:i/>
          <w:iCs/>
        </w:rPr>
        <w:t xml:space="preserve"> </w:t>
      </w:r>
      <w:r w:rsidR="00DF79F1">
        <w:rPr>
          <w:rFonts w:ascii="Arial" w:hAnsi="Arial" w:cs="Arial"/>
          <w:i/>
          <w:iCs/>
        </w:rPr>
        <w:t>Your</w:t>
      </w:r>
      <w:r w:rsidR="00DF79F1" w:rsidRPr="00DF79F1">
        <w:rPr>
          <w:rFonts w:ascii="Arial" w:hAnsi="Arial" w:cs="Arial"/>
          <w:i/>
          <w:iCs/>
        </w:rPr>
        <w:t xml:space="preserve"> Authorized Representative should sign this form. This is typically the Board President or First Chief.</w:t>
      </w:r>
      <w:r w:rsidR="00DF79F1" w:rsidRPr="00434EFF">
        <w:rPr>
          <w:rFonts w:ascii="Arial" w:hAnsi="Arial" w:cs="Arial"/>
        </w:rPr>
        <w:t xml:space="preserve"> </w:t>
      </w:r>
      <w:r w:rsidR="00DF79F1" w:rsidRPr="00DF79F1">
        <w:rPr>
          <w:rFonts w:ascii="Arial" w:hAnsi="Arial" w:cs="Arial"/>
          <w:i/>
          <w:iCs/>
          <w:color w:val="FF0000"/>
        </w:rPr>
        <w:t xml:space="preserve"> </w:t>
      </w:r>
    </w:p>
    <w:p w14:paraId="214D9B68" w14:textId="77777777" w:rsidR="00EC7714" w:rsidRPr="00A43E1D" w:rsidRDefault="00EC7714" w:rsidP="00EC771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Pre-award Compliance Review (EPA Form 4700-4) </w:t>
      </w:r>
    </w:p>
    <w:p w14:paraId="5E77AD15" w14:textId="77777777" w:rsidR="00DF79F1" w:rsidRDefault="00EC7714" w:rsidP="00DF79F1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 xml:space="preserve">Grants.gov Lobbying Form </w:t>
      </w:r>
      <w:r w:rsidR="00DF79F1">
        <w:rPr>
          <w:rFonts w:ascii="Arial" w:hAnsi="Arial" w:cs="Arial"/>
        </w:rPr>
        <w:t>(if entering the first year of a four-year grant cycle)</w:t>
      </w:r>
    </w:p>
    <w:p w14:paraId="42A43331" w14:textId="77777777" w:rsidR="00EC7714" w:rsidRPr="00A43E1D" w:rsidRDefault="00EC7714" w:rsidP="00EC771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43E1D">
        <w:rPr>
          <w:rFonts w:ascii="Arial" w:hAnsi="Arial" w:cs="Arial"/>
        </w:rPr>
        <w:t>Assurances for Non-Construction Programs (SF-424B)</w:t>
      </w:r>
    </w:p>
    <w:p w14:paraId="516CA693" w14:textId="107879DF" w:rsidR="00EC7714" w:rsidRPr="00536BE4" w:rsidRDefault="00EC7714" w:rsidP="00EC74BD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A43E1D">
        <w:rPr>
          <w:rFonts w:ascii="Arial" w:hAnsi="Arial" w:cs="Arial"/>
        </w:rPr>
        <w:br/>
      </w:r>
      <w:r w:rsidRPr="00EC74BD">
        <w:rPr>
          <w:rFonts w:ascii="Arial" w:hAnsi="Arial" w:cs="Arial"/>
          <w:i/>
        </w:rPr>
        <w:t>If applicable, please also submit</w:t>
      </w:r>
      <w:r w:rsidR="00EC74BD" w:rsidRPr="00EC74BD">
        <w:rPr>
          <w:rFonts w:ascii="Arial" w:hAnsi="Arial" w:cs="Arial"/>
          <w:i/>
        </w:rPr>
        <w:t xml:space="preserve"> a c</w:t>
      </w:r>
      <w:r w:rsidRPr="00EC74BD">
        <w:rPr>
          <w:rFonts w:ascii="Arial" w:hAnsi="Arial" w:cs="Arial"/>
          <w:i/>
        </w:rPr>
        <w:t>urrent indirect cost rate letter of approval, a proposal requesting a rate, or a request for an exception</w:t>
      </w:r>
      <w:r w:rsidR="00EC74BD" w:rsidRPr="00EC74BD">
        <w:rPr>
          <w:rFonts w:ascii="Arial" w:hAnsi="Arial" w:cs="Arial"/>
          <w:i/>
        </w:rPr>
        <w:t>.</w:t>
      </w:r>
    </w:p>
    <w:sectPr w:rsidR="00EC7714" w:rsidRPr="00536BE4" w:rsidSect="00536B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80" w:bottom="72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3004" w14:textId="77777777" w:rsidR="00900E49" w:rsidRDefault="00900E49" w:rsidP="00EF3D14">
      <w:pPr>
        <w:spacing w:after="0" w:line="240" w:lineRule="auto"/>
      </w:pPr>
      <w:r>
        <w:separator/>
      </w:r>
    </w:p>
  </w:endnote>
  <w:endnote w:type="continuationSeparator" w:id="0">
    <w:p w14:paraId="5B6280BE" w14:textId="77777777" w:rsidR="00900E49" w:rsidRDefault="00900E49" w:rsidP="00EF3D14">
      <w:pPr>
        <w:spacing w:after="0" w:line="240" w:lineRule="auto"/>
      </w:pPr>
      <w:r>
        <w:continuationSeparator/>
      </w:r>
    </w:p>
  </w:endnote>
  <w:endnote w:type="continuationNotice" w:id="1">
    <w:p w14:paraId="4999ECB6" w14:textId="77777777" w:rsidR="00900E49" w:rsidRDefault="00900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5C60" w14:textId="77777777" w:rsidR="007C7041" w:rsidRDefault="007C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03696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2DFF3" w14:textId="7DD6C382" w:rsidR="00900E49" w:rsidRPr="00E43F3C" w:rsidRDefault="00536BE4" w:rsidP="00DA7287">
        <w:pPr>
          <w:pStyle w:val="Footer"/>
          <w:tabs>
            <w:tab w:val="clear" w:pos="9360"/>
            <w:tab w:val="right" w:pos="10080"/>
          </w:tabs>
          <w:rPr>
            <w:i/>
          </w:rPr>
        </w:pPr>
        <w:r>
          <w:rPr>
            <w:i/>
          </w:rPr>
          <w:br/>
        </w:r>
        <w:r w:rsidR="00DA7287">
          <w:rPr>
            <w:i/>
          </w:rPr>
          <w:t xml:space="preserve">Revised </w:t>
        </w:r>
        <w:r w:rsidR="007C7041">
          <w:rPr>
            <w:i/>
          </w:rPr>
          <w:t>October</w:t>
        </w:r>
        <w:r w:rsidR="00DA7287">
          <w:rPr>
            <w:i/>
          </w:rPr>
          <w:t xml:space="preserve"> </w:t>
        </w:r>
        <w:r w:rsidR="00DA7287" w:rsidRPr="00E43F3C">
          <w:rPr>
            <w:i/>
          </w:rPr>
          <w:t>20</w:t>
        </w:r>
        <w:r w:rsidR="000A33E0">
          <w:rPr>
            <w:i/>
          </w:rPr>
          <w:t>20</w:t>
        </w:r>
        <w:r w:rsidR="00DA7287">
          <w:rPr>
            <w:i/>
          </w:rPr>
          <w:tab/>
        </w:r>
        <w:r w:rsidR="00DA7287">
          <w:rPr>
            <w:i/>
          </w:rPr>
          <w:tab/>
        </w:r>
        <w:r w:rsidR="00900E49" w:rsidRPr="00E43F3C">
          <w:rPr>
            <w:i/>
          </w:rPr>
          <w:t xml:space="preserve">Page </w:t>
        </w:r>
        <w:r w:rsidR="00900E49" w:rsidRPr="00E43F3C">
          <w:rPr>
            <w:i/>
          </w:rPr>
          <w:fldChar w:fldCharType="begin"/>
        </w:r>
        <w:r w:rsidR="00900E49" w:rsidRPr="00E43F3C">
          <w:rPr>
            <w:i/>
          </w:rPr>
          <w:instrText xml:space="preserve"> PAGE   \* MERGEFORMAT </w:instrText>
        </w:r>
        <w:r w:rsidR="00900E49" w:rsidRPr="00E43F3C">
          <w:rPr>
            <w:i/>
          </w:rPr>
          <w:fldChar w:fldCharType="separate"/>
        </w:r>
        <w:r w:rsidR="004916D5">
          <w:rPr>
            <w:i/>
            <w:noProof/>
          </w:rPr>
          <w:t>1</w:t>
        </w:r>
        <w:r w:rsidR="00900E49" w:rsidRPr="00E43F3C">
          <w:rPr>
            <w:i/>
            <w:noProof/>
          </w:rPr>
          <w:fldChar w:fldCharType="end"/>
        </w:r>
        <w:r w:rsidR="004916D5">
          <w:rPr>
            <w:i/>
            <w:noProof/>
          </w:rPr>
          <w:t xml:space="preserve"> of </w:t>
        </w:r>
        <w:r>
          <w:rPr>
            <w:i/>
            <w:noProof/>
          </w:rPr>
          <w:t>2</w:t>
        </w:r>
      </w:p>
    </w:sdtContent>
  </w:sdt>
  <w:p w14:paraId="01D8F6D3" w14:textId="77777777" w:rsidR="00DA7287" w:rsidRDefault="00DA72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62CF" w14:textId="77777777" w:rsidR="007C7041" w:rsidRDefault="007C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3507" w14:textId="77777777" w:rsidR="00900E49" w:rsidRDefault="00900E49" w:rsidP="00EF3D14">
      <w:pPr>
        <w:spacing w:after="0" w:line="240" w:lineRule="auto"/>
      </w:pPr>
      <w:r>
        <w:separator/>
      </w:r>
    </w:p>
  </w:footnote>
  <w:footnote w:type="continuationSeparator" w:id="0">
    <w:p w14:paraId="46DB7F9E" w14:textId="77777777" w:rsidR="00900E49" w:rsidRDefault="00900E49" w:rsidP="00EF3D14">
      <w:pPr>
        <w:spacing w:after="0" w:line="240" w:lineRule="auto"/>
      </w:pPr>
      <w:r>
        <w:continuationSeparator/>
      </w:r>
    </w:p>
  </w:footnote>
  <w:footnote w:type="continuationNotice" w:id="1">
    <w:p w14:paraId="2597D4FD" w14:textId="77777777" w:rsidR="00900E49" w:rsidRDefault="00900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E701" w14:textId="77777777" w:rsidR="007C7041" w:rsidRDefault="007C7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230B" w14:textId="77777777" w:rsidR="007C7041" w:rsidRDefault="007C7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EE0A" w14:textId="77777777" w:rsidR="007C7041" w:rsidRDefault="007C7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389"/>
    <w:multiLevelType w:val="hybridMultilevel"/>
    <w:tmpl w:val="9C9EDF74"/>
    <w:lvl w:ilvl="0" w:tplc="0D909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F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A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8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AB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6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6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4CA"/>
    <w:multiLevelType w:val="hybridMultilevel"/>
    <w:tmpl w:val="3EC0AC94"/>
    <w:lvl w:ilvl="0" w:tplc="3E7C6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8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42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2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0E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AF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8C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1AD4"/>
    <w:multiLevelType w:val="hybridMultilevel"/>
    <w:tmpl w:val="CE02C9E8"/>
    <w:lvl w:ilvl="0" w:tplc="67A6CB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0CC5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A0468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27B9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04F66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89A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4F2D6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EF764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0A244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3D6E35"/>
    <w:multiLevelType w:val="hybridMultilevel"/>
    <w:tmpl w:val="64B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197"/>
    <w:multiLevelType w:val="hybridMultilevel"/>
    <w:tmpl w:val="687CDDC0"/>
    <w:lvl w:ilvl="0" w:tplc="A826348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B39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83178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C4C28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6C9BA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A9CC8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0F5D4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0E918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C314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C772F7"/>
    <w:multiLevelType w:val="hybridMultilevel"/>
    <w:tmpl w:val="789C8568"/>
    <w:lvl w:ilvl="0" w:tplc="6C5C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B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28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2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EC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E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C8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67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018D"/>
    <w:multiLevelType w:val="hybridMultilevel"/>
    <w:tmpl w:val="ED22DED4"/>
    <w:lvl w:ilvl="0" w:tplc="8FB0F8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A3F3F"/>
    <w:multiLevelType w:val="hybridMultilevel"/>
    <w:tmpl w:val="0ACC9128"/>
    <w:lvl w:ilvl="0" w:tplc="4292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A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6F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49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2C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C7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8B"/>
    <w:rsid w:val="000103BF"/>
    <w:rsid w:val="00010C1F"/>
    <w:rsid w:val="00055BAA"/>
    <w:rsid w:val="000655EC"/>
    <w:rsid w:val="0008618B"/>
    <w:rsid w:val="000959CE"/>
    <w:rsid w:val="000A33E0"/>
    <w:rsid w:val="000A5DBF"/>
    <w:rsid w:val="000B49B4"/>
    <w:rsid w:val="000C0A44"/>
    <w:rsid w:val="0010242B"/>
    <w:rsid w:val="0010737C"/>
    <w:rsid w:val="001218CE"/>
    <w:rsid w:val="00155B5E"/>
    <w:rsid w:val="001612B5"/>
    <w:rsid w:val="00173D9C"/>
    <w:rsid w:val="00181904"/>
    <w:rsid w:val="00191BE4"/>
    <w:rsid w:val="00192E07"/>
    <w:rsid w:val="001A4D7E"/>
    <w:rsid w:val="001A5A90"/>
    <w:rsid w:val="001B60AD"/>
    <w:rsid w:val="001E0BE8"/>
    <w:rsid w:val="002076FF"/>
    <w:rsid w:val="0021369F"/>
    <w:rsid w:val="00216DE0"/>
    <w:rsid w:val="00221567"/>
    <w:rsid w:val="00224DC5"/>
    <w:rsid w:val="00225CB4"/>
    <w:rsid w:val="0022744A"/>
    <w:rsid w:val="00237034"/>
    <w:rsid w:val="0024758A"/>
    <w:rsid w:val="002657E5"/>
    <w:rsid w:val="002702B0"/>
    <w:rsid w:val="00280408"/>
    <w:rsid w:val="002A5FEF"/>
    <w:rsid w:val="002A6CFE"/>
    <w:rsid w:val="002A7132"/>
    <w:rsid w:val="002E7C1C"/>
    <w:rsid w:val="002F2E13"/>
    <w:rsid w:val="002F70DA"/>
    <w:rsid w:val="00341341"/>
    <w:rsid w:val="0039284A"/>
    <w:rsid w:val="003C6CFB"/>
    <w:rsid w:val="003E1A6A"/>
    <w:rsid w:val="003F785D"/>
    <w:rsid w:val="004028A7"/>
    <w:rsid w:val="00422183"/>
    <w:rsid w:val="0042236A"/>
    <w:rsid w:val="0042586F"/>
    <w:rsid w:val="0044192F"/>
    <w:rsid w:val="004819FD"/>
    <w:rsid w:val="004916D5"/>
    <w:rsid w:val="00493C21"/>
    <w:rsid w:val="004A32FC"/>
    <w:rsid w:val="004C6859"/>
    <w:rsid w:val="004D79CC"/>
    <w:rsid w:val="004F379C"/>
    <w:rsid w:val="00500D75"/>
    <w:rsid w:val="005108CA"/>
    <w:rsid w:val="005111EE"/>
    <w:rsid w:val="00536BE4"/>
    <w:rsid w:val="0056188F"/>
    <w:rsid w:val="005B5383"/>
    <w:rsid w:val="005D5624"/>
    <w:rsid w:val="005F40E1"/>
    <w:rsid w:val="0063529F"/>
    <w:rsid w:val="00656230"/>
    <w:rsid w:val="00663857"/>
    <w:rsid w:val="0069054E"/>
    <w:rsid w:val="00692608"/>
    <w:rsid w:val="006E1257"/>
    <w:rsid w:val="006F7C75"/>
    <w:rsid w:val="007306C7"/>
    <w:rsid w:val="007324BF"/>
    <w:rsid w:val="007B2C64"/>
    <w:rsid w:val="007C4437"/>
    <w:rsid w:val="007C7041"/>
    <w:rsid w:val="007F3C27"/>
    <w:rsid w:val="008208C9"/>
    <w:rsid w:val="008265D8"/>
    <w:rsid w:val="00832168"/>
    <w:rsid w:val="00862BB7"/>
    <w:rsid w:val="00867A84"/>
    <w:rsid w:val="008970CC"/>
    <w:rsid w:val="008A56C8"/>
    <w:rsid w:val="008C483D"/>
    <w:rsid w:val="008D0CAF"/>
    <w:rsid w:val="008D145C"/>
    <w:rsid w:val="008F4A76"/>
    <w:rsid w:val="00900E49"/>
    <w:rsid w:val="00911700"/>
    <w:rsid w:val="00924CA1"/>
    <w:rsid w:val="00933454"/>
    <w:rsid w:val="009376E6"/>
    <w:rsid w:val="00960F8B"/>
    <w:rsid w:val="00983AC9"/>
    <w:rsid w:val="0099315B"/>
    <w:rsid w:val="0099624A"/>
    <w:rsid w:val="009A031A"/>
    <w:rsid w:val="009A3CB1"/>
    <w:rsid w:val="009A7F21"/>
    <w:rsid w:val="009B0C62"/>
    <w:rsid w:val="009B1084"/>
    <w:rsid w:val="009C058A"/>
    <w:rsid w:val="009E300F"/>
    <w:rsid w:val="009E6B92"/>
    <w:rsid w:val="009F7319"/>
    <w:rsid w:val="00A01349"/>
    <w:rsid w:val="00A13DEE"/>
    <w:rsid w:val="00A422BD"/>
    <w:rsid w:val="00A43E1D"/>
    <w:rsid w:val="00A549C0"/>
    <w:rsid w:val="00A577EA"/>
    <w:rsid w:val="00A65F5A"/>
    <w:rsid w:val="00AB2262"/>
    <w:rsid w:val="00AB6132"/>
    <w:rsid w:val="00AC1925"/>
    <w:rsid w:val="00AD0862"/>
    <w:rsid w:val="00AD54B5"/>
    <w:rsid w:val="00AE79CB"/>
    <w:rsid w:val="00B22671"/>
    <w:rsid w:val="00B46832"/>
    <w:rsid w:val="00B5684B"/>
    <w:rsid w:val="00B834D6"/>
    <w:rsid w:val="00B84F02"/>
    <w:rsid w:val="00BA27FD"/>
    <w:rsid w:val="00BA3166"/>
    <w:rsid w:val="00BD5172"/>
    <w:rsid w:val="00C019E3"/>
    <w:rsid w:val="00C23E09"/>
    <w:rsid w:val="00C27355"/>
    <w:rsid w:val="00C47940"/>
    <w:rsid w:val="00C54142"/>
    <w:rsid w:val="00C60710"/>
    <w:rsid w:val="00C80495"/>
    <w:rsid w:val="00C87BD2"/>
    <w:rsid w:val="00C926FF"/>
    <w:rsid w:val="00C9518F"/>
    <w:rsid w:val="00CB7870"/>
    <w:rsid w:val="00CE45C1"/>
    <w:rsid w:val="00D15392"/>
    <w:rsid w:val="00D8265F"/>
    <w:rsid w:val="00D9501C"/>
    <w:rsid w:val="00DA7287"/>
    <w:rsid w:val="00DC12BE"/>
    <w:rsid w:val="00DF5465"/>
    <w:rsid w:val="00DF79F1"/>
    <w:rsid w:val="00E124A1"/>
    <w:rsid w:val="00E34F92"/>
    <w:rsid w:val="00E363FB"/>
    <w:rsid w:val="00E43F3C"/>
    <w:rsid w:val="00E72844"/>
    <w:rsid w:val="00E769E1"/>
    <w:rsid w:val="00E86EED"/>
    <w:rsid w:val="00EA0C08"/>
    <w:rsid w:val="00EA3BC8"/>
    <w:rsid w:val="00EC74BD"/>
    <w:rsid w:val="00EC7504"/>
    <w:rsid w:val="00EC7714"/>
    <w:rsid w:val="00EF3D14"/>
    <w:rsid w:val="00F06C54"/>
    <w:rsid w:val="00F34483"/>
    <w:rsid w:val="00F47F0E"/>
    <w:rsid w:val="00F87082"/>
    <w:rsid w:val="00F97E28"/>
    <w:rsid w:val="00FC02BB"/>
    <w:rsid w:val="00FC3048"/>
    <w:rsid w:val="00FF4665"/>
    <w:rsid w:val="00FF62B6"/>
    <w:rsid w:val="3D3FCA8F"/>
    <w:rsid w:val="430399CB"/>
    <w:rsid w:val="5593E2D2"/>
    <w:rsid w:val="698F3144"/>
    <w:rsid w:val="7902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BD9C6A"/>
  <w15:chartTrackingRefBased/>
  <w15:docId w15:val="{049132B6-4E82-4D29-B131-FB7F4CA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700"/>
    <w:pPr>
      <w:ind w:left="720"/>
      <w:contextualSpacing/>
    </w:pPr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14"/>
  </w:style>
  <w:style w:type="paragraph" w:styleId="Footer">
    <w:name w:val="footer"/>
    <w:basedOn w:val="Normal"/>
    <w:link w:val="FooterChar"/>
    <w:uiPriority w:val="99"/>
    <w:unhideWhenUsed/>
    <w:rsid w:val="00EF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14"/>
  </w:style>
  <w:style w:type="paragraph" w:styleId="Revision">
    <w:name w:val="Revision"/>
    <w:hidden/>
    <w:uiPriority w:val="99"/>
    <w:semiHidden/>
    <w:rsid w:val="001A5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B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5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1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sa.gov/travel/plan-book/per-diem-r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sa.gov/travel/plan-book/per-diem-ra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2014-12-08T05:00:00+00:00</Document_x0020_Creation_x0020_Date>
    <EPA_x0020_Office xmlns="4ffa91fb-a0ff-4ac5-b2db-65c790d184a4">Not Found!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YLO001\_spofrm_45_6496</DisplayName>
        <AccountId>1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SharedWithUsers xmlns="9120484f-6784-4bb3-8309-feb0788e1ac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1DF3242A1C441B03F8CE2EFF45F87" ma:contentTypeVersion="3" ma:contentTypeDescription="Create a new document." ma:contentTypeScope="" ma:versionID="88dfedf07ce5118937262fd95edebe4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120484f-6784-4bb3-8309-feb0788e1ac9" xmlns:ns6="d1f4fbec-4963-4e13-bb08-a9739bff57f1" xmlns:ns7="c7c97cdc-55da-477e-bc30-678b89e0ff8e" targetNamespace="http://schemas.microsoft.com/office/2006/metadata/properties" ma:root="true" ma:fieldsID="b6f633c8af9ff520a0ce4eb7eec81b4f" ns1:_="" ns2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120484f-6784-4bb3-8309-feb0788e1ac9"/>
    <xsd:import namespace="d1f4fbec-4963-4e13-bb08-a9739bff57f1"/>
    <xsd:import namespace="c7c97cdc-55da-477e-bc30-678b89e0ff8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6:SharedWithDetails" minOccurs="0"/>
                <xsd:element ref="ns7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0c63405-47a1-4b55-937d-305de570f354}" ma:internalName="TaxCatchAllLabel" ma:readOnly="true" ma:showField="CatchAllDataLabel" ma:web="5be46346-aa3e-492f-9fd9-57cc08870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0c63405-47a1-4b55-937d-305de570f354}" ma:internalName="TaxCatchAll" ma:showField="CatchAllData" ma:web="5be46346-aa3e-492f-9fd9-57cc08870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484f-6784-4bb3-8309-feb0788e1ac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fbec-4963-4e13-bb08-a9739bff57f1" elementFormDefault="qualified">
    <xsd:import namespace="http://schemas.microsoft.com/office/2006/documentManagement/types"/>
    <xsd:import namespace="http://schemas.microsoft.com/office/infopath/2007/PartnerControls"/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7cdc-55da-477e-bc30-678b89e0ff8e" elementFormDefault="qualified">
    <xsd:import namespace="http://schemas.microsoft.com/office/2006/documentManagement/types"/>
    <xsd:import namespace="http://schemas.microsoft.com/office/infopath/2007/PartnerControls"/>
    <xsd:element name="SharingHintHash" ma:index="31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8021-337B-4D44-BCFA-32B57895A211}">
  <ds:schemaRefs>
    <ds:schemaRef ds:uri="http://schemas.openxmlformats.org/package/2006/metadata/core-properties"/>
    <ds:schemaRef ds:uri="http://schemas.microsoft.com/sharepoint/v3"/>
    <ds:schemaRef ds:uri="c7c97cdc-55da-477e-bc30-678b89e0ff8e"/>
    <ds:schemaRef ds:uri="http://schemas.microsoft.com/office/infopath/2007/PartnerControls"/>
    <ds:schemaRef ds:uri="http://purl.org/dc/terms/"/>
    <ds:schemaRef ds:uri="9120484f-6784-4bb3-8309-feb0788e1ac9"/>
    <ds:schemaRef ds:uri="http://schemas.microsoft.com/office/2006/documentManagement/types"/>
    <ds:schemaRef ds:uri="d1f4fbec-4963-4e13-bb08-a9739bff57f1"/>
    <ds:schemaRef ds:uri="http://schemas.microsoft.com/sharepoint/v3/fields"/>
    <ds:schemaRef ds:uri="4ffa91fb-a0ff-4ac5-b2db-65c790d184a4"/>
    <ds:schemaRef ds:uri="http://purl.org/dc/elements/1.1/"/>
    <ds:schemaRef ds:uri="http://schemas.microsoft.com/sharepoint.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0792B-A21F-4843-A23B-6B75DE0B00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96BBD5-C29A-456F-BC9F-ADF46D684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120484f-6784-4bb3-8309-feb0788e1ac9"/>
    <ds:schemaRef ds:uri="d1f4fbec-4963-4e13-bb08-a9739bff57f1"/>
    <ds:schemaRef ds:uri="c7c97cdc-55da-477e-bc30-678b89e0f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1DFCA-5475-4147-A3EE-108D2E436D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D591B3-4D50-45F0-B780-5783568402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63CA91-9B98-4D9E-BACD-CBC1000E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Proposal Review Checklist for GAP Applications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Proposal Review Checklist for GAP Applications</dc:title>
  <dc:subject>Attachment B for EPA Region 10's FY22 Indian General Assistance Program funding announcement.</dc:subject>
  <dc:creator>US EPA, Region 10</dc:creator>
  <cp:keywords/>
  <dc:description/>
  <cp:lastModifiedBy>Bert, Charles</cp:lastModifiedBy>
  <cp:revision>2</cp:revision>
  <cp:lastPrinted>2019-11-13T18:30:00Z</cp:lastPrinted>
  <dcterms:created xsi:type="dcterms:W3CDTF">2020-10-09T22:35:00Z</dcterms:created>
  <dcterms:modified xsi:type="dcterms:W3CDTF">2020-10-09T22:35:00Z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0x0101005911DF3242A1C441B03F8CE2EFF45F87</vt:lpwstr>
  </property>
  <property fmtid="{D5CDD505-2E9C-101B-9397-08002B2CF9AE}" pid="3" name="TaxKeyword">
    <vt:lpwstr/>
  </property>
  <property fmtid="{D5CDD505-2E9C-101B-9397-08002B2CF9AE}" pid="4" name="IsMyDocuments">
    <vt:bool>true</vt:bool>
  </property>
  <property fmtid="{D5CDD505-2E9C-101B-9397-08002B2CF9AE}" pid="5" name="Document Type">
    <vt:lpwstr/>
  </property>
  <property fmtid="{D5CDD505-2E9C-101B-9397-08002B2CF9AE}" pid="6" name="EPA Subject">
    <vt:lpwstr/>
  </property>
</Properties>
</file>