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035D9" w14:textId="2CE98D08" w:rsidR="00F638B8" w:rsidRPr="00E453BE" w:rsidRDefault="008C5580" w:rsidP="00C35A08">
      <w:pPr>
        <w:pStyle w:val="Heading1"/>
        <w:tabs>
          <w:tab w:val="center" w:pos="6480"/>
        </w:tabs>
        <w:jc w:val="center"/>
        <w:rPr>
          <w:rFonts w:asciiTheme="minorHAnsi" w:hAnsiTheme="minorHAnsi"/>
          <w:color w:val="365F91"/>
        </w:rPr>
      </w:pPr>
      <w:bookmarkStart w:id="0" w:name="_Toc165901238"/>
      <w:r w:rsidRPr="00E453BE">
        <w:rPr>
          <w:rFonts w:asciiTheme="minorHAnsi" w:hAnsiTheme="minorHAnsi"/>
          <w:noProof/>
          <w:color w:val="365F91"/>
        </w:rPr>
        <w:drawing>
          <wp:inline distT="0" distB="0" distL="0" distR="0" wp14:anchorId="12DBAF9E" wp14:editId="1241E83A">
            <wp:extent cx="1745615" cy="1191260"/>
            <wp:effectExtent l="0" t="0" r="6985" b="8890"/>
            <wp:docPr id="18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5615" cy="1191260"/>
                    </a:xfrm>
                    <a:prstGeom prst="rect">
                      <a:avLst/>
                    </a:prstGeom>
                    <a:noFill/>
                    <a:ln>
                      <a:noFill/>
                    </a:ln>
                  </pic:spPr>
                </pic:pic>
              </a:graphicData>
            </a:graphic>
          </wp:inline>
        </w:drawing>
      </w:r>
    </w:p>
    <w:p w14:paraId="7A2E7DE0" w14:textId="77777777" w:rsidR="000013F9" w:rsidRPr="00E453BE" w:rsidRDefault="000013F9" w:rsidP="000013F9">
      <w:pPr>
        <w:pStyle w:val="Heading1"/>
        <w:spacing w:after="0"/>
        <w:jc w:val="center"/>
        <w:rPr>
          <w:rFonts w:asciiTheme="minorHAnsi" w:hAnsiTheme="minorHAnsi"/>
        </w:rPr>
      </w:pPr>
      <w:r w:rsidRPr="00E453BE">
        <w:rPr>
          <w:rFonts w:asciiTheme="minorHAnsi" w:hAnsiTheme="minorHAnsi"/>
          <w:color w:val="008000"/>
        </w:rPr>
        <w:t>U.S. EPA Templates for Creating a National GHG Inventory System Manual</w:t>
      </w:r>
    </w:p>
    <w:p w14:paraId="67995A4E" w14:textId="398C7901" w:rsidR="00F638B8" w:rsidRPr="00B60834" w:rsidRDefault="000013F9" w:rsidP="000013F9">
      <w:pPr>
        <w:pStyle w:val="Heading1"/>
        <w:spacing w:after="0"/>
        <w:jc w:val="center"/>
        <w:rPr>
          <w:rFonts w:asciiTheme="minorHAnsi" w:hAnsiTheme="minorHAnsi"/>
          <w:color w:val="2F5496" w:themeColor="accent5" w:themeShade="BF"/>
        </w:rPr>
      </w:pPr>
      <w:r w:rsidRPr="00B60834">
        <w:rPr>
          <w:rFonts w:asciiTheme="minorHAnsi" w:hAnsiTheme="minorHAnsi"/>
          <w:color w:val="2F5496" w:themeColor="accent5" w:themeShade="BF"/>
        </w:rPr>
        <w:t>2. Institutional Arrangement</w:t>
      </w:r>
      <w:r w:rsidR="00DB61B2" w:rsidRPr="00B60834">
        <w:rPr>
          <w:rFonts w:asciiTheme="minorHAnsi" w:hAnsiTheme="minorHAnsi"/>
          <w:color w:val="2F5496" w:themeColor="accent5" w:themeShade="BF"/>
        </w:rPr>
        <w:t>s</w:t>
      </w:r>
    </w:p>
    <w:tbl>
      <w:tblPr>
        <w:tblW w:w="0" w:type="auto"/>
        <w:jc w:val="center"/>
        <w:tblLook w:val="04A0" w:firstRow="1" w:lastRow="0" w:firstColumn="1" w:lastColumn="0" w:noHBand="0" w:noVBand="1"/>
      </w:tblPr>
      <w:tblGrid>
        <w:gridCol w:w="889"/>
        <w:gridCol w:w="4923"/>
      </w:tblGrid>
      <w:tr w:rsidR="00A90416" w:rsidRPr="00E453BE" w14:paraId="61D488A3" w14:textId="77777777" w:rsidTr="00CA6E72">
        <w:trPr>
          <w:trHeight w:val="485"/>
          <w:jc w:val="center"/>
        </w:trPr>
        <w:tc>
          <w:tcPr>
            <w:tcW w:w="889" w:type="dxa"/>
          </w:tcPr>
          <w:p w14:paraId="012A4E63" w14:textId="68EF0F15" w:rsidR="00A90416" w:rsidRPr="00E453BE" w:rsidRDefault="00A90416" w:rsidP="00244F7D">
            <w:pPr>
              <w:jc w:val="center"/>
              <w:rPr>
                <w:rFonts w:asciiTheme="minorHAnsi" w:hAnsiTheme="minorHAnsi"/>
                <w:noProof/>
              </w:rPr>
            </w:pPr>
            <w:r w:rsidRPr="00E453BE">
              <w:rPr>
                <w:rFonts w:asciiTheme="minorHAnsi" w:hAnsiTheme="minorHAnsi"/>
                <w:b/>
                <w:sz w:val="40"/>
                <w:szCs w:val="40"/>
              </w:rPr>
              <w:br w:type="page"/>
            </w:r>
            <w:r w:rsidR="008C5580" w:rsidRPr="00E453BE">
              <w:rPr>
                <w:rFonts w:asciiTheme="minorHAnsi" w:hAnsiTheme="minorHAnsi"/>
                <w:noProof/>
              </w:rPr>
              <w:drawing>
                <wp:inline distT="0" distB="0" distL="0" distR="0" wp14:anchorId="10ED0316" wp14:editId="35252444">
                  <wp:extent cx="290830" cy="290830"/>
                  <wp:effectExtent l="0" t="0" r="0" b="0"/>
                  <wp:docPr id="18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tc>
        <w:tc>
          <w:tcPr>
            <w:tcW w:w="4923" w:type="dxa"/>
            <w:vAlign w:val="center"/>
          </w:tcPr>
          <w:p w14:paraId="4F0DDC98" w14:textId="0FE8E9D1" w:rsidR="00A90416" w:rsidRPr="00E453BE" w:rsidRDefault="00756211" w:rsidP="00A90416">
            <w:pPr>
              <w:rPr>
                <w:rFonts w:asciiTheme="minorHAnsi" w:hAnsiTheme="minorHAnsi"/>
                <w:b/>
                <w:color w:val="365F91"/>
              </w:rPr>
            </w:pPr>
            <w:r w:rsidRPr="00854988">
              <w:rPr>
                <w:rFonts w:asciiTheme="minorHAnsi" w:hAnsiTheme="minorHAnsi"/>
                <w:b/>
                <w:color w:val="595959" w:themeColor="text1" w:themeTint="A6"/>
              </w:rPr>
              <w:t>1</w:t>
            </w:r>
            <w:r w:rsidR="00A90416" w:rsidRPr="00854988">
              <w:rPr>
                <w:rFonts w:asciiTheme="minorHAnsi" w:hAnsiTheme="minorHAnsi"/>
                <w:b/>
                <w:color w:val="595959" w:themeColor="text1" w:themeTint="A6"/>
              </w:rPr>
              <w:t xml:space="preserve">: </w:t>
            </w:r>
            <w:r w:rsidR="00252772" w:rsidRPr="00854988">
              <w:rPr>
                <w:rFonts w:asciiTheme="minorHAnsi" w:hAnsiTheme="minorHAnsi"/>
                <w:b/>
                <w:color w:val="595959" w:themeColor="text1" w:themeTint="A6"/>
              </w:rPr>
              <w:t>How to Use the Templates</w:t>
            </w:r>
          </w:p>
        </w:tc>
      </w:tr>
      <w:tr w:rsidR="00F638B8" w:rsidRPr="00E453BE" w14:paraId="6A638233" w14:textId="77777777" w:rsidTr="00605276">
        <w:trPr>
          <w:trHeight w:val="485"/>
          <w:jc w:val="center"/>
        </w:trPr>
        <w:tc>
          <w:tcPr>
            <w:tcW w:w="889" w:type="dxa"/>
            <w:vAlign w:val="center"/>
          </w:tcPr>
          <w:p w14:paraId="318ABD37" w14:textId="365ED560" w:rsidR="00F638B8" w:rsidRPr="00E453BE" w:rsidRDefault="008C5580" w:rsidP="00244F7D">
            <w:pPr>
              <w:jc w:val="center"/>
              <w:rPr>
                <w:rFonts w:asciiTheme="minorHAnsi" w:hAnsiTheme="minorHAnsi"/>
              </w:rPr>
            </w:pPr>
            <w:r w:rsidRPr="00E453BE">
              <w:rPr>
                <w:rFonts w:asciiTheme="minorHAnsi" w:hAnsiTheme="minorHAnsi"/>
                <w:noProof/>
              </w:rPr>
              <w:drawing>
                <wp:inline distT="0" distB="0" distL="0" distR="0" wp14:anchorId="6F9C2FCB" wp14:editId="6CED092F">
                  <wp:extent cx="290830" cy="290830"/>
                  <wp:effectExtent l="0" t="0" r="0" b="0"/>
                  <wp:docPr id="182"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7">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tc>
        <w:tc>
          <w:tcPr>
            <w:tcW w:w="4923" w:type="dxa"/>
            <w:vAlign w:val="center"/>
          </w:tcPr>
          <w:p w14:paraId="3289C551" w14:textId="77777777" w:rsidR="00F638B8" w:rsidRPr="00E453BE" w:rsidRDefault="00756211" w:rsidP="00605276">
            <w:pPr>
              <w:rPr>
                <w:rFonts w:asciiTheme="minorHAnsi" w:hAnsiTheme="minorHAnsi"/>
                <w:b/>
                <w:color w:val="365F91"/>
              </w:rPr>
            </w:pPr>
            <w:r w:rsidRPr="00E453BE">
              <w:rPr>
                <w:rFonts w:asciiTheme="minorHAnsi" w:hAnsiTheme="minorHAnsi"/>
                <w:b/>
                <w:color w:val="365F91"/>
              </w:rPr>
              <w:t>2</w:t>
            </w:r>
            <w:r w:rsidR="00F638B8" w:rsidRPr="00E453BE">
              <w:rPr>
                <w:rFonts w:asciiTheme="minorHAnsi" w:hAnsiTheme="minorHAnsi"/>
                <w:b/>
                <w:color w:val="365F91"/>
              </w:rPr>
              <w:t>: Institutional Arrangements</w:t>
            </w:r>
          </w:p>
        </w:tc>
      </w:tr>
      <w:tr w:rsidR="00F638B8" w:rsidRPr="00E453BE" w14:paraId="1051B249" w14:textId="77777777" w:rsidTr="00605276">
        <w:trPr>
          <w:jc w:val="center"/>
        </w:trPr>
        <w:tc>
          <w:tcPr>
            <w:tcW w:w="889" w:type="dxa"/>
            <w:vAlign w:val="center"/>
          </w:tcPr>
          <w:p w14:paraId="0686CD33" w14:textId="3DFFAE1A" w:rsidR="00F638B8" w:rsidRPr="00E453BE" w:rsidRDefault="008C5580" w:rsidP="00244F7D">
            <w:pPr>
              <w:jc w:val="center"/>
              <w:rPr>
                <w:rFonts w:asciiTheme="minorHAnsi" w:hAnsiTheme="minorHAnsi"/>
              </w:rPr>
            </w:pPr>
            <w:r w:rsidRPr="00E453BE">
              <w:rPr>
                <w:rFonts w:asciiTheme="minorHAnsi" w:hAnsiTheme="minorHAnsi"/>
                <w:noProof/>
              </w:rPr>
              <w:drawing>
                <wp:inline distT="0" distB="0" distL="0" distR="0" wp14:anchorId="55E25F8D" wp14:editId="5C865106">
                  <wp:extent cx="256540" cy="263525"/>
                  <wp:effectExtent l="0" t="0" r="0" b="3175"/>
                  <wp:docPr id="183"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540" cy="263525"/>
                          </a:xfrm>
                          <a:prstGeom prst="rect">
                            <a:avLst/>
                          </a:prstGeom>
                          <a:noFill/>
                          <a:ln>
                            <a:noFill/>
                          </a:ln>
                        </pic:spPr>
                      </pic:pic>
                    </a:graphicData>
                  </a:graphic>
                </wp:inline>
              </w:drawing>
            </w:r>
          </w:p>
        </w:tc>
        <w:tc>
          <w:tcPr>
            <w:tcW w:w="4923" w:type="dxa"/>
            <w:vAlign w:val="center"/>
          </w:tcPr>
          <w:p w14:paraId="7C7ADBDD" w14:textId="77777777" w:rsidR="00F638B8" w:rsidRPr="00E453BE" w:rsidRDefault="00756211" w:rsidP="00605276">
            <w:pPr>
              <w:rPr>
                <w:rFonts w:asciiTheme="minorHAnsi" w:hAnsiTheme="minorHAnsi"/>
                <w:b/>
                <w:color w:val="A6A6A6"/>
              </w:rPr>
            </w:pPr>
            <w:r w:rsidRPr="00854988">
              <w:rPr>
                <w:rFonts w:asciiTheme="minorHAnsi" w:hAnsiTheme="minorHAnsi"/>
                <w:b/>
                <w:color w:val="595959" w:themeColor="text1" w:themeTint="A6"/>
              </w:rPr>
              <w:t>3</w:t>
            </w:r>
            <w:r w:rsidR="00F638B8" w:rsidRPr="00854988">
              <w:rPr>
                <w:rFonts w:asciiTheme="minorHAnsi" w:hAnsiTheme="minorHAnsi"/>
                <w:b/>
                <w:color w:val="595959" w:themeColor="text1" w:themeTint="A6"/>
              </w:rPr>
              <w:t>: Methods and Data Documentation</w:t>
            </w:r>
          </w:p>
        </w:tc>
      </w:tr>
      <w:tr w:rsidR="00F638B8" w:rsidRPr="00E453BE" w14:paraId="12B0BDEA" w14:textId="77777777" w:rsidTr="00605276">
        <w:trPr>
          <w:jc w:val="center"/>
        </w:trPr>
        <w:tc>
          <w:tcPr>
            <w:tcW w:w="889" w:type="dxa"/>
            <w:vAlign w:val="center"/>
          </w:tcPr>
          <w:p w14:paraId="29315DE2" w14:textId="1E8B0EF6" w:rsidR="00F638B8" w:rsidRPr="00E453BE" w:rsidRDefault="008C5580" w:rsidP="00244F7D">
            <w:pPr>
              <w:jc w:val="center"/>
              <w:rPr>
                <w:rFonts w:asciiTheme="minorHAnsi" w:hAnsiTheme="minorHAnsi"/>
              </w:rPr>
            </w:pPr>
            <w:r w:rsidRPr="00E453BE">
              <w:rPr>
                <w:rFonts w:asciiTheme="minorHAnsi" w:hAnsiTheme="minorHAnsi"/>
                <w:noProof/>
              </w:rPr>
              <w:drawing>
                <wp:inline distT="0" distB="0" distL="0" distR="0" wp14:anchorId="68789822" wp14:editId="27DF4440">
                  <wp:extent cx="256540" cy="263525"/>
                  <wp:effectExtent l="0" t="0" r="0" b="3175"/>
                  <wp:docPr id="184"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2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 cy="263525"/>
                          </a:xfrm>
                          <a:prstGeom prst="rect">
                            <a:avLst/>
                          </a:prstGeom>
                          <a:noFill/>
                          <a:ln>
                            <a:noFill/>
                          </a:ln>
                        </pic:spPr>
                      </pic:pic>
                    </a:graphicData>
                  </a:graphic>
                </wp:inline>
              </w:drawing>
            </w:r>
          </w:p>
        </w:tc>
        <w:tc>
          <w:tcPr>
            <w:tcW w:w="4923" w:type="dxa"/>
            <w:vAlign w:val="center"/>
          </w:tcPr>
          <w:p w14:paraId="65EB65E4" w14:textId="77777777" w:rsidR="00F638B8" w:rsidRPr="00E453BE" w:rsidRDefault="00756211" w:rsidP="001D2AD8">
            <w:pPr>
              <w:rPr>
                <w:rFonts w:asciiTheme="minorHAnsi" w:hAnsiTheme="minorHAnsi"/>
                <w:b/>
                <w:bCs/>
                <w:color w:val="A6A6A6"/>
              </w:rPr>
            </w:pPr>
            <w:r w:rsidRPr="00854988">
              <w:rPr>
                <w:rFonts w:asciiTheme="minorHAnsi" w:hAnsiTheme="minorHAnsi"/>
                <w:b/>
                <w:bCs/>
                <w:color w:val="595959" w:themeColor="text1" w:themeTint="A6"/>
              </w:rPr>
              <w:t>4</w:t>
            </w:r>
            <w:r w:rsidR="00F638B8" w:rsidRPr="00854988">
              <w:rPr>
                <w:rFonts w:asciiTheme="minorHAnsi" w:hAnsiTheme="minorHAnsi"/>
                <w:b/>
                <w:bCs/>
                <w:color w:val="595959" w:themeColor="text1" w:themeTint="A6"/>
              </w:rPr>
              <w:t>: QA/QC Procedures</w:t>
            </w:r>
          </w:p>
        </w:tc>
      </w:tr>
      <w:tr w:rsidR="00F638B8" w:rsidRPr="00E453BE" w14:paraId="6C49D63E" w14:textId="77777777" w:rsidTr="00605276">
        <w:trPr>
          <w:trHeight w:val="467"/>
          <w:jc w:val="center"/>
        </w:trPr>
        <w:tc>
          <w:tcPr>
            <w:tcW w:w="889" w:type="dxa"/>
            <w:vAlign w:val="center"/>
          </w:tcPr>
          <w:p w14:paraId="21726492" w14:textId="6CB66460" w:rsidR="00F638B8" w:rsidRPr="00E453BE" w:rsidRDefault="00A374D4" w:rsidP="00244F7D">
            <w:pPr>
              <w:jc w:val="center"/>
              <w:rPr>
                <w:rFonts w:asciiTheme="minorHAnsi" w:hAnsiTheme="minorHAnsi"/>
              </w:rPr>
            </w:pPr>
            <w:r w:rsidRPr="00E453BE">
              <w:rPr>
                <w:rFonts w:asciiTheme="minorHAnsi" w:hAnsiTheme="minorHAnsi"/>
                <w:noProof/>
              </w:rPr>
              <w:drawing>
                <wp:inline distT="0" distB="0" distL="0" distR="0" wp14:anchorId="25B76517" wp14:editId="3B4A0266">
                  <wp:extent cx="256540" cy="263525"/>
                  <wp:effectExtent l="0" t="0" r="0" b="3175"/>
                  <wp:docPr id="1"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63525"/>
                          </a:xfrm>
                          <a:prstGeom prst="rect">
                            <a:avLst/>
                          </a:prstGeom>
                          <a:noFill/>
                          <a:ln>
                            <a:noFill/>
                          </a:ln>
                        </pic:spPr>
                      </pic:pic>
                    </a:graphicData>
                  </a:graphic>
                </wp:inline>
              </w:drawing>
            </w:r>
          </w:p>
        </w:tc>
        <w:tc>
          <w:tcPr>
            <w:tcW w:w="4923" w:type="dxa"/>
            <w:vAlign w:val="center"/>
          </w:tcPr>
          <w:p w14:paraId="3C88EF1C" w14:textId="2C359A4E" w:rsidR="00F638B8" w:rsidRPr="00E453BE" w:rsidRDefault="00756211" w:rsidP="00A374D4">
            <w:pPr>
              <w:rPr>
                <w:rFonts w:asciiTheme="minorHAnsi" w:hAnsiTheme="minorHAnsi"/>
                <w:b/>
                <w:color w:val="A6A6A6"/>
              </w:rPr>
            </w:pPr>
            <w:r w:rsidRPr="00854988">
              <w:rPr>
                <w:rFonts w:asciiTheme="minorHAnsi" w:hAnsiTheme="minorHAnsi"/>
                <w:b/>
                <w:color w:val="595959" w:themeColor="text1" w:themeTint="A6"/>
              </w:rPr>
              <w:t>5</w:t>
            </w:r>
            <w:r w:rsidR="00F638B8" w:rsidRPr="00854988">
              <w:rPr>
                <w:rFonts w:asciiTheme="minorHAnsi" w:hAnsiTheme="minorHAnsi"/>
                <w:b/>
                <w:color w:val="595959" w:themeColor="text1" w:themeTint="A6"/>
              </w:rPr>
              <w:t xml:space="preserve">: </w:t>
            </w:r>
            <w:r w:rsidR="00A374D4" w:rsidRPr="00854988">
              <w:rPr>
                <w:rFonts w:asciiTheme="minorHAnsi" w:hAnsiTheme="minorHAnsi"/>
                <w:b/>
                <w:color w:val="595959" w:themeColor="text1" w:themeTint="A6"/>
              </w:rPr>
              <w:t xml:space="preserve">Key Category Analysis </w:t>
            </w:r>
          </w:p>
        </w:tc>
      </w:tr>
      <w:tr w:rsidR="00F638B8" w:rsidRPr="00E453BE" w14:paraId="1B7426CF" w14:textId="77777777" w:rsidTr="00605276">
        <w:trPr>
          <w:trHeight w:val="413"/>
          <w:jc w:val="center"/>
        </w:trPr>
        <w:tc>
          <w:tcPr>
            <w:tcW w:w="889" w:type="dxa"/>
            <w:vAlign w:val="center"/>
          </w:tcPr>
          <w:p w14:paraId="67ACF6E4" w14:textId="78C3057C" w:rsidR="00F638B8" w:rsidRPr="00E453BE" w:rsidRDefault="00A374D4" w:rsidP="00244F7D">
            <w:pPr>
              <w:jc w:val="center"/>
              <w:rPr>
                <w:rFonts w:asciiTheme="minorHAnsi" w:hAnsiTheme="minorHAnsi"/>
              </w:rPr>
            </w:pPr>
            <w:r w:rsidRPr="00E453BE">
              <w:rPr>
                <w:rFonts w:asciiTheme="minorHAnsi" w:hAnsiTheme="minorHAnsi"/>
                <w:noProof/>
              </w:rPr>
              <w:drawing>
                <wp:inline distT="0" distB="0" distL="0" distR="0" wp14:anchorId="07679440" wp14:editId="214AD0E8">
                  <wp:extent cx="290830" cy="290830"/>
                  <wp:effectExtent l="0" t="0" r="0" b="0"/>
                  <wp:docPr id="3"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tc>
        <w:tc>
          <w:tcPr>
            <w:tcW w:w="4923" w:type="dxa"/>
            <w:vAlign w:val="center"/>
          </w:tcPr>
          <w:p w14:paraId="71887818" w14:textId="1F6D7DAD" w:rsidR="00F638B8" w:rsidRPr="00E453BE" w:rsidRDefault="00756211" w:rsidP="00A374D4">
            <w:pPr>
              <w:rPr>
                <w:rFonts w:asciiTheme="minorHAnsi" w:hAnsiTheme="minorHAnsi"/>
                <w:b/>
                <w:color w:val="7030A0"/>
              </w:rPr>
            </w:pPr>
            <w:r w:rsidRPr="00854988">
              <w:rPr>
                <w:rFonts w:asciiTheme="minorHAnsi" w:hAnsiTheme="minorHAnsi"/>
                <w:b/>
                <w:color w:val="595959" w:themeColor="text1" w:themeTint="A6"/>
              </w:rPr>
              <w:t>6</w:t>
            </w:r>
            <w:r w:rsidR="00F638B8" w:rsidRPr="00854988">
              <w:rPr>
                <w:rFonts w:asciiTheme="minorHAnsi" w:hAnsiTheme="minorHAnsi"/>
                <w:b/>
                <w:color w:val="595959" w:themeColor="text1" w:themeTint="A6"/>
              </w:rPr>
              <w:t xml:space="preserve">: </w:t>
            </w:r>
            <w:r w:rsidR="00A374D4" w:rsidRPr="00854988">
              <w:rPr>
                <w:rFonts w:asciiTheme="minorHAnsi" w:hAnsiTheme="minorHAnsi"/>
                <w:b/>
                <w:color w:val="595959" w:themeColor="text1" w:themeTint="A6"/>
              </w:rPr>
              <w:t>Archiving System</w:t>
            </w:r>
            <w:r w:rsidR="00A374D4" w:rsidRPr="00E453BE" w:rsidDel="00A374D4">
              <w:rPr>
                <w:rFonts w:asciiTheme="minorHAnsi" w:hAnsiTheme="minorHAnsi"/>
                <w:b/>
                <w:color w:val="A6A6A6"/>
              </w:rPr>
              <w:t xml:space="preserve"> </w:t>
            </w:r>
          </w:p>
        </w:tc>
      </w:tr>
      <w:tr w:rsidR="00F638B8" w:rsidRPr="00E453BE" w14:paraId="4AF044D6" w14:textId="77777777" w:rsidTr="00605276">
        <w:trPr>
          <w:trHeight w:val="188"/>
          <w:jc w:val="center"/>
        </w:trPr>
        <w:tc>
          <w:tcPr>
            <w:tcW w:w="889" w:type="dxa"/>
            <w:vAlign w:val="center"/>
          </w:tcPr>
          <w:p w14:paraId="520190DD" w14:textId="5F7735C1" w:rsidR="00F638B8" w:rsidRPr="00E453BE" w:rsidRDefault="008C5580" w:rsidP="00244F7D">
            <w:pPr>
              <w:jc w:val="center"/>
              <w:rPr>
                <w:rFonts w:asciiTheme="minorHAnsi" w:hAnsiTheme="minorHAnsi"/>
              </w:rPr>
            </w:pPr>
            <w:r w:rsidRPr="00E453BE">
              <w:rPr>
                <w:rFonts w:asciiTheme="minorHAnsi" w:hAnsiTheme="minorHAnsi"/>
                <w:noProof/>
              </w:rPr>
              <w:drawing>
                <wp:inline distT="0" distB="0" distL="0" distR="0" wp14:anchorId="25F1388D" wp14:editId="4E3D238E">
                  <wp:extent cx="256540" cy="263525"/>
                  <wp:effectExtent l="0" t="0" r="0" b="3175"/>
                  <wp:docPr id="187"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2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540" cy="263525"/>
                          </a:xfrm>
                          <a:prstGeom prst="rect">
                            <a:avLst/>
                          </a:prstGeom>
                          <a:noFill/>
                          <a:ln>
                            <a:noFill/>
                          </a:ln>
                        </pic:spPr>
                      </pic:pic>
                    </a:graphicData>
                  </a:graphic>
                </wp:inline>
              </w:drawing>
            </w:r>
          </w:p>
        </w:tc>
        <w:tc>
          <w:tcPr>
            <w:tcW w:w="4923" w:type="dxa"/>
            <w:vAlign w:val="center"/>
          </w:tcPr>
          <w:p w14:paraId="211F5AEF" w14:textId="77777777" w:rsidR="00F638B8" w:rsidRPr="00E453BE" w:rsidRDefault="00756211" w:rsidP="00605276">
            <w:pPr>
              <w:rPr>
                <w:rFonts w:asciiTheme="minorHAnsi" w:hAnsiTheme="minorHAnsi"/>
                <w:b/>
                <w:color w:val="A6A6A6"/>
              </w:rPr>
            </w:pPr>
            <w:r w:rsidRPr="00854988">
              <w:rPr>
                <w:rFonts w:asciiTheme="minorHAnsi" w:hAnsiTheme="minorHAnsi"/>
                <w:b/>
                <w:color w:val="595959" w:themeColor="text1" w:themeTint="A6"/>
              </w:rPr>
              <w:t>7</w:t>
            </w:r>
            <w:r w:rsidR="00F638B8" w:rsidRPr="00854988">
              <w:rPr>
                <w:rFonts w:asciiTheme="minorHAnsi" w:hAnsiTheme="minorHAnsi"/>
                <w:b/>
                <w:color w:val="595959" w:themeColor="text1" w:themeTint="A6"/>
              </w:rPr>
              <w:t>: National Inventory Improvement Plan</w:t>
            </w:r>
          </w:p>
        </w:tc>
      </w:tr>
    </w:tbl>
    <w:p w14:paraId="7E8DA08D" w14:textId="77777777" w:rsidR="000013F9" w:rsidRPr="00E453BE" w:rsidRDefault="000013F9" w:rsidP="00DB61B2">
      <w:pPr>
        <w:pStyle w:val="Caption"/>
        <w:jc w:val="center"/>
        <w:rPr>
          <w:color w:val="000000"/>
        </w:rPr>
      </w:pPr>
      <w:r w:rsidRPr="00E453BE">
        <w:t>Staff member responsible for populating the template -</w:t>
      </w:r>
      <w:r w:rsidRPr="00E453BE">
        <w:rPr>
          <w:color w:val="000000"/>
        </w:rPr>
        <w:t xml:space="preserve"> Contact Information</w:t>
      </w:r>
    </w:p>
    <w:tbl>
      <w:tblPr>
        <w:tblW w:w="11028" w:type="dxa"/>
        <w:jc w:val="center"/>
        <w:tblBorders>
          <w:top w:val="single" w:sz="2" w:space="0" w:color="365F91"/>
          <w:left w:val="single" w:sz="2" w:space="0" w:color="365F91"/>
          <w:bottom w:val="single" w:sz="2" w:space="0" w:color="365F91"/>
          <w:right w:val="single" w:sz="2" w:space="0" w:color="365F91"/>
          <w:insideH w:val="dotted" w:sz="4" w:space="0" w:color="auto"/>
          <w:insideV w:val="single" w:sz="2" w:space="0" w:color="365F91"/>
        </w:tblBorders>
        <w:tblLook w:val="04A0" w:firstRow="1" w:lastRow="0" w:firstColumn="1" w:lastColumn="0" w:noHBand="0" w:noVBand="1"/>
      </w:tblPr>
      <w:tblGrid>
        <w:gridCol w:w="1748"/>
        <w:gridCol w:w="3390"/>
        <w:gridCol w:w="2689"/>
        <w:gridCol w:w="3201"/>
      </w:tblGrid>
      <w:tr w:rsidR="000013F9" w:rsidRPr="00E453BE" w14:paraId="046DD3F0" w14:textId="77777777" w:rsidTr="000013F9">
        <w:trPr>
          <w:trHeight w:val="234"/>
          <w:jc w:val="center"/>
        </w:trPr>
        <w:tc>
          <w:tcPr>
            <w:tcW w:w="1748" w:type="dxa"/>
            <w:tcBorders>
              <w:top w:val="single" w:sz="2" w:space="0" w:color="808080"/>
              <w:left w:val="single" w:sz="2" w:space="0" w:color="808080"/>
              <w:bottom w:val="dotted" w:sz="4" w:space="0" w:color="auto"/>
              <w:right w:val="dotted" w:sz="4" w:space="0" w:color="auto"/>
            </w:tcBorders>
          </w:tcPr>
          <w:p w14:paraId="1A55471F"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Name:</w:t>
            </w:r>
          </w:p>
        </w:tc>
        <w:tc>
          <w:tcPr>
            <w:tcW w:w="3390" w:type="dxa"/>
            <w:tcBorders>
              <w:top w:val="single" w:sz="2" w:space="0" w:color="808080"/>
              <w:left w:val="dotted" w:sz="4" w:space="0" w:color="auto"/>
              <w:bottom w:val="dotted" w:sz="4" w:space="0" w:color="auto"/>
              <w:right w:val="single" w:sz="2" w:space="0" w:color="808080"/>
            </w:tcBorders>
            <w:shd w:val="clear" w:color="auto" w:fill="FFF2CC"/>
          </w:tcPr>
          <w:p w14:paraId="54963A84" w14:textId="77777777" w:rsidR="000013F9" w:rsidRPr="00E453BE" w:rsidRDefault="000013F9" w:rsidP="00F8774B">
            <w:pPr>
              <w:pStyle w:val="Tabletext"/>
              <w:spacing w:before="0"/>
              <w:rPr>
                <w:rFonts w:asciiTheme="minorHAnsi" w:hAnsiTheme="minorHAnsi"/>
              </w:rPr>
            </w:pPr>
          </w:p>
        </w:tc>
        <w:tc>
          <w:tcPr>
            <w:tcW w:w="2689" w:type="dxa"/>
            <w:tcBorders>
              <w:top w:val="single" w:sz="2" w:space="0" w:color="808080"/>
              <w:left w:val="single" w:sz="2" w:space="0" w:color="808080"/>
              <w:bottom w:val="dotted" w:sz="4" w:space="0" w:color="auto"/>
              <w:right w:val="dotted" w:sz="4" w:space="0" w:color="auto"/>
            </w:tcBorders>
          </w:tcPr>
          <w:p w14:paraId="224FB405"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Organization name:</w:t>
            </w:r>
          </w:p>
        </w:tc>
        <w:tc>
          <w:tcPr>
            <w:tcW w:w="3201" w:type="dxa"/>
            <w:tcBorders>
              <w:top w:val="single" w:sz="2" w:space="0" w:color="808080"/>
              <w:left w:val="dotted" w:sz="4" w:space="0" w:color="auto"/>
              <w:bottom w:val="dotted" w:sz="4" w:space="0" w:color="auto"/>
              <w:right w:val="single" w:sz="2" w:space="0" w:color="808080"/>
            </w:tcBorders>
            <w:shd w:val="clear" w:color="auto" w:fill="FFF2CC"/>
          </w:tcPr>
          <w:p w14:paraId="66B9E407" w14:textId="77777777" w:rsidR="000013F9" w:rsidRPr="00E453BE" w:rsidRDefault="000013F9" w:rsidP="00F8774B">
            <w:pPr>
              <w:pStyle w:val="Tabletext"/>
              <w:spacing w:before="0"/>
              <w:rPr>
                <w:rFonts w:asciiTheme="minorHAnsi" w:hAnsiTheme="minorHAnsi"/>
              </w:rPr>
            </w:pPr>
          </w:p>
        </w:tc>
      </w:tr>
      <w:tr w:rsidR="000013F9" w:rsidRPr="00E453BE" w14:paraId="0CA498D5" w14:textId="77777777" w:rsidTr="000013F9">
        <w:trPr>
          <w:trHeight w:val="246"/>
          <w:jc w:val="center"/>
        </w:trPr>
        <w:tc>
          <w:tcPr>
            <w:tcW w:w="1748" w:type="dxa"/>
            <w:tcBorders>
              <w:top w:val="dotted" w:sz="4" w:space="0" w:color="auto"/>
              <w:left w:val="single" w:sz="2" w:space="0" w:color="808080"/>
              <w:bottom w:val="dotted" w:sz="4" w:space="0" w:color="auto"/>
              <w:right w:val="dotted" w:sz="4" w:space="0" w:color="auto"/>
            </w:tcBorders>
          </w:tcPr>
          <w:p w14:paraId="0468472D"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Title/Position:</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2F7F4A89" w14:textId="77777777" w:rsidR="000013F9" w:rsidRPr="00E453BE" w:rsidRDefault="000013F9" w:rsidP="00F8774B">
            <w:pPr>
              <w:pStyle w:val="Tabletext"/>
              <w:spacing w:before="0"/>
              <w:rPr>
                <w:rFonts w:asciiTheme="minorHAnsi" w:hAnsiTheme="minorHAnsi"/>
              </w:rPr>
            </w:pPr>
          </w:p>
        </w:tc>
        <w:tc>
          <w:tcPr>
            <w:tcW w:w="2689" w:type="dxa"/>
            <w:tcBorders>
              <w:top w:val="dotted" w:sz="4" w:space="0" w:color="auto"/>
              <w:left w:val="single" w:sz="2" w:space="0" w:color="808080"/>
              <w:bottom w:val="dotted" w:sz="4" w:space="0" w:color="auto"/>
              <w:right w:val="dotted" w:sz="4" w:space="0" w:color="auto"/>
            </w:tcBorders>
          </w:tcPr>
          <w:p w14:paraId="415B44A8"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Organization postal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6565C788" w14:textId="77777777" w:rsidR="000013F9" w:rsidRPr="00E453BE" w:rsidRDefault="000013F9" w:rsidP="00F8774B">
            <w:pPr>
              <w:pStyle w:val="Tabletext"/>
              <w:spacing w:before="0"/>
              <w:rPr>
                <w:rFonts w:asciiTheme="minorHAnsi" w:hAnsiTheme="minorHAnsi"/>
              </w:rPr>
            </w:pPr>
          </w:p>
        </w:tc>
      </w:tr>
      <w:tr w:rsidR="000013F9" w:rsidRPr="00E453BE" w14:paraId="45255220" w14:textId="77777777" w:rsidTr="000013F9">
        <w:trPr>
          <w:trHeight w:val="246"/>
          <w:jc w:val="center"/>
        </w:trPr>
        <w:tc>
          <w:tcPr>
            <w:tcW w:w="1748" w:type="dxa"/>
            <w:tcBorders>
              <w:top w:val="dotted" w:sz="4" w:space="0" w:color="auto"/>
              <w:left w:val="single" w:sz="2" w:space="0" w:color="808080"/>
              <w:bottom w:val="dotted" w:sz="4" w:space="0" w:color="auto"/>
              <w:right w:val="dotted" w:sz="4" w:space="0" w:color="auto"/>
            </w:tcBorders>
          </w:tcPr>
          <w:p w14:paraId="2187D07D"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Phone number:</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72560C38" w14:textId="77777777" w:rsidR="000013F9" w:rsidRPr="00E453BE" w:rsidRDefault="000013F9" w:rsidP="00F8774B">
            <w:pPr>
              <w:pStyle w:val="Tabletext"/>
              <w:spacing w:before="0"/>
              <w:rPr>
                <w:rFonts w:asciiTheme="minorHAnsi" w:hAnsiTheme="minorHAnsi"/>
              </w:rPr>
            </w:pPr>
          </w:p>
        </w:tc>
        <w:tc>
          <w:tcPr>
            <w:tcW w:w="2689" w:type="dxa"/>
            <w:tcBorders>
              <w:top w:val="dotted" w:sz="4" w:space="0" w:color="auto"/>
              <w:left w:val="single" w:sz="2" w:space="0" w:color="808080"/>
              <w:bottom w:val="dotted" w:sz="4" w:space="0" w:color="auto"/>
              <w:right w:val="dotted" w:sz="4" w:space="0" w:color="auto"/>
            </w:tcBorders>
          </w:tcPr>
          <w:p w14:paraId="6A1FC51D"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Organization web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5FD9E4A4" w14:textId="77777777" w:rsidR="000013F9" w:rsidRPr="00E453BE" w:rsidRDefault="000013F9" w:rsidP="00F8774B">
            <w:pPr>
              <w:pStyle w:val="Tabletext"/>
              <w:spacing w:before="0"/>
              <w:rPr>
                <w:rFonts w:asciiTheme="minorHAnsi" w:hAnsiTheme="minorHAnsi"/>
              </w:rPr>
            </w:pPr>
          </w:p>
        </w:tc>
      </w:tr>
      <w:tr w:rsidR="000013F9" w:rsidRPr="00E453BE" w14:paraId="6FB26132" w14:textId="77777777" w:rsidTr="000013F9">
        <w:trPr>
          <w:trHeight w:val="246"/>
          <w:jc w:val="center"/>
        </w:trPr>
        <w:tc>
          <w:tcPr>
            <w:tcW w:w="1748" w:type="dxa"/>
            <w:tcBorders>
              <w:top w:val="dotted" w:sz="4" w:space="0" w:color="auto"/>
              <w:left w:val="single" w:sz="2" w:space="0" w:color="808080"/>
              <w:bottom w:val="single" w:sz="2" w:space="0" w:color="808080"/>
              <w:right w:val="dotted" w:sz="4" w:space="0" w:color="auto"/>
            </w:tcBorders>
          </w:tcPr>
          <w:p w14:paraId="43CC7AB4"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Email:</w:t>
            </w:r>
          </w:p>
        </w:tc>
        <w:tc>
          <w:tcPr>
            <w:tcW w:w="3390" w:type="dxa"/>
            <w:tcBorders>
              <w:top w:val="dotted" w:sz="4" w:space="0" w:color="auto"/>
              <w:left w:val="dotted" w:sz="4" w:space="0" w:color="auto"/>
              <w:bottom w:val="single" w:sz="2" w:space="0" w:color="808080"/>
              <w:right w:val="single" w:sz="2" w:space="0" w:color="808080"/>
            </w:tcBorders>
            <w:shd w:val="clear" w:color="auto" w:fill="FFF2CC"/>
          </w:tcPr>
          <w:p w14:paraId="168C2682" w14:textId="77777777" w:rsidR="000013F9" w:rsidRPr="00E453BE" w:rsidRDefault="000013F9" w:rsidP="00F8774B">
            <w:pPr>
              <w:pStyle w:val="Tabletext"/>
              <w:spacing w:before="0"/>
              <w:rPr>
                <w:rFonts w:asciiTheme="minorHAnsi" w:hAnsiTheme="minorHAnsi"/>
              </w:rPr>
            </w:pPr>
          </w:p>
        </w:tc>
        <w:tc>
          <w:tcPr>
            <w:tcW w:w="2689" w:type="dxa"/>
            <w:tcBorders>
              <w:top w:val="dotted" w:sz="4" w:space="0" w:color="auto"/>
              <w:left w:val="single" w:sz="2" w:space="0" w:color="808080"/>
              <w:bottom w:val="single" w:sz="2" w:space="0" w:color="808080"/>
              <w:right w:val="dotted" w:sz="4" w:space="0" w:color="auto"/>
            </w:tcBorders>
          </w:tcPr>
          <w:p w14:paraId="19ADF7E9" w14:textId="77777777" w:rsidR="000013F9" w:rsidRPr="00E453BE" w:rsidRDefault="000013F9" w:rsidP="00F8774B">
            <w:pPr>
              <w:pStyle w:val="TableHeader"/>
              <w:jc w:val="left"/>
              <w:rPr>
                <w:rFonts w:asciiTheme="minorHAnsi" w:hAnsiTheme="minorHAnsi"/>
              </w:rPr>
            </w:pPr>
            <w:r w:rsidRPr="00E453BE">
              <w:rPr>
                <w:rFonts w:asciiTheme="minorHAnsi" w:hAnsiTheme="minorHAnsi"/>
              </w:rPr>
              <w:t>Organization phone number:</w:t>
            </w:r>
          </w:p>
        </w:tc>
        <w:tc>
          <w:tcPr>
            <w:tcW w:w="3201" w:type="dxa"/>
            <w:tcBorders>
              <w:top w:val="dotted" w:sz="4" w:space="0" w:color="auto"/>
              <w:left w:val="dotted" w:sz="4" w:space="0" w:color="auto"/>
              <w:bottom w:val="single" w:sz="2" w:space="0" w:color="808080"/>
              <w:right w:val="single" w:sz="2" w:space="0" w:color="808080"/>
            </w:tcBorders>
            <w:shd w:val="clear" w:color="auto" w:fill="FFF2CC"/>
          </w:tcPr>
          <w:p w14:paraId="420C5F57" w14:textId="77777777" w:rsidR="000013F9" w:rsidRPr="00E453BE" w:rsidRDefault="000013F9" w:rsidP="00F8774B">
            <w:pPr>
              <w:pStyle w:val="Tabletext"/>
              <w:spacing w:before="0"/>
              <w:rPr>
                <w:rFonts w:asciiTheme="minorHAnsi" w:hAnsiTheme="minorHAnsi"/>
              </w:rPr>
            </w:pPr>
          </w:p>
        </w:tc>
      </w:tr>
    </w:tbl>
    <w:p w14:paraId="48FC0AA1" w14:textId="77777777" w:rsidR="00EB4EF4" w:rsidRPr="00E453BE" w:rsidRDefault="00EB4EF4" w:rsidP="00272A15">
      <w:pPr>
        <w:pStyle w:val="NoSpacing"/>
        <w:rPr>
          <w:rFonts w:asciiTheme="minorHAnsi" w:hAnsiTheme="minorHAnsi"/>
        </w:rPr>
        <w:sectPr w:rsidR="00EB4EF4" w:rsidRPr="00E453BE" w:rsidSect="00097983">
          <w:headerReference w:type="default" r:id="rId20"/>
          <w:footerReference w:type="default" r:id="rId21"/>
          <w:type w:val="continuous"/>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pgNumType w:start="1"/>
          <w:cols w:space="720"/>
          <w:titlePg/>
          <w:docGrid w:linePitch="360"/>
        </w:sectPr>
      </w:pPr>
      <w:bookmarkStart w:id="1" w:name="_Toc165901239"/>
      <w:bookmarkEnd w:id="0"/>
    </w:p>
    <w:p w14:paraId="0830A7F2" w14:textId="77777777" w:rsidR="000013F9" w:rsidRPr="00E453BE" w:rsidRDefault="000013F9" w:rsidP="000013F9">
      <w:pPr>
        <w:pStyle w:val="Heading2"/>
        <w:spacing w:before="0"/>
        <w:rPr>
          <w:rFonts w:asciiTheme="minorHAnsi" w:hAnsiTheme="minorHAnsi"/>
          <w:color w:val="008000"/>
        </w:rPr>
      </w:pPr>
      <w:r w:rsidRPr="00E453BE">
        <w:rPr>
          <w:rFonts w:asciiTheme="minorHAnsi" w:hAnsiTheme="minorHAnsi"/>
          <w:color w:val="008000"/>
        </w:rPr>
        <w:lastRenderedPageBreak/>
        <w:t>Introduction to Template 2. Institutional Arrangements</w:t>
      </w:r>
    </w:p>
    <w:p w14:paraId="32B76BE2" w14:textId="13831EC6" w:rsidR="002C20CD" w:rsidRPr="00433606" w:rsidRDefault="000013F9" w:rsidP="00097983">
      <w:pPr>
        <w:rPr>
          <w:rFonts w:asciiTheme="minorHAnsi" w:hAnsiTheme="minorHAnsi"/>
          <w:iCs/>
        </w:rPr>
      </w:pPr>
      <w:r w:rsidRPr="00F44768">
        <w:rPr>
          <w:rFonts w:asciiTheme="minorHAnsi" w:hAnsiTheme="minorHAnsi"/>
          <w:iCs/>
          <w:color w:val="008000"/>
        </w:rPr>
        <w:t>In</w:t>
      </w:r>
      <w:r w:rsidRPr="004D39CB">
        <w:rPr>
          <w:rFonts w:asciiTheme="minorHAnsi" w:hAnsiTheme="minorHAnsi"/>
          <w:iCs/>
          <w:color w:val="008000"/>
        </w:rPr>
        <w:t xml:space="preserve"> the U.S. EPA's</w:t>
      </w:r>
      <w:r w:rsidRPr="00433606">
        <w:rPr>
          <w:rFonts w:asciiTheme="minorHAnsi" w:hAnsiTheme="minorHAnsi"/>
          <w:iCs/>
          <w:color w:val="008000"/>
        </w:rPr>
        <w:t xml:space="preserve"> </w:t>
      </w:r>
      <w:r w:rsidRPr="002336E9">
        <w:rPr>
          <w:rFonts w:asciiTheme="minorHAnsi" w:hAnsiTheme="minorHAnsi"/>
          <w:i/>
          <w:color w:val="008000"/>
        </w:rPr>
        <w:t>Templates for Creating a National GHG Inventory System Manual</w:t>
      </w:r>
      <w:r w:rsidRPr="004D39CB">
        <w:rPr>
          <w:rFonts w:asciiTheme="minorHAnsi" w:hAnsiTheme="minorHAnsi"/>
          <w:iCs/>
          <w:color w:val="008000"/>
        </w:rPr>
        <w:t>, this is Template 2.</w:t>
      </w:r>
      <w:r w:rsidR="002C20CD" w:rsidRPr="004D39CB">
        <w:rPr>
          <w:rFonts w:asciiTheme="minorHAnsi" w:hAnsiTheme="minorHAnsi"/>
          <w:iCs/>
          <w:color w:val="008000"/>
        </w:rPr>
        <w:t xml:space="preserve"> </w:t>
      </w:r>
      <w:r w:rsidRPr="004D39CB">
        <w:rPr>
          <w:rFonts w:asciiTheme="minorHAnsi" w:hAnsiTheme="minorHAnsi"/>
          <w:iCs/>
          <w:color w:val="008000"/>
        </w:rPr>
        <w:t xml:space="preserve">Its purpose is to </w:t>
      </w:r>
      <w:r w:rsidR="002C20CD" w:rsidRPr="004D39CB">
        <w:rPr>
          <w:rFonts w:asciiTheme="minorHAnsi" w:hAnsiTheme="minorHAnsi"/>
          <w:iCs/>
          <w:color w:val="008000"/>
        </w:rPr>
        <w:t xml:space="preserve">help you establish or improve the institutional arrangements (IA) that are the foundation </w:t>
      </w:r>
      <w:r w:rsidR="00921F83" w:rsidRPr="004D39CB">
        <w:rPr>
          <w:rFonts w:asciiTheme="minorHAnsi" w:hAnsiTheme="minorHAnsi"/>
          <w:iCs/>
          <w:color w:val="008000"/>
        </w:rPr>
        <w:t>of your National Inventory System (NIS)</w:t>
      </w:r>
      <w:r w:rsidR="00EF7F22">
        <w:rPr>
          <w:rFonts w:asciiTheme="minorHAnsi" w:hAnsiTheme="minorHAnsi"/>
          <w:iCs/>
          <w:color w:val="008000"/>
        </w:rPr>
        <w:t>. The template</w:t>
      </w:r>
      <w:r w:rsidR="00977454">
        <w:rPr>
          <w:rFonts w:asciiTheme="minorHAnsi" w:hAnsiTheme="minorHAnsi"/>
          <w:iCs/>
          <w:color w:val="008000"/>
        </w:rPr>
        <w:t xml:space="preserve"> helps countries improve current management and reporting of inventory arrangements but</w:t>
      </w:r>
      <w:r w:rsidR="00EF7F22">
        <w:rPr>
          <w:rFonts w:asciiTheme="minorHAnsi" w:hAnsiTheme="minorHAnsi"/>
          <w:iCs/>
          <w:color w:val="008000"/>
        </w:rPr>
        <w:t xml:space="preserve"> is also </w:t>
      </w:r>
      <w:r w:rsidR="005226B7">
        <w:rPr>
          <w:rFonts w:asciiTheme="minorHAnsi" w:hAnsiTheme="minorHAnsi"/>
          <w:iCs/>
          <w:color w:val="008000"/>
        </w:rPr>
        <w:t>consistent with</w:t>
      </w:r>
      <w:r w:rsidR="006719DE">
        <w:rPr>
          <w:rFonts w:asciiTheme="minorHAnsi" w:hAnsiTheme="minorHAnsi"/>
          <w:iCs/>
          <w:color w:val="008000"/>
        </w:rPr>
        <w:t xml:space="preserve"> guidance under the Enhanced Transparency Framework</w:t>
      </w:r>
      <w:r w:rsidR="00FA562D">
        <w:rPr>
          <w:rFonts w:asciiTheme="minorHAnsi" w:hAnsiTheme="minorHAnsi"/>
          <w:iCs/>
          <w:color w:val="008000"/>
        </w:rPr>
        <w:t xml:space="preserve"> (ETF)</w:t>
      </w:r>
      <w:r w:rsidR="006719DE">
        <w:rPr>
          <w:rStyle w:val="FootnoteReference"/>
          <w:rFonts w:asciiTheme="minorHAnsi" w:hAnsiTheme="minorHAnsi"/>
          <w:iCs/>
          <w:color w:val="008000"/>
        </w:rPr>
        <w:footnoteReference w:id="2"/>
      </w:r>
      <w:r w:rsidR="006719DE">
        <w:rPr>
          <w:rFonts w:asciiTheme="minorHAnsi" w:hAnsiTheme="minorHAnsi"/>
          <w:iCs/>
          <w:color w:val="008000"/>
        </w:rPr>
        <w:t xml:space="preserve"> for National GHG Inventories</w:t>
      </w:r>
      <w:r w:rsidR="00921F83" w:rsidRPr="004D39CB">
        <w:rPr>
          <w:rFonts w:asciiTheme="minorHAnsi" w:hAnsiTheme="minorHAnsi"/>
          <w:iCs/>
          <w:color w:val="008000"/>
        </w:rPr>
        <w:t xml:space="preserve">. </w:t>
      </w:r>
      <w:r w:rsidR="002C20CD" w:rsidRPr="004D39CB">
        <w:rPr>
          <w:rFonts w:asciiTheme="minorHAnsi" w:hAnsiTheme="minorHAnsi"/>
          <w:iCs/>
          <w:color w:val="008000"/>
        </w:rPr>
        <w:t xml:space="preserve">Institutional arrangements </w:t>
      </w:r>
      <w:r w:rsidR="00921F83" w:rsidRPr="004D39CB">
        <w:rPr>
          <w:rFonts w:asciiTheme="minorHAnsi" w:hAnsiTheme="minorHAnsi"/>
          <w:iCs/>
          <w:color w:val="008000"/>
        </w:rPr>
        <w:t>are legal</w:t>
      </w:r>
      <w:r w:rsidR="002C20CD" w:rsidRPr="004D39CB">
        <w:rPr>
          <w:rFonts w:asciiTheme="minorHAnsi" w:hAnsiTheme="minorHAnsi"/>
          <w:iCs/>
          <w:color w:val="008000"/>
        </w:rPr>
        <w:t xml:space="preserve"> or</w:t>
      </w:r>
      <w:r w:rsidR="00921F83" w:rsidRPr="004D39CB">
        <w:rPr>
          <w:rFonts w:asciiTheme="minorHAnsi" w:hAnsiTheme="minorHAnsi"/>
          <w:iCs/>
          <w:color w:val="008000"/>
        </w:rPr>
        <w:t xml:space="preserve"> procedural agreements</w:t>
      </w:r>
      <w:r w:rsidR="002C35C2">
        <w:rPr>
          <w:rStyle w:val="FootnoteReference"/>
          <w:rFonts w:asciiTheme="minorHAnsi" w:hAnsiTheme="minorHAnsi"/>
          <w:iCs/>
          <w:color w:val="008000"/>
        </w:rPr>
        <w:footnoteReference w:id="3"/>
      </w:r>
      <w:r w:rsidR="00921F83" w:rsidRPr="00A844D0">
        <w:rPr>
          <w:rFonts w:asciiTheme="minorHAnsi" w:hAnsiTheme="minorHAnsi"/>
          <w:iCs/>
          <w:color w:val="008000"/>
        </w:rPr>
        <w:t xml:space="preserve"> between the lead inventory agency, national inventory management team, and other institutions</w:t>
      </w:r>
      <w:r w:rsidR="00730FED" w:rsidRPr="00A844D0">
        <w:rPr>
          <w:rFonts w:asciiTheme="minorHAnsi" w:hAnsiTheme="minorHAnsi"/>
          <w:iCs/>
          <w:color w:val="008000"/>
        </w:rPr>
        <w:t xml:space="preserve"> supporting inventory compilation</w:t>
      </w:r>
      <w:r w:rsidR="002C20CD" w:rsidRPr="00A844D0">
        <w:rPr>
          <w:rFonts w:asciiTheme="minorHAnsi" w:hAnsiTheme="minorHAnsi"/>
          <w:iCs/>
          <w:color w:val="008000"/>
        </w:rPr>
        <w:t>, for example, by providing</w:t>
      </w:r>
      <w:r w:rsidR="00DB61B2" w:rsidRPr="00433606">
        <w:rPr>
          <w:rFonts w:asciiTheme="minorHAnsi" w:hAnsiTheme="minorHAnsi"/>
          <w:iCs/>
          <w:color w:val="008000"/>
        </w:rPr>
        <w:t xml:space="preserve"> data</w:t>
      </w:r>
      <w:r w:rsidR="00730FED" w:rsidRPr="004D39CB">
        <w:rPr>
          <w:rFonts w:asciiTheme="minorHAnsi" w:hAnsiTheme="minorHAnsi"/>
          <w:iCs/>
          <w:color w:val="008000"/>
        </w:rPr>
        <w:t>, estimating emissions</w:t>
      </w:r>
      <w:r w:rsidR="002C20CD" w:rsidRPr="004D39CB">
        <w:rPr>
          <w:rFonts w:asciiTheme="minorHAnsi" w:hAnsiTheme="minorHAnsi"/>
          <w:iCs/>
          <w:color w:val="008000"/>
        </w:rPr>
        <w:t xml:space="preserve"> or removals</w:t>
      </w:r>
      <w:r w:rsidR="00730FED" w:rsidRPr="004D39CB">
        <w:rPr>
          <w:rFonts w:asciiTheme="minorHAnsi" w:hAnsiTheme="minorHAnsi"/>
          <w:iCs/>
          <w:color w:val="008000"/>
        </w:rPr>
        <w:t xml:space="preserve">, </w:t>
      </w:r>
      <w:r w:rsidR="002C20CD" w:rsidRPr="004D39CB">
        <w:rPr>
          <w:rFonts w:asciiTheme="minorHAnsi" w:hAnsiTheme="minorHAnsi"/>
          <w:iCs/>
          <w:color w:val="008000"/>
        </w:rPr>
        <w:t>or performing quality control</w:t>
      </w:r>
      <w:r w:rsidR="00730FED" w:rsidRPr="004D39CB">
        <w:rPr>
          <w:rFonts w:asciiTheme="minorHAnsi" w:hAnsiTheme="minorHAnsi"/>
          <w:iCs/>
          <w:color w:val="008000"/>
        </w:rPr>
        <w:t>.</w:t>
      </w:r>
      <w:r w:rsidR="00FB776E" w:rsidRPr="004D39CB">
        <w:rPr>
          <w:rFonts w:asciiTheme="minorHAnsi" w:hAnsiTheme="minorHAnsi"/>
          <w:iCs/>
          <w:color w:val="008000"/>
        </w:rPr>
        <w:t xml:space="preserve"> </w:t>
      </w:r>
      <w:r w:rsidR="00EA403E" w:rsidRPr="00A11D23">
        <w:rPr>
          <w:rFonts w:asciiTheme="minorHAnsi" w:hAnsiTheme="minorHAnsi"/>
          <w:iCs/>
          <w:color w:val="008000"/>
        </w:rPr>
        <w:t xml:space="preserve">Additional guidance on inventory </w:t>
      </w:r>
      <w:r w:rsidR="00516EB9" w:rsidRPr="00A11D23">
        <w:rPr>
          <w:rFonts w:asciiTheme="minorHAnsi" w:hAnsiTheme="minorHAnsi"/>
          <w:iCs/>
          <w:color w:val="008000"/>
        </w:rPr>
        <w:t xml:space="preserve">institutional </w:t>
      </w:r>
      <w:r w:rsidR="00EA403E" w:rsidRPr="00A11D23">
        <w:rPr>
          <w:rFonts w:asciiTheme="minorHAnsi" w:hAnsiTheme="minorHAnsi"/>
          <w:iCs/>
          <w:color w:val="008000"/>
        </w:rPr>
        <w:t xml:space="preserve">arrangements and </w:t>
      </w:r>
      <w:r w:rsidR="00516EB9" w:rsidRPr="00A11D23">
        <w:rPr>
          <w:rFonts w:asciiTheme="minorHAnsi" w:hAnsiTheme="minorHAnsi"/>
          <w:iCs/>
          <w:color w:val="008000"/>
        </w:rPr>
        <w:t>quality assurance and quality control (</w:t>
      </w:r>
      <w:r w:rsidR="00EA403E" w:rsidRPr="00A11D23">
        <w:rPr>
          <w:rFonts w:asciiTheme="minorHAnsi" w:hAnsiTheme="minorHAnsi"/>
          <w:iCs/>
          <w:color w:val="008000"/>
        </w:rPr>
        <w:t>QA/QC</w:t>
      </w:r>
      <w:r w:rsidR="00516EB9" w:rsidRPr="00A11D23">
        <w:rPr>
          <w:rFonts w:asciiTheme="minorHAnsi" w:hAnsiTheme="minorHAnsi"/>
          <w:iCs/>
          <w:color w:val="008000"/>
        </w:rPr>
        <w:t>)</w:t>
      </w:r>
      <w:r w:rsidR="00EA403E" w:rsidRPr="00A11D23">
        <w:rPr>
          <w:rFonts w:asciiTheme="minorHAnsi" w:hAnsiTheme="minorHAnsi"/>
          <w:iCs/>
          <w:color w:val="008000"/>
        </w:rPr>
        <w:t xml:space="preserve"> that complement this Toolkit are also provided in </w:t>
      </w:r>
      <w:r w:rsidR="0018196F" w:rsidRPr="00A11D23">
        <w:rPr>
          <w:rFonts w:asciiTheme="minorHAnsi" w:hAnsiTheme="minorHAnsi"/>
          <w:iCs/>
          <w:color w:val="008000"/>
        </w:rPr>
        <w:t>the</w:t>
      </w:r>
      <w:r w:rsidR="0018196F">
        <w:t xml:space="preserve"> </w:t>
      </w:r>
      <w:hyperlink r:id="rId22" w:history="1">
        <w:r w:rsidR="0018196F" w:rsidRPr="00A254C4">
          <w:rPr>
            <w:rStyle w:val="Hyperlink"/>
          </w:rPr>
          <w:t>2019 Refinement to the 2006 IPCC Guidelines</w:t>
        </w:r>
      </w:hyperlink>
      <w:r w:rsidR="0018196F">
        <w:t xml:space="preserve">, </w:t>
      </w:r>
      <w:r w:rsidR="00EA403E" w:rsidRPr="00A11D23">
        <w:rPr>
          <w:rFonts w:asciiTheme="minorHAnsi" w:hAnsiTheme="minorHAnsi"/>
          <w:iCs/>
          <w:color w:val="008000"/>
        </w:rPr>
        <w:t>Volume 1, Chapter 1: Introduction to National GHG Inventories</w:t>
      </w:r>
      <w:r w:rsidR="00EA403E">
        <w:t xml:space="preserve">. </w:t>
      </w:r>
    </w:p>
    <w:p w14:paraId="41B278AB" w14:textId="1C40971F" w:rsidR="00921F83" w:rsidRPr="00E453BE" w:rsidRDefault="00921F83" w:rsidP="00097983">
      <w:pPr>
        <w:pStyle w:val="Guide"/>
        <w:numPr>
          <w:ilvl w:val="0"/>
          <w:numId w:val="0"/>
        </w:numPr>
        <w:rPr>
          <w:rFonts w:asciiTheme="minorHAnsi" w:hAnsiTheme="minorHAnsi"/>
          <w:i w:val="0"/>
          <w:color w:val="008000"/>
        </w:rPr>
      </w:pPr>
      <w:r w:rsidRPr="00E453BE">
        <w:rPr>
          <w:rFonts w:asciiTheme="minorHAnsi" w:hAnsiTheme="minorHAnsi"/>
          <w:i w:val="0"/>
          <w:color w:val="008000"/>
        </w:rPr>
        <w:t xml:space="preserve">Your </w:t>
      </w:r>
      <w:r w:rsidR="002C20CD" w:rsidRPr="00E453BE">
        <w:rPr>
          <w:rFonts w:asciiTheme="minorHAnsi" w:hAnsiTheme="minorHAnsi"/>
          <w:i w:val="0"/>
          <w:color w:val="008000"/>
        </w:rPr>
        <w:t xml:space="preserve">country’s </w:t>
      </w:r>
      <w:r w:rsidR="004E57E8" w:rsidRPr="00E453BE">
        <w:rPr>
          <w:rFonts w:asciiTheme="minorHAnsi" w:hAnsiTheme="minorHAnsi"/>
          <w:i w:val="0"/>
          <w:color w:val="008000"/>
        </w:rPr>
        <w:t>IA</w:t>
      </w:r>
      <w:r w:rsidRPr="00E453BE">
        <w:rPr>
          <w:rFonts w:asciiTheme="minorHAnsi" w:hAnsiTheme="minorHAnsi"/>
          <w:i w:val="0"/>
          <w:color w:val="008000"/>
        </w:rPr>
        <w:t xml:space="preserve"> define</w:t>
      </w:r>
      <w:r w:rsidR="009A1552" w:rsidRPr="00E453BE">
        <w:rPr>
          <w:rFonts w:asciiTheme="minorHAnsi" w:hAnsiTheme="minorHAnsi"/>
          <w:i w:val="0"/>
          <w:color w:val="008000"/>
        </w:rPr>
        <w:t>s</w:t>
      </w:r>
      <w:r w:rsidRPr="00E453BE">
        <w:rPr>
          <w:rFonts w:asciiTheme="minorHAnsi" w:hAnsiTheme="minorHAnsi"/>
          <w:i w:val="0"/>
          <w:color w:val="008000"/>
        </w:rPr>
        <w:t xml:space="preserve"> the responsibilities associated with preparing the national inventory, including which agencies and experts will provide what information</w:t>
      </w:r>
      <w:r w:rsidR="00730FED" w:rsidRPr="00E453BE">
        <w:rPr>
          <w:rFonts w:asciiTheme="minorHAnsi" w:hAnsiTheme="minorHAnsi"/>
          <w:i w:val="0"/>
          <w:color w:val="008000"/>
        </w:rPr>
        <w:t xml:space="preserve"> and what tasks they will perform</w:t>
      </w:r>
      <w:r w:rsidR="00DB61B2">
        <w:rPr>
          <w:rFonts w:asciiTheme="minorHAnsi" w:hAnsiTheme="minorHAnsi"/>
          <w:i w:val="0"/>
          <w:color w:val="008000"/>
        </w:rPr>
        <w:t>. This</w:t>
      </w:r>
      <w:r w:rsidRPr="00E453BE">
        <w:rPr>
          <w:rFonts w:asciiTheme="minorHAnsi" w:hAnsiTheme="minorHAnsi"/>
          <w:i w:val="0"/>
          <w:color w:val="008000"/>
        </w:rPr>
        <w:t xml:space="preserve"> IA template </w:t>
      </w:r>
      <w:r w:rsidR="00A7650E" w:rsidRPr="00E453BE">
        <w:rPr>
          <w:rFonts w:asciiTheme="minorHAnsi" w:hAnsiTheme="minorHAnsi"/>
          <w:i w:val="0"/>
          <w:color w:val="008000"/>
        </w:rPr>
        <w:t>will help your</w:t>
      </w:r>
      <w:r w:rsidRPr="00E453BE">
        <w:rPr>
          <w:rFonts w:asciiTheme="minorHAnsi" w:hAnsiTheme="minorHAnsi"/>
          <w:i w:val="0"/>
          <w:color w:val="008000"/>
        </w:rPr>
        <w:t xml:space="preserve"> current and future inventory teams:</w:t>
      </w:r>
    </w:p>
    <w:p w14:paraId="76CC2178" w14:textId="77777777" w:rsidR="00921F83" w:rsidRPr="00E453BE" w:rsidRDefault="00921F83" w:rsidP="00097983">
      <w:pPr>
        <w:pStyle w:val="Guide"/>
        <w:rPr>
          <w:rFonts w:asciiTheme="minorHAnsi" w:hAnsiTheme="minorHAnsi"/>
          <w:i w:val="0"/>
          <w:color w:val="008000"/>
        </w:rPr>
      </w:pPr>
      <w:r w:rsidRPr="00E453BE">
        <w:rPr>
          <w:rFonts w:asciiTheme="minorHAnsi" w:hAnsiTheme="minorHAnsi"/>
          <w:i w:val="0"/>
          <w:color w:val="008000"/>
        </w:rPr>
        <w:t>Document all parties involved, and their roles and arrangements by sector</w:t>
      </w:r>
      <w:r w:rsidR="002C20CD" w:rsidRPr="00E453BE">
        <w:rPr>
          <w:rFonts w:asciiTheme="minorHAnsi" w:hAnsiTheme="minorHAnsi"/>
          <w:i w:val="0"/>
          <w:color w:val="008000"/>
        </w:rPr>
        <w:t>;</w:t>
      </w:r>
    </w:p>
    <w:p w14:paraId="102CE146" w14:textId="77777777" w:rsidR="00921F83" w:rsidRPr="00E453BE" w:rsidRDefault="00921F83" w:rsidP="00097983">
      <w:pPr>
        <w:pStyle w:val="Guide"/>
        <w:rPr>
          <w:rFonts w:asciiTheme="minorHAnsi" w:hAnsiTheme="minorHAnsi"/>
          <w:i w:val="0"/>
          <w:color w:val="008000"/>
        </w:rPr>
      </w:pPr>
      <w:r w:rsidRPr="00E453BE">
        <w:rPr>
          <w:rFonts w:asciiTheme="minorHAnsi" w:hAnsiTheme="minorHAnsi"/>
          <w:i w:val="0"/>
          <w:color w:val="008000"/>
        </w:rPr>
        <w:t>Archive key contacts for each sector/source of activity data</w:t>
      </w:r>
      <w:r w:rsidR="002C20CD" w:rsidRPr="00E453BE">
        <w:rPr>
          <w:rFonts w:asciiTheme="minorHAnsi" w:hAnsiTheme="minorHAnsi"/>
          <w:i w:val="0"/>
          <w:color w:val="008000"/>
        </w:rPr>
        <w:t>;</w:t>
      </w:r>
    </w:p>
    <w:p w14:paraId="24CAE477" w14:textId="77777777" w:rsidR="00921F83" w:rsidRPr="00E453BE" w:rsidRDefault="00921F83" w:rsidP="00097983">
      <w:pPr>
        <w:pStyle w:val="Guide"/>
        <w:rPr>
          <w:rFonts w:asciiTheme="minorHAnsi" w:hAnsiTheme="minorHAnsi"/>
          <w:i w:val="0"/>
          <w:color w:val="008000"/>
        </w:rPr>
      </w:pPr>
      <w:r w:rsidRPr="00E453BE">
        <w:rPr>
          <w:rFonts w:asciiTheme="minorHAnsi" w:hAnsiTheme="minorHAnsi"/>
          <w:i w:val="0"/>
          <w:color w:val="008000"/>
        </w:rPr>
        <w:t>Record the inventory schedule</w:t>
      </w:r>
      <w:r w:rsidR="004E57E8" w:rsidRPr="00E453BE">
        <w:rPr>
          <w:rFonts w:asciiTheme="minorHAnsi" w:hAnsiTheme="minorHAnsi"/>
          <w:i w:val="0"/>
          <w:color w:val="008000"/>
        </w:rPr>
        <w:t xml:space="preserve"> and coordinate future inventories</w:t>
      </w:r>
      <w:r w:rsidR="002C20CD" w:rsidRPr="00E453BE">
        <w:rPr>
          <w:rFonts w:asciiTheme="minorHAnsi" w:hAnsiTheme="minorHAnsi"/>
          <w:i w:val="0"/>
          <w:color w:val="008000"/>
        </w:rPr>
        <w:t>;</w:t>
      </w:r>
    </w:p>
    <w:p w14:paraId="16AB7F40" w14:textId="77777777" w:rsidR="00921F83" w:rsidRPr="00E453BE" w:rsidRDefault="00921F83" w:rsidP="00097983">
      <w:pPr>
        <w:pStyle w:val="Guide"/>
        <w:rPr>
          <w:rFonts w:asciiTheme="minorHAnsi" w:hAnsiTheme="minorHAnsi"/>
          <w:i w:val="0"/>
          <w:color w:val="008000"/>
        </w:rPr>
      </w:pPr>
      <w:r w:rsidRPr="00E453BE">
        <w:rPr>
          <w:rFonts w:asciiTheme="minorHAnsi" w:hAnsiTheme="minorHAnsi"/>
          <w:i w:val="0"/>
          <w:color w:val="008000"/>
        </w:rPr>
        <w:lastRenderedPageBreak/>
        <w:t>Assess how existing arrangements can be improved</w:t>
      </w:r>
      <w:r w:rsidR="002C20CD" w:rsidRPr="00E453BE">
        <w:rPr>
          <w:rFonts w:asciiTheme="minorHAnsi" w:hAnsiTheme="minorHAnsi"/>
          <w:i w:val="0"/>
          <w:color w:val="008000"/>
        </w:rPr>
        <w:t>,</w:t>
      </w:r>
      <w:r w:rsidRPr="00E453BE">
        <w:rPr>
          <w:rFonts w:asciiTheme="minorHAnsi" w:hAnsiTheme="minorHAnsi"/>
          <w:i w:val="0"/>
          <w:color w:val="008000"/>
        </w:rPr>
        <w:t xml:space="preserve"> and document the proposed improvements</w:t>
      </w:r>
      <w:r w:rsidR="002C20CD" w:rsidRPr="00E453BE">
        <w:rPr>
          <w:rFonts w:asciiTheme="minorHAnsi" w:hAnsiTheme="minorHAnsi"/>
          <w:i w:val="0"/>
          <w:color w:val="008000"/>
        </w:rPr>
        <w:t>;</w:t>
      </w:r>
    </w:p>
    <w:p w14:paraId="4C3D81CE" w14:textId="7345D9C8" w:rsidR="002C20CD" w:rsidRPr="00E453BE" w:rsidRDefault="00DB61B2" w:rsidP="00097983">
      <w:pPr>
        <w:pStyle w:val="Guide"/>
        <w:rPr>
          <w:rFonts w:asciiTheme="minorHAnsi" w:hAnsiTheme="minorHAnsi"/>
          <w:i w:val="0"/>
          <w:color w:val="008000"/>
        </w:rPr>
      </w:pPr>
      <w:r>
        <w:rPr>
          <w:rFonts w:asciiTheme="minorHAnsi" w:hAnsiTheme="minorHAnsi"/>
          <w:i w:val="0"/>
          <w:color w:val="008000"/>
        </w:rPr>
        <w:t>Distribute</w:t>
      </w:r>
      <w:r w:rsidR="00921F83" w:rsidRPr="00E453BE">
        <w:rPr>
          <w:rFonts w:asciiTheme="minorHAnsi" w:hAnsiTheme="minorHAnsi"/>
          <w:i w:val="0"/>
          <w:color w:val="008000"/>
        </w:rPr>
        <w:t xml:space="preserve"> arrangements </w:t>
      </w:r>
      <w:r w:rsidR="00A7650E" w:rsidRPr="00E453BE">
        <w:rPr>
          <w:rFonts w:asciiTheme="minorHAnsi" w:hAnsiTheme="minorHAnsi"/>
          <w:i w:val="0"/>
          <w:color w:val="008000"/>
        </w:rPr>
        <w:t xml:space="preserve">externally, such as </w:t>
      </w:r>
      <w:r w:rsidR="00921F83" w:rsidRPr="00E453BE">
        <w:rPr>
          <w:rFonts w:asciiTheme="minorHAnsi" w:hAnsiTheme="minorHAnsi"/>
          <w:i w:val="0"/>
          <w:color w:val="008000"/>
        </w:rPr>
        <w:t xml:space="preserve">to </w:t>
      </w:r>
      <w:r w:rsidR="00A7650E" w:rsidRPr="00E453BE">
        <w:rPr>
          <w:rFonts w:asciiTheme="minorHAnsi" w:hAnsiTheme="minorHAnsi"/>
          <w:i w:val="0"/>
          <w:color w:val="008000"/>
        </w:rPr>
        <w:t xml:space="preserve">the </w:t>
      </w:r>
      <w:r w:rsidR="00921F83" w:rsidRPr="00E453BE">
        <w:rPr>
          <w:rFonts w:asciiTheme="minorHAnsi" w:hAnsiTheme="minorHAnsi"/>
          <w:i w:val="0"/>
          <w:color w:val="008000"/>
        </w:rPr>
        <w:t>U</w:t>
      </w:r>
      <w:r w:rsidR="004E57E8" w:rsidRPr="00E453BE">
        <w:rPr>
          <w:rFonts w:asciiTheme="minorHAnsi" w:hAnsiTheme="minorHAnsi"/>
          <w:i w:val="0"/>
          <w:color w:val="008000"/>
        </w:rPr>
        <w:t xml:space="preserve">nited </w:t>
      </w:r>
      <w:r w:rsidR="00921F83" w:rsidRPr="00E453BE">
        <w:rPr>
          <w:rFonts w:asciiTheme="minorHAnsi" w:hAnsiTheme="minorHAnsi"/>
          <w:i w:val="0"/>
          <w:color w:val="008000"/>
        </w:rPr>
        <w:t>N</w:t>
      </w:r>
      <w:r w:rsidR="004E57E8" w:rsidRPr="00E453BE">
        <w:rPr>
          <w:rFonts w:asciiTheme="minorHAnsi" w:hAnsiTheme="minorHAnsi"/>
          <w:i w:val="0"/>
          <w:color w:val="008000"/>
        </w:rPr>
        <w:t>ations</w:t>
      </w:r>
      <w:r w:rsidR="002C20CD" w:rsidRPr="00E453BE">
        <w:rPr>
          <w:rFonts w:asciiTheme="minorHAnsi" w:hAnsiTheme="minorHAnsi"/>
          <w:i w:val="0"/>
          <w:color w:val="008000"/>
        </w:rPr>
        <w:t xml:space="preserve"> Framework Convention on Climate Change (UNFCCC;</w:t>
      </w:r>
      <w:r w:rsidR="000242D9" w:rsidRPr="00E453BE">
        <w:rPr>
          <w:rFonts w:asciiTheme="minorHAnsi" w:hAnsiTheme="minorHAnsi"/>
          <w:i w:val="0"/>
          <w:color w:val="008000"/>
        </w:rPr>
        <w:t xml:space="preserve"> and</w:t>
      </w:r>
      <w:r w:rsidR="002C20CD" w:rsidRPr="00E453BE">
        <w:rPr>
          <w:rFonts w:asciiTheme="minorHAnsi" w:hAnsiTheme="minorHAnsi"/>
          <w:i w:val="0"/>
          <w:color w:val="008000"/>
        </w:rPr>
        <w:t>,</w:t>
      </w:r>
    </w:p>
    <w:p w14:paraId="6EA9A795" w14:textId="43BFD1EE" w:rsidR="000242D9" w:rsidRPr="00E453BE" w:rsidRDefault="002C20CD" w:rsidP="00097983">
      <w:pPr>
        <w:pStyle w:val="Guide"/>
        <w:rPr>
          <w:rFonts w:asciiTheme="minorHAnsi" w:hAnsiTheme="minorHAnsi"/>
          <w:i w:val="0"/>
          <w:color w:val="008000"/>
        </w:rPr>
      </w:pPr>
      <w:r w:rsidRPr="00E453BE">
        <w:rPr>
          <w:rFonts w:asciiTheme="minorHAnsi" w:hAnsiTheme="minorHAnsi"/>
          <w:i w:val="0"/>
          <w:color w:val="008000"/>
        </w:rPr>
        <w:t xml:space="preserve">Inform </w:t>
      </w:r>
      <w:r w:rsidR="00921F83" w:rsidRPr="00E453BE">
        <w:rPr>
          <w:rFonts w:asciiTheme="minorHAnsi" w:hAnsiTheme="minorHAnsi"/>
          <w:i w:val="0"/>
          <w:color w:val="008000"/>
        </w:rPr>
        <w:t>new team members</w:t>
      </w:r>
      <w:r w:rsidRPr="00E453BE">
        <w:rPr>
          <w:rFonts w:asciiTheme="minorHAnsi" w:hAnsiTheme="minorHAnsi"/>
          <w:i w:val="0"/>
          <w:color w:val="008000"/>
        </w:rPr>
        <w:t xml:space="preserve"> of their country’s IA</w:t>
      </w:r>
      <w:bookmarkEnd w:id="1"/>
      <w:r w:rsidR="009A1552" w:rsidRPr="00E453BE">
        <w:rPr>
          <w:rFonts w:asciiTheme="minorHAnsi" w:hAnsiTheme="minorHAnsi"/>
          <w:i w:val="0"/>
          <w:color w:val="008000"/>
        </w:rPr>
        <w:t>.</w:t>
      </w:r>
    </w:p>
    <w:p w14:paraId="7D8EE09B" w14:textId="72A860AA" w:rsidR="00200A41" w:rsidRPr="00E453BE" w:rsidRDefault="00200A41" w:rsidP="00097983">
      <w:pPr>
        <w:pStyle w:val="Guide"/>
        <w:numPr>
          <w:ilvl w:val="0"/>
          <w:numId w:val="0"/>
        </w:numPr>
        <w:rPr>
          <w:rFonts w:asciiTheme="minorHAnsi" w:hAnsiTheme="minorHAnsi"/>
          <w:i w:val="0"/>
          <w:color w:val="008000"/>
        </w:rPr>
      </w:pPr>
      <w:r w:rsidRPr="00E453BE">
        <w:rPr>
          <w:rFonts w:asciiTheme="minorHAnsi" w:hAnsiTheme="minorHAnsi"/>
          <w:i w:val="0"/>
          <w:color w:val="008000"/>
        </w:rPr>
        <w:t xml:space="preserve">You may find that using the </w:t>
      </w:r>
      <w:r w:rsidRPr="00E453BE">
        <w:rPr>
          <w:rFonts w:asciiTheme="minorHAnsi" w:hAnsiTheme="minorHAnsi"/>
          <w:i w:val="0"/>
          <w:color w:val="008000"/>
          <w:u w:val="single"/>
        </w:rPr>
        <w:t xml:space="preserve">Memorandum of </w:t>
      </w:r>
      <w:r w:rsidR="00730FED" w:rsidRPr="00E453BE">
        <w:rPr>
          <w:rFonts w:asciiTheme="minorHAnsi" w:hAnsiTheme="minorHAnsi"/>
          <w:i w:val="0"/>
          <w:color w:val="008000"/>
          <w:u w:val="single"/>
        </w:rPr>
        <w:t>Cooperation</w:t>
      </w:r>
      <w:r w:rsidRPr="00E453BE">
        <w:rPr>
          <w:rFonts w:asciiTheme="minorHAnsi" w:hAnsiTheme="minorHAnsi"/>
          <w:i w:val="0"/>
          <w:color w:val="008000"/>
          <w:u w:val="single"/>
        </w:rPr>
        <w:t xml:space="preserve"> (Mo</w:t>
      </w:r>
      <w:r w:rsidR="00730FED" w:rsidRPr="00E453BE">
        <w:rPr>
          <w:rFonts w:asciiTheme="minorHAnsi" w:hAnsiTheme="minorHAnsi"/>
          <w:i w:val="0"/>
          <w:color w:val="008000"/>
          <w:u w:val="single"/>
        </w:rPr>
        <w:t>C</w:t>
      </w:r>
      <w:r w:rsidRPr="00E453BE">
        <w:rPr>
          <w:rFonts w:asciiTheme="minorHAnsi" w:hAnsiTheme="minorHAnsi"/>
          <w:i w:val="0"/>
          <w:color w:val="008000"/>
          <w:u w:val="single"/>
        </w:rPr>
        <w:t>)</w:t>
      </w:r>
      <w:r w:rsidR="007840FA" w:rsidRPr="00E453BE">
        <w:rPr>
          <w:rFonts w:asciiTheme="minorHAnsi" w:hAnsiTheme="minorHAnsi"/>
          <w:i w:val="0"/>
          <w:color w:val="008000"/>
        </w:rPr>
        <w:t xml:space="preserve"> </w:t>
      </w:r>
      <w:r w:rsidR="00F86ABE">
        <w:rPr>
          <w:rFonts w:asciiTheme="minorHAnsi" w:hAnsiTheme="minorHAnsi"/>
          <w:i w:val="0"/>
          <w:color w:val="008000"/>
        </w:rPr>
        <w:t xml:space="preserve">supporting </w:t>
      </w:r>
      <w:r w:rsidR="007840FA" w:rsidRPr="00E453BE">
        <w:rPr>
          <w:rFonts w:asciiTheme="minorHAnsi" w:hAnsiTheme="minorHAnsi"/>
          <w:i w:val="0"/>
          <w:color w:val="008000"/>
        </w:rPr>
        <w:t>t</w:t>
      </w:r>
      <w:r w:rsidRPr="00E453BE">
        <w:rPr>
          <w:rFonts w:asciiTheme="minorHAnsi" w:hAnsiTheme="minorHAnsi"/>
          <w:i w:val="0"/>
          <w:color w:val="008000"/>
        </w:rPr>
        <w:t xml:space="preserve">emplate from EPA’s </w:t>
      </w:r>
      <w:hyperlink r:id="rId23" w:anchor="ghg-toolkit" w:history="1">
        <w:r w:rsidR="002C20CD" w:rsidRPr="00E453BE">
          <w:rPr>
            <w:rStyle w:val="Hyperlink"/>
            <w:rFonts w:asciiTheme="minorHAnsi" w:hAnsiTheme="minorHAnsi"/>
            <w:i w:val="0"/>
          </w:rPr>
          <w:t>Toolkit for Building National GHG Inventory Systems</w:t>
        </w:r>
      </w:hyperlink>
      <w:r w:rsidRPr="00E453BE">
        <w:rPr>
          <w:rFonts w:asciiTheme="minorHAnsi" w:hAnsiTheme="minorHAnsi"/>
          <w:i w:val="0"/>
          <w:color w:val="008000"/>
        </w:rPr>
        <w:t xml:space="preserve"> </w:t>
      </w:r>
      <w:r w:rsidR="007B6F27" w:rsidRPr="00E453BE">
        <w:rPr>
          <w:rFonts w:asciiTheme="minorHAnsi" w:hAnsiTheme="minorHAnsi"/>
          <w:i w:val="0"/>
          <w:color w:val="008000"/>
        </w:rPr>
        <w:t xml:space="preserve">(“Toolkit”) </w:t>
      </w:r>
      <w:r w:rsidRPr="00E453BE">
        <w:rPr>
          <w:rFonts w:asciiTheme="minorHAnsi" w:hAnsiTheme="minorHAnsi"/>
          <w:i w:val="0"/>
          <w:color w:val="008000"/>
        </w:rPr>
        <w:t xml:space="preserve">helps you formalize your </w:t>
      </w:r>
      <w:r w:rsidR="000013F9" w:rsidRPr="00E453BE">
        <w:rPr>
          <w:rFonts w:asciiTheme="minorHAnsi" w:hAnsiTheme="minorHAnsi"/>
          <w:i w:val="0"/>
          <w:color w:val="008000"/>
        </w:rPr>
        <w:t>IA</w:t>
      </w:r>
      <w:r w:rsidRPr="00E453BE">
        <w:rPr>
          <w:rFonts w:asciiTheme="minorHAnsi" w:hAnsiTheme="minorHAnsi"/>
          <w:i w:val="0"/>
          <w:color w:val="008000"/>
        </w:rPr>
        <w:t>. The Mo</w:t>
      </w:r>
      <w:r w:rsidR="000013F9" w:rsidRPr="00E453BE">
        <w:rPr>
          <w:rFonts w:asciiTheme="minorHAnsi" w:hAnsiTheme="minorHAnsi"/>
          <w:i w:val="0"/>
          <w:color w:val="008000"/>
        </w:rPr>
        <w:t>C</w:t>
      </w:r>
      <w:r w:rsidRPr="00E453BE">
        <w:rPr>
          <w:rFonts w:asciiTheme="minorHAnsi" w:hAnsiTheme="minorHAnsi"/>
          <w:i w:val="0"/>
          <w:color w:val="008000"/>
        </w:rPr>
        <w:t xml:space="preserve"> </w:t>
      </w:r>
      <w:r w:rsidR="002C20CD" w:rsidRPr="00E453BE">
        <w:rPr>
          <w:rFonts w:asciiTheme="minorHAnsi" w:hAnsiTheme="minorHAnsi"/>
          <w:i w:val="0"/>
          <w:color w:val="008000"/>
        </w:rPr>
        <w:t>t</w:t>
      </w:r>
      <w:r w:rsidRPr="00E453BE">
        <w:rPr>
          <w:rFonts w:asciiTheme="minorHAnsi" w:hAnsiTheme="minorHAnsi"/>
          <w:i w:val="0"/>
          <w:color w:val="008000"/>
        </w:rPr>
        <w:t>emplate</w:t>
      </w:r>
      <w:r w:rsidR="003A7E8D" w:rsidRPr="00E453BE">
        <w:rPr>
          <w:rFonts w:asciiTheme="minorHAnsi" w:hAnsiTheme="minorHAnsi"/>
          <w:i w:val="0"/>
          <w:color w:val="008000"/>
        </w:rPr>
        <w:t xml:space="preserve"> provides the parties to the Mo</w:t>
      </w:r>
      <w:r w:rsidR="002C20CD" w:rsidRPr="00E453BE">
        <w:rPr>
          <w:rFonts w:asciiTheme="minorHAnsi" w:hAnsiTheme="minorHAnsi"/>
          <w:i w:val="0"/>
          <w:color w:val="008000"/>
        </w:rPr>
        <w:t>C</w:t>
      </w:r>
      <w:r w:rsidR="003A7E8D" w:rsidRPr="00E453BE">
        <w:rPr>
          <w:rFonts w:asciiTheme="minorHAnsi" w:hAnsiTheme="minorHAnsi"/>
          <w:i w:val="0"/>
          <w:color w:val="008000"/>
        </w:rPr>
        <w:t xml:space="preserve"> with a clear format</w:t>
      </w:r>
      <w:r w:rsidRPr="00E453BE">
        <w:rPr>
          <w:rFonts w:asciiTheme="minorHAnsi" w:hAnsiTheme="minorHAnsi"/>
          <w:i w:val="0"/>
          <w:color w:val="008000"/>
        </w:rPr>
        <w:t xml:space="preserve"> </w:t>
      </w:r>
      <w:r w:rsidR="003A7E8D" w:rsidRPr="00E453BE">
        <w:rPr>
          <w:rFonts w:asciiTheme="minorHAnsi" w:hAnsiTheme="minorHAnsi"/>
          <w:i w:val="0"/>
          <w:color w:val="008000"/>
        </w:rPr>
        <w:t>for describing</w:t>
      </w:r>
      <w:r w:rsidRPr="00E453BE">
        <w:rPr>
          <w:rFonts w:asciiTheme="minorHAnsi" w:hAnsiTheme="minorHAnsi"/>
          <w:i w:val="0"/>
          <w:color w:val="008000"/>
        </w:rPr>
        <w:t xml:space="preserve"> the</w:t>
      </w:r>
      <w:r w:rsidR="003A7E8D" w:rsidRPr="00E453BE">
        <w:rPr>
          <w:rFonts w:asciiTheme="minorHAnsi" w:hAnsiTheme="minorHAnsi"/>
          <w:i w:val="0"/>
          <w:color w:val="008000"/>
        </w:rPr>
        <w:t>ir mutual</w:t>
      </w:r>
      <w:r w:rsidRPr="00E453BE">
        <w:rPr>
          <w:rFonts w:asciiTheme="minorHAnsi" w:hAnsiTheme="minorHAnsi"/>
          <w:i w:val="0"/>
          <w:color w:val="008000"/>
        </w:rPr>
        <w:t xml:space="preserve"> objectives</w:t>
      </w:r>
      <w:r w:rsidR="003A7E8D" w:rsidRPr="00E453BE">
        <w:rPr>
          <w:rFonts w:asciiTheme="minorHAnsi" w:hAnsiTheme="minorHAnsi"/>
          <w:i w:val="0"/>
          <w:color w:val="008000"/>
        </w:rPr>
        <w:t xml:space="preserve">; their shared and differentiated responsibilities and </w:t>
      </w:r>
      <w:r w:rsidRPr="00E453BE">
        <w:rPr>
          <w:rFonts w:asciiTheme="minorHAnsi" w:hAnsiTheme="minorHAnsi"/>
          <w:i w:val="0"/>
          <w:color w:val="008000"/>
        </w:rPr>
        <w:t>activities</w:t>
      </w:r>
      <w:r w:rsidR="003A7E8D" w:rsidRPr="00E453BE">
        <w:rPr>
          <w:rFonts w:asciiTheme="minorHAnsi" w:hAnsiTheme="minorHAnsi"/>
          <w:i w:val="0"/>
          <w:color w:val="008000"/>
        </w:rPr>
        <w:t>; their conditions for meeting and corresponding; their points of contact</w:t>
      </w:r>
      <w:r w:rsidR="002C20CD" w:rsidRPr="00E453BE">
        <w:rPr>
          <w:rFonts w:asciiTheme="minorHAnsi" w:hAnsiTheme="minorHAnsi"/>
          <w:i w:val="0"/>
          <w:color w:val="008000"/>
        </w:rPr>
        <w:t>;</w:t>
      </w:r>
      <w:r w:rsidR="003A7E8D" w:rsidRPr="00E453BE">
        <w:rPr>
          <w:rFonts w:asciiTheme="minorHAnsi" w:hAnsiTheme="minorHAnsi"/>
          <w:i w:val="0"/>
          <w:color w:val="008000"/>
        </w:rPr>
        <w:t xml:space="preserve"> and the duration of their arrangement</w:t>
      </w:r>
      <w:r w:rsidRPr="00E453BE">
        <w:rPr>
          <w:rFonts w:asciiTheme="minorHAnsi" w:hAnsiTheme="minorHAnsi"/>
          <w:i w:val="0"/>
          <w:color w:val="008000"/>
        </w:rPr>
        <w:t xml:space="preserve">.  </w:t>
      </w:r>
    </w:p>
    <w:p w14:paraId="6D4BA6A6" w14:textId="0144E8FB" w:rsidR="00097983" w:rsidRDefault="00097983" w:rsidP="00097983">
      <w:pPr>
        <w:rPr>
          <w:rFonts w:asciiTheme="minorHAnsi" w:hAnsiTheme="minorHAnsi"/>
          <w:color w:val="008000"/>
        </w:rPr>
      </w:pPr>
      <w:r w:rsidRPr="00E453BE">
        <w:rPr>
          <w:rFonts w:asciiTheme="minorHAnsi" w:hAnsiTheme="minorHAnsi"/>
          <w:color w:val="008000"/>
        </w:rPr>
        <w:t>To complete this template, the National Inventory Coordinator (NIC)</w:t>
      </w:r>
      <w:r w:rsidR="00A374D4">
        <w:rPr>
          <w:rFonts w:asciiTheme="minorHAnsi" w:hAnsiTheme="minorHAnsi"/>
          <w:color w:val="008000"/>
        </w:rPr>
        <w:t>,</w:t>
      </w:r>
      <w:r w:rsidRPr="00E453BE">
        <w:rPr>
          <w:rFonts w:asciiTheme="minorHAnsi" w:hAnsiTheme="minorHAnsi"/>
          <w:color w:val="008000"/>
        </w:rPr>
        <w:t xml:space="preserve"> </w:t>
      </w:r>
      <w:r w:rsidR="008E571A">
        <w:rPr>
          <w:rFonts w:asciiTheme="minorHAnsi" w:hAnsiTheme="minorHAnsi"/>
          <w:color w:val="008000"/>
        </w:rPr>
        <w:t xml:space="preserve">with support from other key inventory team members as required, </w:t>
      </w:r>
      <w:r w:rsidRPr="00E453BE">
        <w:rPr>
          <w:rFonts w:asciiTheme="minorHAnsi" w:hAnsiTheme="minorHAnsi"/>
          <w:color w:val="008000"/>
        </w:rPr>
        <w:t xml:space="preserve">will carry out the steps enumerated below by following the instructions above each table in this template. When the tables are complete, the NIC </w:t>
      </w:r>
      <w:r w:rsidR="00A374D4">
        <w:rPr>
          <w:rFonts w:asciiTheme="minorHAnsi" w:hAnsiTheme="minorHAnsi"/>
          <w:color w:val="008000"/>
        </w:rPr>
        <w:t xml:space="preserve">should </w:t>
      </w:r>
      <w:r w:rsidRPr="00E453BE">
        <w:rPr>
          <w:rFonts w:asciiTheme="minorHAnsi" w:hAnsiTheme="minorHAnsi"/>
          <w:color w:val="008000"/>
        </w:rPr>
        <w:t>delete</w:t>
      </w:r>
      <w:r w:rsidR="00A374D4">
        <w:rPr>
          <w:rFonts w:asciiTheme="minorHAnsi" w:hAnsiTheme="minorHAnsi"/>
          <w:color w:val="008000"/>
        </w:rPr>
        <w:t xml:space="preserve"> both </w:t>
      </w:r>
      <w:r w:rsidRPr="00E453BE">
        <w:rPr>
          <w:rFonts w:asciiTheme="minorHAnsi" w:hAnsiTheme="minorHAnsi"/>
          <w:color w:val="008000"/>
        </w:rPr>
        <w:t>the green text and green tables throughout this template</w:t>
      </w:r>
      <w:r w:rsidR="008E571A">
        <w:rPr>
          <w:rFonts w:asciiTheme="minorHAnsi" w:hAnsiTheme="minorHAnsi"/>
          <w:color w:val="008000"/>
        </w:rPr>
        <w:t xml:space="preserve">. The </w:t>
      </w:r>
      <w:r w:rsidRPr="00E453BE">
        <w:rPr>
          <w:rFonts w:asciiTheme="minorHAnsi" w:hAnsiTheme="minorHAnsi"/>
          <w:color w:val="008000"/>
        </w:rPr>
        <w:t xml:space="preserve">remaining text or tables </w:t>
      </w:r>
      <w:r w:rsidR="008E571A">
        <w:rPr>
          <w:rFonts w:asciiTheme="minorHAnsi" w:hAnsiTheme="minorHAnsi"/>
          <w:color w:val="008000"/>
        </w:rPr>
        <w:t xml:space="preserve">can be used </w:t>
      </w:r>
      <w:r w:rsidRPr="00E453BE">
        <w:rPr>
          <w:rFonts w:asciiTheme="minorHAnsi" w:hAnsiTheme="minorHAnsi"/>
          <w:color w:val="008000"/>
        </w:rPr>
        <w:t xml:space="preserve">for reporting or </w:t>
      </w:r>
      <w:r w:rsidR="00A374D4">
        <w:rPr>
          <w:rFonts w:asciiTheme="minorHAnsi" w:hAnsiTheme="minorHAnsi"/>
          <w:color w:val="008000"/>
        </w:rPr>
        <w:t>as</w:t>
      </w:r>
      <w:r w:rsidR="008E571A">
        <w:rPr>
          <w:rFonts w:asciiTheme="minorHAnsi" w:hAnsiTheme="minorHAnsi"/>
          <w:color w:val="008000"/>
        </w:rPr>
        <w:t xml:space="preserve"> a section of your country’s </w:t>
      </w:r>
      <w:r w:rsidRPr="00E453BE">
        <w:rPr>
          <w:rFonts w:asciiTheme="minorHAnsi" w:hAnsiTheme="minorHAnsi"/>
          <w:color w:val="008000"/>
        </w:rPr>
        <w:t>National GHG Inventory System Manual.</w:t>
      </w:r>
    </w:p>
    <w:p w14:paraId="4BAAA16D" w14:textId="77777777" w:rsidR="00A374D4" w:rsidRPr="00E453BE" w:rsidRDefault="00A374D4" w:rsidP="00097983">
      <w:pPr>
        <w:rPr>
          <w:rFonts w:asciiTheme="minorHAnsi" w:hAnsiTheme="minorHAnsi"/>
          <w:i/>
          <w:color w:val="008000"/>
          <w:sz w:val="20"/>
          <w:szCs w:val="20"/>
        </w:rPr>
      </w:pPr>
    </w:p>
    <w:tbl>
      <w:tblPr>
        <w:tblStyle w:val="GridTable6Colorful-Accent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725"/>
      </w:tblGrid>
      <w:tr w:rsidR="008C5580" w:rsidRPr="00E453BE" w14:paraId="0BEAA2C6" w14:textId="77777777" w:rsidTr="00F87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vAlign w:val="bottom"/>
          </w:tcPr>
          <w:p w14:paraId="0A451064" w14:textId="77777777" w:rsidR="00097983" w:rsidRPr="00BF3265" w:rsidRDefault="00097983" w:rsidP="00F8774B">
            <w:pPr>
              <w:spacing w:before="0"/>
              <w:jc w:val="center"/>
              <w:rPr>
                <w:rFonts w:asciiTheme="minorHAnsi" w:hAnsiTheme="minorHAnsi" w:cs="Calibri"/>
                <w:color w:val="008000"/>
              </w:rPr>
            </w:pPr>
            <w:r w:rsidRPr="00BF3265">
              <w:rPr>
                <w:rFonts w:asciiTheme="minorHAnsi" w:hAnsiTheme="minorHAnsi" w:cs="Calibri"/>
                <w:color w:val="008000"/>
              </w:rPr>
              <w:t>Step</w:t>
            </w:r>
          </w:p>
        </w:tc>
        <w:tc>
          <w:tcPr>
            <w:tcW w:w="8725" w:type="dxa"/>
            <w:shd w:val="clear" w:color="auto" w:fill="auto"/>
            <w:vAlign w:val="bottom"/>
          </w:tcPr>
          <w:p w14:paraId="169276F7" w14:textId="77777777" w:rsidR="00097983" w:rsidRPr="00BF3265" w:rsidRDefault="00097983" w:rsidP="00F8774B">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color w:val="008000"/>
              </w:rPr>
            </w:pPr>
            <w:r w:rsidRPr="00BF3265">
              <w:rPr>
                <w:rFonts w:asciiTheme="minorHAnsi" w:hAnsiTheme="minorHAnsi" w:cs="Calibri"/>
                <w:color w:val="008000"/>
              </w:rPr>
              <w:t>Purpose</w:t>
            </w:r>
          </w:p>
        </w:tc>
      </w:tr>
      <w:tr w:rsidR="008C5580" w:rsidRPr="00E453BE" w14:paraId="21F74257" w14:textId="77777777" w:rsidTr="00F87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tcPr>
          <w:p w14:paraId="43732C85" w14:textId="37D2774A" w:rsidR="00097983" w:rsidRPr="006E6FBE" w:rsidRDefault="00097983" w:rsidP="00677BBC">
            <w:pPr>
              <w:pStyle w:val="ListParagraph"/>
              <w:numPr>
                <w:ilvl w:val="0"/>
                <w:numId w:val="48"/>
              </w:numPr>
              <w:spacing w:before="0"/>
              <w:ind w:left="337" w:hanging="337"/>
              <w:rPr>
                <w:rFonts w:asciiTheme="minorHAnsi" w:hAnsiTheme="minorHAnsi"/>
                <w:b w:val="0"/>
                <w:color w:val="008000"/>
                <w:sz w:val="20"/>
                <w:szCs w:val="20"/>
              </w:rPr>
            </w:pPr>
            <w:bookmarkStart w:id="2" w:name="_Hlk519097469"/>
            <w:r w:rsidRPr="006E6FBE">
              <w:rPr>
                <w:rFonts w:asciiTheme="minorHAnsi" w:hAnsiTheme="minorHAnsi"/>
                <w:b w:val="0"/>
                <w:color w:val="008000"/>
                <w:sz w:val="20"/>
                <w:szCs w:val="20"/>
              </w:rPr>
              <w:t xml:space="preserve">Identify current </w:t>
            </w:r>
            <w:r w:rsidR="00A374D4" w:rsidRPr="006E6FBE">
              <w:rPr>
                <w:rFonts w:asciiTheme="minorHAnsi" w:hAnsiTheme="minorHAnsi"/>
                <w:b w:val="0"/>
                <w:color w:val="008000"/>
                <w:sz w:val="20"/>
                <w:szCs w:val="20"/>
              </w:rPr>
              <w:t xml:space="preserve">core </w:t>
            </w:r>
            <w:r w:rsidRPr="006E6FBE">
              <w:rPr>
                <w:rFonts w:asciiTheme="minorHAnsi" w:hAnsiTheme="minorHAnsi"/>
                <w:b w:val="0"/>
                <w:color w:val="008000"/>
                <w:sz w:val="20"/>
                <w:szCs w:val="20"/>
              </w:rPr>
              <w:t>inventory</w:t>
            </w:r>
            <w:r w:rsidR="00677BBC" w:rsidRPr="006E6FBE">
              <w:rPr>
                <w:rFonts w:asciiTheme="minorHAnsi" w:hAnsiTheme="minorHAnsi"/>
                <w:b w:val="0"/>
                <w:color w:val="008000"/>
                <w:sz w:val="20"/>
                <w:szCs w:val="20"/>
              </w:rPr>
              <w:t xml:space="preserve"> compilation team and potential contributors to the inventory</w:t>
            </w:r>
            <w:bookmarkEnd w:id="2"/>
          </w:p>
        </w:tc>
        <w:tc>
          <w:tcPr>
            <w:tcW w:w="8725" w:type="dxa"/>
            <w:shd w:val="clear" w:color="auto" w:fill="auto"/>
          </w:tcPr>
          <w:p w14:paraId="347FB2B3" w14:textId="51EB7503" w:rsidR="00097983" w:rsidRPr="00BF3265" w:rsidRDefault="00097983" w:rsidP="00677BB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008000"/>
                <w:sz w:val="20"/>
                <w:szCs w:val="20"/>
              </w:rPr>
            </w:pPr>
            <w:r w:rsidRPr="00BF3265">
              <w:rPr>
                <w:rFonts w:asciiTheme="minorHAnsi" w:hAnsiTheme="minorHAnsi"/>
                <w:color w:val="008000"/>
                <w:sz w:val="20"/>
                <w:szCs w:val="20"/>
              </w:rPr>
              <w:t>To identify people who could contribute to the creation and updating of the GHG inventory.</w:t>
            </w:r>
          </w:p>
        </w:tc>
      </w:tr>
      <w:tr w:rsidR="008C5580" w:rsidRPr="00E453BE" w14:paraId="352B8661" w14:textId="77777777" w:rsidTr="00F8774B">
        <w:tc>
          <w:tcPr>
            <w:cnfStyle w:val="001000000000" w:firstRow="0" w:lastRow="0" w:firstColumn="1" w:lastColumn="0" w:oddVBand="0" w:evenVBand="0" w:oddHBand="0" w:evenHBand="0" w:firstRowFirstColumn="0" w:firstRowLastColumn="0" w:lastRowFirstColumn="0" w:lastRowLastColumn="0"/>
            <w:tcW w:w="4140" w:type="dxa"/>
            <w:shd w:val="clear" w:color="auto" w:fill="auto"/>
          </w:tcPr>
          <w:p w14:paraId="25B8B7C2" w14:textId="2EEFF5E1" w:rsidR="00097983" w:rsidRPr="006E6FBE" w:rsidRDefault="00097983" w:rsidP="00097983">
            <w:pPr>
              <w:pStyle w:val="ListParagraph"/>
              <w:numPr>
                <w:ilvl w:val="0"/>
                <w:numId w:val="48"/>
              </w:numPr>
              <w:spacing w:before="0"/>
              <w:ind w:left="337" w:hanging="337"/>
              <w:rPr>
                <w:rFonts w:asciiTheme="minorHAnsi" w:hAnsiTheme="minorHAnsi"/>
                <w:b w:val="0"/>
                <w:color w:val="008000"/>
                <w:sz w:val="20"/>
                <w:szCs w:val="20"/>
              </w:rPr>
            </w:pPr>
            <w:r w:rsidRPr="006E6FBE">
              <w:rPr>
                <w:rFonts w:asciiTheme="minorHAnsi" w:hAnsiTheme="minorHAnsi"/>
                <w:b w:val="0"/>
                <w:color w:val="008000"/>
                <w:sz w:val="20"/>
                <w:szCs w:val="20"/>
              </w:rPr>
              <w:t xml:space="preserve">Identify </w:t>
            </w:r>
            <w:r w:rsidR="004D686C" w:rsidRPr="006E6FBE">
              <w:rPr>
                <w:rFonts w:asciiTheme="minorHAnsi" w:hAnsiTheme="minorHAnsi"/>
                <w:b w:val="0"/>
                <w:color w:val="008000"/>
                <w:sz w:val="20"/>
                <w:szCs w:val="20"/>
              </w:rPr>
              <w:t xml:space="preserve">sector </w:t>
            </w:r>
            <w:r w:rsidRPr="006E6FBE">
              <w:rPr>
                <w:rFonts w:asciiTheme="minorHAnsi" w:hAnsiTheme="minorHAnsi"/>
                <w:b w:val="0"/>
                <w:color w:val="008000"/>
                <w:sz w:val="20"/>
                <w:szCs w:val="20"/>
              </w:rPr>
              <w:t>roles and arrangements</w:t>
            </w:r>
          </w:p>
        </w:tc>
        <w:tc>
          <w:tcPr>
            <w:tcW w:w="8725" w:type="dxa"/>
            <w:shd w:val="clear" w:color="auto" w:fill="auto"/>
          </w:tcPr>
          <w:p w14:paraId="3A6E5123" w14:textId="1EB6D1B0" w:rsidR="00097983" w:rsidRPr="00BF3265" w:rsidRDefault="008C5580" w:rsidP="008C5580">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008000"/>
                <w:sz w:val="20"/>
                <w:szCs w:val="20"/>
              </w:rPr>
            </w:pPr>
            <w:r w:rsidRPr="00E453BE">
              <w:rPr>
                <w:rFonts w:asciiTheme="minorHAnsi" w:hAnsiTheme="minorHAnsi"/>
                <w:color w:val="008000"/>
                <w:sz w:val="20"/>
                <w:szCs w:val="20"/>
              </w:rPr>
              <w:t>To improve efficiency by stating clearly</w:t>
            </w:r>
            <w:r w:rsidR="00097983" w:rsidRPr="00BF3265">
              <w:rPr>
                <w:rFonts w:asciiTheme="minorHAnsi" w:hAnsiTheme="minorHAnsi"/>
                <w:color w:val="008000"/>
                <w:sz w:val="20"/>
                <w:szCs w:val="20"/>
              </w:rPr>
              <w:t xml:space="preserve"> who should take the lead on creating each sector of the inventory, reporting the inventory, and checking the work. It may not be necessary to have a large number of people working on the inventory, especially for simpler inventories. Having one person in charge of the whole inventory can be helpful</w:t>
            </w:r>
            <w:r w:rsidRPr="00E453BE">
              <w:rPr>
                <w:rFonts w:asciiTheme="minorHAnsi" w:hAnsiTheme="minorHAnsi"/>
                <w:color w:val="008000"/>
                <w:sz w:val="20"/>
                <w:szCs w:val="20"/>
              </w:rPr>
              <w:t>.</w:t>
            </w:r>
            <w:r w:rsidR="00623C43">
              <w:rPr>
                <w:rFonts w:asciiTheme="minorHAnsi" w:hAnsiTheme="minorHAnsi"/>
                <w:color w:val="008000"/>
                <w:sz w:val="20"/>
                <w:szCs w:val="20"/>
              </w:rPr>
              <w:t xml:space="preserve"> </w:t>
            </w:r>
            <w:r w:rsidR="004D686C">
              <w:rPr>
                <w:rFonts w:asciiTheme="minorHAnsi" w:hAnsiTheme="minorHAnsi"/>
                <w:color w:val="008000"/>
                <w:sz w:val="20"/>
                <w:szCs w:val="20"/>
              </w:rPr>
              <w:t>You can also include here potential consumers or users of the information, if applicable.</w:t>
            </w:r>
          </w:p>
        </w:tc>
      </w:tr>
      <w:tr w:rsidR="008C5580" w:rsidRPr="00E453BE" w14:paraId="40AF399B" w14:textId="77777777" w:rsidTr="00F87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tcPr>
          <w:p w14:paraId="61CF08D5" w14:textId="77777777" w:rsidR="00097983" w:rsidRPr="006E6FBE" w:rsidRDefault="00097983" w:rsidP="00097983">
            <w:pPr>
              <w:pStyle w:val="ListParagraph"/>
              <w:numPr>
                <w:ilvl w:val="0"/>
                <w:numId w:val="48"/>
              </w:numPr>
              <w:spacing w:before="0"/>
              <w:ind w:left="337" w:hanging="337"/>
              <w:rPr>
                <w:rFonts w:asciiTheme="minorHAnsi" w:hAnsiTheme="minorHAnsi"/>
                <w:b w:val="0"/>
                <w:color w:val="008000"/>
                <w:sz w:val="20"/>
                <w:szCs w:val="20"/>
              </w:rPr>
            </w:pPr>
            <w:r w:rsidRPr="006E6FBE">
              <w:rPr>
                <w:rFonts w:asciiTheme="minorHAnsi" w:hAnsiTheme="minorHAnsi"/>
                <w:b w:val="0"/>
                <w:color w:val="008000"/>
                <w:sz w:val="20"/>
                <w:szCs w:val="20"/>
              </w:rPr>
              <w:t>Identify improvements to institutional arrangements</w:t>
            </w:r>
          </w:p>
        </w:tc>
        <w:tc>
          <w:tcPr>
            <w:tcW w:w="8725" w:type="dxa"/>
            <w:shd w:val="clear" w:color="auto" w:fill="auto"/>
          </w:tcPr>
          <w:p w14:paraId="5E92CC29" w14:textId="77777777" w:rsidR="00097983" w:rsidRPr="00BF3265" w:rsidRDefault="008C5580" w:rsidP="008C558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008000"/>
                <w:sz w:val="20"/>
                <w:szCs w:val="20"/>
              </w:rPr>
            </w:pPr>
            <w:r w:rsidRPr="00E453BE">
              <w:rPr>
                <w:rFonts w:asciiTheme="minorHAnsi" w:hAnsiTheme="minorHAnsi"/>
                <w:color w:val="008000"/>
                <w:sz w:val="20"/>
                <w:szCs w:val="20"/>
              </w:rPr>
              <w:t xml:space="preserve">To help your country institutionalize inventory processes and systems, and thereby improve institutional memory and make updating the inventory easier and more efficient. </w:t>
            </w:r>
            <w:r w:rsidR="00097983" w:rsidRPr="00BF3265">
              <w:rPr>
                <w:rFonts w:asciiTheme="minorHAnsi" w:hAnsiTheme="minorHAnsi"/>
                <w:color w:val="008000"/>
                <w:sz w:val="20"/>
                <w:szCs w:val="20"/>
              </w:rPr>
              <w:t>Continuous improvement should be a theme that un</w:t>
            </w:r>
            <w:r w:rsidRPr="00E453BE">
              <w:rPr>
                <w:rFonts w:asciiTheme="minorHAnsi" w:hAnsiTheme="minorHAnsi"/>
                <w:color w:val="008000"/>
                <w:sz w:val="20"/>
                <w:szCs w:val="20"/>
              </w:rPr>
              <w:t>derpins the inventory cycle.</w:t>
            </w:r>
            <w:r w:rsidR="00097983" w:rsidRPr="00BF3265">
              <w:rPr>
                <w:rFonts w:asciiTheme="minorHAnsi" w:hAnsiTheme="minorHAnsi"/>
                <w:color w:val="008000"/>
                <w:sz w:val="20"/>
                <w:szCs w:val="20"/>
              </w:rPr>
              <w:t xml:space="preserve"> </w:t>
            </w:r>
          </w:p>
        </w:tc>
      </w:tr>
    </w:tbl>
    <w:p w14:paraId="0E40B4D1" w14:textId="50F4C7A2" w:rsidR="00A24631" w:rsidRPr="00E453BE" w:rsidRDefault="00E5296C" w:rsidP="00BF3265">
      <w:pPr>
        <w:pStyle w:val="Heading3"/>
        <w:keepNext w:val="0"/>
        <w:numPr>
          <w:ilvl w:val="0"/>
          <w:numId w:val="0"/>
        </w:numPr>
        <w:rPr>
          <w:rFonts w:asciiTheme="minorHAnsi" w:hAnsiTheme="minorHAnsi"/>
          <w:color w:val="008000"/>
        </w:rPr>
      </w:pPr>
      <w:bookmarkStart w:id="3" w:name="_Hlk501013452"/>
      <w:r w:rsidRPr="00E453BE">
        <w:rPr>
          <w:rFonts w:asciiTheme="minorHAnsi" w:hAnsiTheme="minorHAnsi"/>
          <w:color w:val="008000"/>
        </w:rPr>
        <w:t xml:space="preserve">STEP 1: Identify current inventory </w:t>
      </w:r>
      <w:r w:rsidR="00677BBC">
        <w:rPr>
          <w:rFonts w:asciiTheme="minorHAnsi" w:hAnsiTheme="minorHAnsi"/>
          <w:color w:val="008000"/>
        </w:rPr>
        <w:t>agencies or staff</w:t>
      </w:r>
      <w:r w:rsidR="00736CF9" w:rsidRPr="00E453BE">
        <w:rPr>
          <w:rFonts w:asciiTheme="minorHAnsi" w:hAnsiTheme="minorHAnsi"/>
          <w:color w:val="008000"/>
        </w:rPr>
        <w:t xml:space="preserve"> in Tables 2-1 and 2-2.</w:t>
      </w:r>
    </w:p>
    <w:bookmarkEnd w:id="3"/>
    <w:p w14:paraId="0668C569" w14:textId="41916766" w:rsidR="00736CF9" w:rsidRPr="00E453BE" w:rsidRDefault="00736CF9" w:rsidP="00397851">
      <w:pPr>
        <w:pStyle w:val="Guide"/>
        <w:rPr>
          <w:rFonts w:asciiTheme="minorHAnsi" w:hAnsiTheme="minorHAnsi"/>
          <w:color w:val="008000"/>
        </w:rPr>
      </w:pPr>
      <w:r w:rsidRPr="00E453BE">
        <w:rPr>
          <w:color w:val="008000"/>
        </w:rPr>
        <w:lastRenderedPageBreak/>
        <w:t>In Table 2-1</w:t>
      </w:r>
      <w:r w:rsidR="00617766" w:rsidRPr="00E453BE">
        <w:rPr>
          <w:color w:val="008000"/>
        </w:rPr>
        <w:t xml:space="preserve">, </w:t>
      </w:r>
      <w:r w:rsidR="00397851" w:rsidRPr="00E453BE">
        <w:rPr>
          <w:color w:val="008000"/>
        </w:rPr>
        <w:t>record the name of the agency or organization that will</w:t>
      </w:r>
      <w:r w:rsidR="000637D6" w:rsidRPr="00E453BE">
        <w:rPr>
          <w:color w:val="008000"/>
        </w:rPr>
        <w:t xml:space="preserve"> lead </w:t>
      </w:r>
      <w:r w:rsidR="00397851" w:rsidRPr="00E453BE">
        <w:rPr>
          <w:color w:val="008000"/>
        </w:rPr>
        <w:t xml:space="preserve">inventory compilation; your country’s UNFCCC focal point and focal point agency; and the </w:t>
      </w:r>
      <w:r w:rsidR="00397851" w:rsidRPr="00E453BE">
        <w:rPr>
          <w:rFonts w:asciiTheme="minorHAnsi" w:hAnsiTheme="minorHAnsi"/>
          <w:color w:val="008000"/>
        </w:rPr>
        <w:t>arrangements or relationship between the lead inventory agency and UNFCCC focal point agency</w:t>
      </w:r>
    </w:p>
    <w:p w14:paraId="6AB34580" w14:textId="3E2247E9" w:rsidR="00231FD4" w:rsidRPr="00E453BE" w:rsidRDefault="00231FD4" w:rsidP="00231FD4">
      <w:pPr>
        <w:pStyle w:val="Caption"/>
      </w:pPr>
      <w:bookmarkStart w:id="4" w:name="_Ref286997429"/>
      <w:r w:rsidRPr="00E453BE">
        <w:t xml:space="preserve">Table </w:t>
      </w:r>
      <w:bookmarkEnd w:id="4"/>
      <w:r w:rsidRPr="00E453BE">
        <w:t>2-1: Designated national GHG inventory agency and UNFCCC focal point</w:t>
      </w:r>
    </w:p>
    <w:tbl>
      <w:tblPr>
        <w:tblW w:w="493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72" w:type="dxa"/>
          <w:bottom w:w="29" w:type="dxa"/>
          <w:right w:w="72" w:type="dxa"/>
        </w:tblCellMar>
        <w:tblLook w:val="0000" w:firstRow="0" w:lastRow="0" w:firstColumn="0" w:lastColumn="0" w:noHBand="0" w:noVBand="0"/>
      </w:tblPr>
      <w:tblGrid>
        <w:gridCol w:w="4340"/>
        <w:gridCol w:w="4271"/>
        <w:gridCol w:w="4182"/>
      </w:tblGrid>
      <w:tr w:rsidR="00231FD4" w:rsidRPr="00E453BE" w14:paraId="1379763B" w14:textId="77777777" w:rsidTr="00BF3265">
        <w:trPr>
          <w:trHeight w:val="308"/>
          <w:tblHeader/>
        </w:trPr>
        <w:tc>
          <w:tcPr>
            <w:tcW w:w="1696" w:type="pct"/>
            <w:tcBorders>
              <w:bottom w:val="single" w:sz="2" w:space="0" w:color="auto"/>
            </w:tcBorders>
            <w:shd w:val="clear" w:color="auto" w:fill="365F91"/>
            <w:noWrap/>
            <w:vAlign w:val="center"/>
          </w:tcPr>
          <w:p w14:paraId="7A7E1E81" w14:textId="77777777" w:rsidR="00231FD4" w:rsidRPr="00BF3265" w:rsidRDefault="00231FD4" w:rsidP="00F8774B">
            <w:pPr>
              <w:pStyle w:val="TableHeader"/>
              <w:rPr>
                <w:rFonts w:asciiTheme="minorHAnsi" w:hAnsiTheme="minorHAnsi"/>
                <w:color w:val="FFFFFF" w:themeColor="background1"/>
              </w:rPr>
            </w:pPr>
            <w:r w:rsidRPr="00BF3265">
              <w:rPr>
                <w:rFonts w:asciiTheme="minorHAnsi" w:hAnsiTheme="minorHAnsi"/>
                <w:color w:val="FFFFFF" w:themeColor="background1"/>
              </w:rPr>
              <w:t xml:space="preserve">Designated National GHG Inventory Compilation </w:t>
            </w:r>
          </w:p>
          <w:p w14:paraId="5365475A" w14:textId="77777777" w:rsidR="00231FD4" w:rsidRPr="00BF3265" w:rsidRDefault="00231FD4" w:rsidP="00F8774B">
            <w:pPr>
              <w:pStyle w:val="TableHeader"/>
              <w:rPr>
                <w:rFonts w:asciiTheme="minorHAnsi" w:hAnsiTheme="minorHAnsi"/>
                <w:color w:val="FFFFFF" w:themeColor="background1"/>
              </w:rPr>
            </w:pPr>
            <w:r w:rsidRPr="00BF3265">
              <w:rPr>
                <w:rFonts w:asciiTheme="minorHAnsi" w:hAnsiTheme="minorHAnsi"/>
                <w:color w:val="FFFFFF" w:themeColor="background1"/>
              </w:rPr>
              <w:t>Agency/Organization</w:t>
            </w:r>
          </w:p>
        </w:tc>
        <w:tc>
          <w:tcPr>
            <w:tcW w:w="1669" w:type="pct"/>
            <w:tcBorders>
              <w:bottom w:val="single" w:sz="2" w:space="0" w:color="auto"/>
            </w:tcBorders>
            <w:shd w:val="clear" w:color="auto" w:fill="365F91"/>
            <w:vAlign w:val="center"/>
          </w:tcPr>
          <w:p w14:paraId="6F6F37B6" w14:textId="77777777" w:rsidR="00231FD4" w:rsidRPr="00BF3265" w:rsidRDefault="00231FD4" w:rsidP="00F8774B">
            <w:pPr>
              <w:pStyle w:val="TableHeader"/>
              <w:rPr>
                <w:rFonts w:asciiTheme="minorHAnsi" w:hAnsiTheme="minorHAnsi"/>
                <w:color w:val="FFFFFF" w:themeColor="background1"/>
              </w:rPr>
            </w:pPr>
            <w:r w:rsidRPr="00BF3265">
              <w:rPr>
                <w:rFonts w:asciiTheme="minorHAnsi" w:hAnsiTheme="minorHAnsi"/>
                <w:color w:val="FFFFFF" w:themeColor="background1"/>
              </w:rPr>
              <w:t xml:space="preserve">UNFCCC Focal Point (Name) and UNFCCC Focal Point Agency </w:t>
            </w:r>
          </w:p>
        </w:tc>
        <w:tc>
          <w:tcPr>
            <w:tcW w:w="1634" w:type="pct"/>
            <w:tcBorders>
              <w:bottom w:val="single" w:sz="2" w:space="0" w:color="auto"/>
            </w:tcBorders>
            <w:shd w:val="clear" w:color="auto" w:fill="365F91"/>
            <w:vAlign w:val="center"/>
          </w:tcPr>
          <w:p w14:paraId="18B9302A" w14:textId="59C0BC8D" w:rsidR="00231FD4" w:rsidRPr="00BF3265" w:rsidRDefault="00231FD4" w:rsidP="00231FD4">
            <w:pPr>
              <w:pStyle w:val="TableHeader"/>
              <w:rPr>
                <w:rFonts w:asciiTheme="minorHAnsi" w:hAnsiTheme="minorHAnsi"/>
                <w:color w:val="FFFFFF" w:themeColor="background1"/>
              </w:rPr>
            </w:pPr>
            <w:r w:rsidRPr="00BF3265">
              <w:rPr>
                <w:rFonts w:asciiTheme="minorHAnsi" w:hAnsiTheme="minorHAnsi"/>
                <w:color w:val="FFFFFF" w:themeColor="background1"/>
              </w:rPr>
              <w:t>Arrangements/relationship between Inventory Agency/Organization and UNFCCC Focal Point Agency, if different</w:t>
            </w:r>
          </w:p>
        </w:tc>
      </w:tr>
      <w:tr w:rsidR="00231FD4" w:rsidRPr="00E453BE" w14:paraId="4E597B15" w14:textId="77777777" w:rsidTr="00231FD4">
        <w:tc>
          <w:tcPr>
            <w:tcW w:w="1696" w:type="pct"/>
            <w:shd w:val="clear" w:color="auto" w:fill="FFF2CC" w:themeFill="accent4" w:themeFillTint="33"/>
            <w:noWrap/>
            <w:vAlign w:val="bottom"/>
          </w:tcPr>
          <w:p w14:paraId="35B96709" w14:textId="6F2CDB9C" w:rsidR="00231FD4" w:rsidRPr="00E453BE" w:rsidRDefault="00231FD4" w:rsidP="00231FD4">
            <w:pPr>
              <w:pStyle w:val="Tabletext"/>
              <w:rPr>
                <w:rFonts w:asciiTheme="minorHAnsi" w:hAnsiTheme="minorHAnsi"/>
              </w:rPr>
            </w:pPr>
          </w:p>
        </w:tc>
        <w:tc>
          <w:tcPr>
            <w:tcW w:w="1669" w:type="pct"/>
            <w:shd w:val="clear" w:color="auto" w:fill="FFF2CC" w:themeFill="accent4" w:themeFillTint="33"/>
            <w:vAlign w:val="bottom"/>
          </w:tcPr>
          <w:p w14:paraId="24B2A78D" w14:textId="5035AE44" w:rsidR="00231FD4" w:rsidRPr="00E453BE" w:rsidRDefault="00231FD4" w:rsidP="00231FD4">
            <w:pPr>
              <w:pStyle w:val="Tabletext"/>
              <w:rPr>
                <w:rFonts w:asciiTheme="minorHAnsi" w:hAnsiTheme="minorHAnsi"/>
              </w:rPr>
            </w:pPr>
          </w:p>
        </w:tc>
        <w:tc>
          <w:tcPr>
            <w:tcW w:w="1634" w:type="pct"/>
            <w:shd w:val="clear" w:color="auto" w:fill="FFF2CC" w:themeFill="accent4" w:themeFillTint="33"/>
            <w:vAlign w:val="bottom"/>
          </w:tcPr>
          <w:p w14:paraId="74D2998C" w14:textId="4943FC5F" w:rsidR="00231FD4" w:rsidRPr="00E453BE" w:rsidRDefault="00231FD4" w:rsidP="00231FD4">
            <w:pPr>
              <w:pStyle w:val="Tabletext"/>
              <w:rPr>
                <w:rFonts w:asciiTheme="minorHAnsi" w:hAnsiTheme="minorHAnsi"/>
              </w:rPr>
            </w:pPr>
          </w:p>
        </w:tc>
      </w:tr>
    </w:tbl>
    <w:p w14:paraId="3C80DFE7" w14:textId="77777777" w:rsidR="002314C3" w:rsidRDefault="002314C3" w:rsidP="002314C3">
      <w:pPr>
        <w:pStyle w:val="Guide"/>
        <w:numPr>
          <w:ilvl w:val="0"/>
          <w:numId w:val="0"/>
        </w:numPr>
        <w:spacing w:before="0" w:after="60"/>
        <w:ind w:left="360" w:hanging="360"/>
        <w:rPr>
          <w:rFonts w:asciiTheme="minorHAnsi" w:hAnsiTheme="minorHAnsi"/>
          <w:color w:val="008000"/>
        </w:rPr>
      </w:pPr>
    </w:p>
    <w:p w14:paraId="12FE7323" w14:textId="2F70FFB0" w:rsidR="007B6F27" w:rsidRPr="00E453BE" w:rsidRDefault="00736CF9" w:rsidP="002314C3">
      <w:pPr>
        <w:pStyle w:val="Guide"/>
        <w:spacing w:before="0" w:after="60"/>
        <w:rPr>
          <w:rFonts w:asciiTheme="minorHAnsi" w:hAnsiTheme="minorHAnsi"/>
          <w:color w:val="008000"/>
        </w:rPr>
      </w:pPr>
      <w:r w:rsidRPr="00E453BE">
        <w:rPr>
          <w:rFonts w:asciiTheme="minorHAnsi" w:hAnsiTheme="minorHAnsi"/>
          <w:color w:val="008000"/>
        </w:rPr>
        <w:t>I</w:t>
      </w:r>
      <w:r w:rsidR="000B049F" w:rsidRPr="00E453BE">
        <w:rPr>
          <w:rFonts w:asciiTheme="minorHAnsi" w:hAnsiTheme="minorHAnsi"/>
          <w:color w:val="008000"/>
        </w:rPr>
        <w:t xml:space="preserve">n </w:t>
      </w:r>
      <w:r w:rsidR="00A73907" w:rsidRPr="00E453BE">
        <w:rPr>
          <w:rFonts w:asciiTheme="minorHAnsi" w:hAnsiTheme="minorHAnsi"/>
          <w:color w:val="008000"/>
        </w:rPr>
        <w:t xml:space="preserve">Table </w:t>
      </w:r>
      <w:r w:rsidRPr="00E453BE">
        <w:rPr>
          <w:rFonts w:asciiTheme="minorHAnsi" w:hAnsiTheme="minorHAnsi"/>
          <w:color w:val="008000"/>
        </w:rPr>
        <w:t>2-2, list</w:t>
      </w:r>
      <w:r w:rsidR="000637D6" w:rsidRPr="00E453BE">
        <w:rPr>
          <w:rFonts w:asciiTheme="minorHAnsi" w:hAnsiTheme="minorHAnsi"/>
          <w:color w:val="008000"/>
        </w:rPr>
        <w:t xml:space="preserve"> </w:t>
      </w:r>
      <w:r w:rsidR="004D686C">
        <w:rPr>
          <w:rFonts w:asciiTheme="minorHAnsi" w:hAnsiTheme="minorHAnsi"/>
          <w:color w:val="008000"/>
        </w:rPr>
        <w:t xml:space="preserve">core </w:t>
      </w:r>
      <w:r w:rsidR="000637D6" w:rsidRPr="00E453BE">
        <w:rPr>
          <w:rFonts w:asciiTheme="minorHAnsi" w:hAnsiTheme="minorHAnsi"/>
          <w:color w:val="008000"/>
        </w:rPr>
        <w:t xml:space="preserve">inventory </w:t>
      </w:r>
      <w:r w:rsidR="006E6FBE">
        <w:rPr>
          <w:rFonts w:asciiTheme="minorHAnsi" w:hAnsiTheme="minorHAnsi"/>
          <w:color w:val="008000"/>
        </w:rPr>
        <w:t>coordination</w:t>
      </w:r>
      <w:r w:rsidR="000A3E70">
        <w:rPr>
          <w:rFonts w:asciiTheme="minorHAnsi" w:hAnsiTheme="minorHAnsi"/>
          <w:color w:val="008000"/>
        </w:rPr>
        <w:t xml:space="preserve"> and compilation team</w:t>
      </w:r>
      <w:r w:rsidR="00D2293A" w:rsidRPr="00E453BE">
        <w:rPr>
          <w:rFonts w:asciiTheme="minorHAnsi" w:hAnsiTheme="minorHAnsi"/>
          <w:color w:val="008000"/>
        </w:rPr>
        <w:t>s</w:t>
      </w:r>
      <w:r w:rsidR="00617766" w:rsidRPr="00E453BE">
        <w:rPr>
          <w:rFonts w:asciiTheme="minorHAnsi" w:hAnsiTheme="minorHAnsi"/>
          <w:color w:val="008000"/>
        </w:rPr>
        <w:t>.</w:t>
      </w:r>
      <w:r w:rsidR="003B198C" w:rsidRPr="00E453BE">
        <w:rPr>
          <w:rFonts w:asciiTheme="minorHAnsi" w:hAnsiTheme="minorHAnsi"/>
          <w:color w:val="008000"/>
        </w:rPr>
        <w:t xml:space="preserve"> </w:t>
      </w:r>
    </w:p>
    <w:p w14:paraId="25933B78" w14:textId="520E4078" w:rsidR="00397851" w:rsidRPr="00E453BE" w:rsidRDefault="00397851"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The national inventory </w:t>
      </w:r>
      <w:r w:rsidR="004D686C">
        <w:rPr>
          <w:rFonts w:asciiTheme="minorHAnsi" w:hAnsiTheme="minorHAnsi"/>
          <w:color w:val="008000"/>
        </w:rPr>
        <w:t xml:space="preserve">coordination and compilation team </w:t>
      </w:r>
      <w:r w:rsidRPr="00E453BE">
        <w:rPr>
          <w:rFonts w:asciiTheme="minorHAnsi" w:hAnsiTheme="minorHAnsi"/>
          <w:color w:val="008000"/>
        </w:rPr>
        <w:t xml:space="preserve">may have just a few or </w:t>
      </w:r>
      <w:r w:rsidRPr="00677BBC">
        <w:rPr>
          <w:rFonts w:asciiTheme="minorHAnsi" w:hAnsiTheme="minorHAnsi"/>
          <w:color w:val="008000"/>
        </w:rPr>
        <w:t xml:space="preserve">many </w:t>
      </w:r>
      <w:r w:rsidR="00677BBC" w:rsidRPr="00677BBC">
        <w:rPr>
          <w:rFonts w:asciiTheme="minorHAnsi" w:hAnsiTheme="minorHAnsi"/>
          <w:color w:val="008000"/>
        </w:rPr>
        <w:t>leads, coordinators, or staff</w:t>
      </w:r>
      <w:r w:rsidRPr="00E453BE">
        <w:rPr>
          <w:rFonts w:asciiTheme="minorHAnsi" w:hAnsiTheme="minorHAnsi"/>
          <w:color w:val="008000"/>
        </w:rPr>
        <w:t xml:space="preserve">. One of these </w:t>
      </w:r>
      <w:r w:rsidR="00677BBC">
        <w:rPr>
          <w:rFonts w:asciiTheme="minorHAnsi" w:hAnsiTheme="minorHAnsi"/>
          <w:color w:val="008000"/>
        </w:rPr>
        <w:t>individuals</w:t>
      </w:r>
      <w:r w:rsidRPr="00E453BE">
        <w:rPr>
          <w:rFonts w:asciiTheme="minorHAnsi" w:hAnsiTheme="minorHAnsi"/>
          <w:color w:val="008000"/>
        </w:rPr>
        <w:t xml:space="preserve"> (or perhaps a small team of them) should assume the role of National Inventory Coordinator (NIC) and coordinate the development of the national GHG inventory. For a comprehensive list of the typical responsibilities of the NIC, see the </w:t>
      </w:r>
      <w:r w:rsidR="00FF1870">
        <w:rPr>
          <w:rFonts w:asciiTheme="minorHAnsi" w:hAnsiTheme="minorHAnsi"/>
          <w:color w:val="008000"/>
        </w:rPr>
        <w:t xml:space="preserve">supporting </w:t>
      </w:r>
      <w:r w:rsidR="00CB2ECD" w:rsidRPr="00A11D23">
        <w:rPr>
          <w:rFonts w:asciiTheme="minorHAnsi" w:hAnsiTheme="minorHAnsi"/>
          <w:color w:val="008000"/>
        </w:rPr>
        <w:t>guide on</w:t>
      </w:r>
      <w:r w:rsidR="00CB2ECD">
        <w:rPr>
          <w:rFonts w:asciiTheme="minorHAnsi" w:hAnsiTheme="minorHAnsi"/>
          <w:color w:val="008000"/>
          <w:u w:val="single"/>
        </w:rPr>
        <w:t xml:space="preserve"> </w:t>
      </w:r>
      <w:r w:rsidRPr="00E453BE">
        <w:rPr>
          <w:rFonts w:asciiTheme="minorHAnsi" w:hAnsiTheme="minorHAnsi"/>
          <w:color w:val="008000"/>
          <w:u w:val="single"/>
        </w:rPr>
        <w:t>National Inventory Coordinator: Responsibilities and Qualifications</w:t>
      </w:r>
      <w:r w:rsidRPr="00E453BE">
        <w:rPr>
          <w:rFonts w:asciiTheme="minorHAnsi" w:hAnsiTheme="minorHAnsi"/>
          <w:color w:val="008000"/>
        </w:rPr>
        <w:t xml:space="preserve"> in EPA’s </w:t>
      </w:r>
      <w:hyperlink r:id="rId24" w:anchor="ghg-toolkit" w:history="1">
        <w:r w:rsidRPr="00E453BE">
          <w:rPr>
            <w:rStyle w:val="Hyperlink"/>
            <w:rFonts w:asciiTheme="minorHAnsi" w:hAnsiTheme="minorHAnsi"/>
          </w:rPr>
          <w:t>Toolkit</w:t>
        </w:r>
      </w:hyperlink>
      <w:r w:rsidRPr="00E453BE">
        <w:rPr>
          <w:rFonts w:asciiTheme="minorHAnsi" w:hAnsiTheme="minorHAnsi"/>
          <w:color w:val="008000"/>
        </w:rPr>
        <w:t>.</w:t>
      </w:r>
    </w:p>
    <w:p w14:paraId="20AAC429" w14:textId="07CC0DDE" w:rsidR="00397851" w:rsidRPr="00E453BE" w:rsidRDefault="00397851"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For a comprehensive list of the typical responsibilities of the sector leads, see the </w:t>
      </w:r>
      <w:r w:rsidR="00FF1870">
        <w:rPr>
          <w:rFonts w:asciiTheme="minorHAnsi" w:hAnsiTheme="minorHAnsi"/>
          <w:color w:val="008000"/>
        </w:rPr>
        <w:t xml:space="preserve">supporting </w:t>
      </w:r>
      <w:r w:rsidR="00CB2ECD" w:rsidRPr="00E453BE">
        <w:rPr>
          <w:rFonts w:asciiTheme="minorHAnsi" w:hAnsiTheme="minorHAnsi"/>
          <w:color w:val="008000"/>
        </w:rPr>
        <w:t xml:space="preserve">guide </w:t>
      </w:r>
      <w:r w:rsidR="00CB2ECD">
        <w:rPr>
          <w:rFonts w:asciiTheme="minorHAnsi" w:hAnsiTheme="minorHAnsi"/>
          <w:color w:val="008000"/>
        </w:rPr>
        <w:t xml:space="preserve">on </w:t>
      </w:r>
      <w:r w:rsidRPr="00E453BE">
        <w:rPr>
          <w:rFonts w:asciiTheme="minorHAnsi" w:hAnsiTheme="minorHAnsi"/>
          <w:color w:val="008000"/>
          <w:u w:val="single"/>
        </w:rPr>
        <w:t>Sector Roles and Responsibilities</w:t>
      </w:r>
      <w:r w:rsidRPr="00E453BE">
        <w:rPr>
          <w:rFonts w:asciiTheme="minorHAnsi" w:hAnsiTheme="minorHAnsi"/>
          <w:color w:val="008000"/>
        </w:rPr>
        <w:t xml:space="preserve"> for each sector (Energy, IPPU, Agriculture, LULUCF, and Waste) </w:t>
      </w:r>
      <w:r w:rsidR="00A73AA9" w:rsidRPr="00E453BE">
        <w:rPr>
          <w:rFonts w:asciiTheme="minorHAnsi" w:hAnsiTheme="minorHAnsi"/>
          <w:color w:val="008000"/>
        </w:rPr>
        <w:t>in</w:t>
      </w:r>
      <w:r w:rsidRPr="00E453BE">
        <w:rPr>
          <w:rFonts w:asciiTheme="minorHAnsi" w:hAnsiTheme="minorHAnsi"/>
          <w:color w:val="008000"/>
        </w:rPr>
        <w:t xml:space="preserve"> EPA’s </w:t>
      </w:r>
      <w:hyperlink r:id="rId25" w:anchor="ghg-toolkit" w:history="1">
        <w:r w:rsidR="00A73AA9" w:rsidRPr="00E453BE">
          <w:rPr>
            <w:rStyle w:val="Hyperlink"/>
            <w:rFonts w:asciiTheme="minorHAnsi" w:hAnsiTheme="minorHAnsi"/>
          </w:rPr>
          <w:t>Toolkit</w:t>
        </w:r>
      </w:hyperlink>
      <w:r w:rsidRPr="00E453BE">
        <w:rPr>
          <w:rFonts w:asciiTheme="minorHAnsi" w:hAnsiTheme="minorHAnsi"/>
          <w:color w:val="008000"/>
        </w:rPr>
        <w:t>.</w:t>
      </w:r>
    </w:p>
    <w:p w14:paraId="121EB8B2" w14:textId="144486B2" w:rsidR="00A73AA9" w:rsidRPr="007D4531" w:rsidRDefault="007D4531" w:rsidP="007D4531">
      <w:pPr>
        <w:pStyle w:val="Guide"/>
        <w:numPr>
          <w:ilvl w:val="1"/>
          <w:numId w:val="3"/>
        </w:numPr>
        <w:spacing w:before="0" w:after="60"/>
        <w:rPr>
          <w:rFonts w:asciiTheme="minorHAnsi" w:hAnsiTheme="minorHAnsi"/>
          <w:color w:val="008000"/>
        </w:rPr>
      </w:pPr>
      <w:r>
        <w:rPr>
          <w:rFonts w:asciiTheme="minorHAnsi" w:hAnsiTheme="minorHAnsi"/>
          <w:color w:val="008000"/>
        </w:rPr>
        <w:t xml:space="preserve">The </w:t>
      </w:r>
      <w:r w:rsidRPr="007D4531">
        <w:rPr>
          <w:rFonts w:asciiTheme="minorHAnsi" w:hAnsiTheme="minorHAnsi"/>
          <w:b/>
          <w:color w:val="008000"/>
        </w:rPr>
        <w:t>Roles column</w:t>
      </w:r>
      <w:r>
        <w:rPr>
          <w:rFonts w:asciiTheme="minorHAnsi" w:hAnsiTheme="minorHAnsi"/>
          <w:color w:val="008000"/>
        </w:rPr>
        <w:t xml:space="preserve"> is prefilled with typical inventory roles. </w:t>
      </w:r>
      <w:r w:rsidRPr="00E453BE">
        <w:rPr>
          <w:rFonts w:asciiTheme="minorHAnsi" w:hAnsiTheme="minorHAnsi"/>
          <w:color w:val="008000"/>
        </w:rPr>
        <w:t xml:space="preserve">You may </w:t>
      </w:r>
      <w:r>
        <w:rPr>
          <w:rFonts w:asciiTheme="minorHAnsi" w:hAnsiTheme="minorHAnsi"/>
          <w:color w:val="008000"/>
        </w:rPr>
        <w:t xml:space="preserve">keep them or </w:t>
      </w:r>
      <w:r w:rsidRPr="00E453BE">
        <w:rPr>
          <w:rFonts w:asciiTheme="minorHAnsi" w:hAnsiTheme="minorHAnsi"/>
          <w:color w:val="008000"/>
        </w:rPr>
        <w:t>modify the</w:t>
      </w:r>
      <w:r>
        <w:rPr>
          <w:rFonts w:asciiTheme="minorHAnsi" w:hAnsiTheme="minorHAnsi"/>
          <w:color w:val="008000"/>
        </w:rPr>
        <w:t>m</w:t>
      </w:r>
      <w:r w:rsidRPr="00E453BE">
        <w:rPr>
          <w:rFonts w:asciiTheme="minorHAnsi" w:hAnsiTheme="minorHAnsi"/>
          <w:color w:val="008000"/>
        </w:rPr>
        <w:t xml:space="preserve"> according to your national circumstances. For example, you may combine roles, add roles, or remove roles.</w:t>
      </w:r>
      <w:r>
        <w:rPr>
          <w:rFonts w:asciiTheme="minorHAnsi" w:hAnsiTheme="minorHAnsi"/>
        </w:rPr>
        <w:t xml:space="preserve"> </w:t>
      </w:r>
      <w:r w:rsidRPr="004820F3">
        <w:rPr>
          <w:rFonts w:asciiTheme="minorHAnsi" w:hAnsiTheme="minorHAnsi"/>
          <w:color w:val="008000"/>
        </w:rPr>
        <w:t>You may also assign multiple roles to the same person.</w:t>
      </w:r>
      <w:r>
        <w:rPr>
          <w:rFonts w:asciiTheme="minorHAnsi" w:hAnsiTheme="minorHAnsi"/>
          <w:color w:val="008000"/>
        </w:rPr>
        <w:t xml:space="preserve"> </w:t>
      </w:r>
      <w:r w:rsidR="00A73AA9" w:rsidRPr="007D4531">
        <w:rPr>
          <w:rFonts w:asciiTheme="minorHAnsi" w:hAnsiTheme="minorHAnsi"/>
          <w:color w:val="008000"/>
        </w:rPr>
        <w:t>For example, the three Energy sector leads in the table may be the same person</w:t>
      </w:r>
      <w:r w:rsidR="00A73AA9" w:rsidRPr="007D4531">
        <w:rPr>
          <w:rFonts w:asciiTheme="minorHAnsi" w:hAnsiTheme="minorHAnsi" w:cs="Calibri"/>
          <w:color w:val="008000"/>
        </w:rPr>
        <w:t>.</w:t>
      </w:r>
    </w:p>
    <w:p w14:paraId="430F058C" w14:textId="0D6426BD" w:rsidR="00A73AA9" w:rsidRPr="00E453BE" w:rsidRDefault="007B6F27"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In the </w:t>
      </w:r>
      <w:r w:rsidRPr="007D4531">
        <w:rPr>
          <w:rFonts w:asciiTheme="minorHAnsi" w:hAnsiTheme="minorHAnsi"/>
          <w:b/>
          <w:color w:val="008000"/>
        </w:rPr>
        <w:t>Comments column</w:t>
      </w:r>
      <w:r w:rsidRPr="00E453BE">
        <w:rPr>
          <w:rFonts w:asciiTheme="minorHAnsi" w:hAnsiTheme="minorHAnsi"/>
          <w:color w:val="008000"/>
        </w:rPr>
        <w:t xml:space="preserve">, you may </w:t>
      </w:r>
      <w:r w:rsidR="00A73AA9" w:rsidRPr="00E453BE">
        <w:rPr>
          <w:rFonts w:asciiTheme="minorHAnsi" w:hAnsiTheme="minorHAnsi"/>
          <w:color w:val="008000"/>
        </w:rPr>
        <w:t xml:space="preserve">wish to </w:t>
      </w:r>
      <w:r w:rsidRPr="00E453BE">
        <w:rPr>
          <w:rFonts w:asciiTheme="minorHAnsi" w:hAnsiTheme="minorHAnsi"/>
          <w:color w:val="008000"/>
        </w:rPr>
        <w:t>note</w:t>
      </w:r>
      <w:r w:rsidR="003B198C" w:rsidRPr="00E453BE">
        <w:rPr>
          <w:rFonts w:asciiTheme="minorHAnsi" w:hAnsiTheme="minorHAnsi"/>
          <w:color w:val="008000"/>
        </w:rPr>
        <w:t xml:space="preserve"> the status of institutional arrangements</w:t>
      </w:r>
      <w:r w:rsidRPr="00E453BE">
        <w:rPr>
          <w:rFonts w:asciiTheme="minorHAnsi" w:hAnsiTheme="minorHAnsi"/>
          <w:color w:val="008000"/>
        </w:rPr>
        <w:t xml:space="preserve">. </w:t>
      </w:r>
      <w:r w:rsidR="00A73AA9" w:rsidRPr="00E453BE">
        <w:rPr>
          <w:rFonts w:asciiTheme="minorHAnsi" w:hAnsiTheme="minorHAnsi"/>
          <w:color w:val="008000"/>
        </w:rPr>
        <w:t>Also, y</w:t>
      </w:r>
      <w:r w:rsidR="003A7E8D" w:rsidRPr="00E453BE">
        <w:rPr>
          <w:rFonts w:asciiTheme="minorHAnsi" w:hAnsiTheme="minorHAnsi"/>
          <w:color w:val="008000"/>
        </w:rPr>
        <w:t xml:space="preserve">ou may </w:t>
      </w:r>
      <w:r w:rsidR="00A73AA9" w:rsidRPr="00E453BE">
        <w:rPr>
          <w:rFonts w:asciiTheme="minorHAnsi" w:hAnsiTheme="minorHAnsi"/>
          <w:color w:val="008000"/>
        </w:rPr>
        <w:t>find it effective</w:t>
      </w:r>
      <w:r w:rsidR="003A7E8D" w:rsidRPr="00E453BE">
        <w:rPr>
          <w:rFonts w:asciiTheme="minorHAnsi" w:hAnsiTheme="minorHAnsi"/>
          <w:color w:val="008000"/>
        </w:rPr>
        <w:t xml:space="preserve"> to use the </w:t>
      </w:r>
      <w:r w:rsidR="003A7E8D" w:rsidRPr="00E453BE">
        <w:rPr>
          <w:rFonts w:asciiTheme="minorHAnsi" w:hAnsiTheme="minorHAnsi"/>
          <w:color w:val="008000"/>
          <w:u w:val="single"/>
        </w:rPr>
        <w:t xml:space="preserve">Memorandum of </w:t>
      </w:r>
      <w:r w:rsidRPr="00E453BE">
        <w:rPr>
          <w:rFonts w:asciiTheme="minorHAnsi" w:hAnsiTheme="minorHAnsi"/>
          <w:color w:val="008000"/>
          <w:u w:val="single"/>
        </w:rPr>
        <w:t>Cooperation</w:t>
      </w:r>
      <w:r w:rsidR="003A7E8D" w:rsidRPr="00E453BE">
        <w:rPr>
          <w:rFonts w:asciiTheme="minorHAnsi" w:hAnsiTheme="minorHAnsi"/>
          <w:color w:val="008000"/>
          <w:u w:val="single"/>
        </w:rPr>
        <w:t xml:space="preserve"> (Mo</w:t>
      </w:r>
      <w:r w:rsidRPr="00E453BE">
        <w:rPr>
          <w:rFonts w:asciiTheme="minorHAnsi" w:hAnsiTheme="minorHAnsi"/>
          <w:color w:val="008000"/>
          <w:u w:val="single"/>
        </w:rPr>
        <w:t>C</w:t>
      </w:r>
      <w:r w:rsidR="003A7E8D" w:rsidRPr="00E453BE">
        <w:rPr>
          <w:rFonts w:asciiTheme="minorHAnsi" w:hAnsiTheme="minorHAnsi"/>
          <w:color w:val="008000"/>
          <w:u w:val="single"/>
        </w:rPr>
        <w:t>)</w:t>
      </w:r>
      <w:r w:rsidR="00FF1870" w:rsidRPr="00A11D23">
        <w:rPr>
          <w:rFonts w:asciiTheme="minorHAnsi" w:hAnsiTheme="minorHAnsi"/>
          <w:color w:val="008000"/>
        </w:rPr>
        <w:t xml:space="preserve"> supporting</w:t>
      </w:r>
      <w:r w:rsidR="003A7E8D" w:rsidRPr="00E453BE">
        <w:rPr>
          <w:rFonts w:asciiTheme="minorHAnsi" w:hAnsiTheme="minorHAnsi"/>
          <w:color w:val="008000"/>
        </w:rPr>
        <w:t xml:space="preserve"> </w:t>
      </w:r>
      <w:r w:rsidR="003375A8" w:rsidRPr="00E453BE">
        <w:rPr>
          <w:rFonts w:asciiTheme="minorHAnsi" w:hAnsiTheme="minorHAnsi"/>
          <w:color w:val="008000"/>
        </w:rPr>
        <w:t>t</w:t>
      </w:r>
      <w:r w:rsidR="003A7E8D" w:rsidRPr="00E453BE">
        <w:rPr>
          <w:rFonts w:asciiTheme="minorHAnsi" w:hAnsiTheme="minorHAnsi"/>
          <w:color w:val="008000"/>
        </w:rPr>
        <w:t xml:space="preserve">emplate from EPA’s </w:t>
      </w:r>
      <w:hyperlink r:id="rId26" w:anchor="ghg-toolkit" w:history="1">
        <w:r w:rsidRPr="00E453BE">
          <w:rPr>
            <w:rStyle w:val="Hyperlink"/>
            <w:rFonts w:asciiTheme="minorHAnsi" w:hAnsiTheme="minorHAnsi"/>
          </w:rPr>
          <w:t>Toolkit</w:t>
        </w:r>
      </w:hyperlink>
      <w:r w:rsidR="003A7E8D" w:rsidRPr="00E453BE">
        <w:rPr>
          <w:rFonts w:asciiTheme="minorHAnsi" w:hAnsiTheme="minorHAnsi"/>
          <w:color w:val="008000"/>
        </w:rPr>
        <w:t xml:space="preserve"> to formalize the assignment of responsibilities for sector leadership, and to record the title of each such Mo</w:t>
      </w:r>
      <w:r w:rsidRPr="00E453BE">
        <w:rPr>
          <w:rFonts w:asciiTheme="minorHAnsi" w:hAnsiTheme="minorHAnsi"/>
          <w:color w:val="008000"/>
        </w:rPr>
        <w:t>C</w:t>
      </w:r>
      <w:r w:rsidR="003A7E8D" w:rsidRPr="00E453BE">
        <w:rPr>
          <w:rFonts w:asciiTheme="minorHAnsi" w:hAnsiTheme="minorHAnsi"/>
          <w:color w:val="008000"/>
        </w:rPr>
        <w:t xml:space="preserve"> in the Comments column. </w:t>
      </w:r>
    </w:p>
    <w:p w14:paraId="43FE8A43" w14:textId="77777777" w:rsidR="00231FD4" w:rsidRPr="00E453BE" w:rsidRDefault="00231FD4"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For a detailed list of emission/removal categories according to the 2006 IPCC Guidelines, see Appendix 1. If your country assigns inventory leads at the category or subcategory level, you may wish to record their names in that list.</w:t>
      </w:r>
    </w:p>
    <w:p w14:paraId="2D601224" w14:textId="52F97273" w:rsidR="00231FD4" w:rsidRPr="00E453BE" w:rsidRDefault="00DE748B"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If your institutional structure is more easily communicated with a diagram, </w:t>
      </w:r>
      <w:r w:rsidR="007B6F27" w:rsidRPr="00E453BE">
        <w:rPr>
          <w:rFonts w:asciiTheme="minorHAnsi" w:hAnsiTheme="minorHAnsi"/>
          <w:color w:val="008000"/>
        </w:rPr>
        <w:t>you may</w:t>
      </w:r>
      <w:r w:rsidRPr="00E453BE">
        <w:rPr>
          <w:rFonts w:asciiTheme="minorHAnsi" w:hAnsiTheme="minorHAnsi"/>
          <w:color w:val="008000"/>
        </w:rPr>
        <w:t xml:space="preserve"> </w:t>
      </w:r>
      <w:r w:rsidR="00A73AA9" w:rsidRPr="00E453BE">
        <w:rPr>
          <w:rFonts w:asciiTheme="minorHAnsi" w:hAnsiTheme="minorHAnsi"/>
          <w:color w:val="008000"/>
        </w:rPr>
        <w:t>insert one in</w:t>
      </w:r>
      <w:r w:rsidRPr="00E453BE">
        <w:rPr>
          <w:rFonts w:asciiTheme="minorHAnsi" w:hAnsiTheme="minorHAnsi"/>
          <w:color w:val="008000"/>
        </w:rPr>
        <w:t xml:space="preserve"> the box below</w:t>
      </w:r>
      <w:r w:rsidR="00A73AA9" w:rsidRPr="00E453BE">
        <w:rPr>
          <w:rFonts w:asciiTheme="minorHAnsi" w:hAnsiTheme="minorHAnsi"/>
          <w:color w:val="008000"/>
        </w:rPr>
        <w:t xml:space="preserve"> the table</w:t>
      </w:r>
      <w:r w:rsidR="00367A8E" w:rsidRPr="00E453BE">
        <w:rPr>
          <w:rFonts w:asciiTheme="minorHAnsi" w:hAnsiTheme="minorHAnsi"/>
          <w:color w:val="008000"/>
        </w:rPr>
        <w:t>.</w:t>
      </w:r>
    </w:p>
    <w:p w14:paraId="04850450" w14:textId="307D6F28" w:rsidR="00F33102" w:rsidRPr="00E453BE" w:rsidRDefault="00F33102" w:rsidP="00397851">
      <w:pPr>
        <w:pStyle w:val="Caption"/>
      </w:pPr>
      <w:bookmarkStart w:id="5" w:name="_Ref286997455"/>
      <w:r w:rsidRPr="00E453BE">
        <w:lastRenderedPageBreak/>
        <w:t xml:space="preserve">Table </w:t>
      </w:r>
      <w:r w:rsidR="00397851" w:rsidRPr="00E453BE">
        <w:t>2-2</w:t>
      </w:r>
      <w:bookmarkEnd w:id="5"/>
      <w:r w:rsidRPr="00E453BE">
        <w:t>: National Inventory</w:t>
      </w:r>
      <w:r w:rsidR="00677BBC">
        <w:t xml:space="preserve"> Leads/Coordinators</w:t>
      </w:r>
    </w:p>
    <w:tbl>
      <w:tblPr>
        <w:tblW w:w="130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left w:w="72" w:type="dxa"/>
          <w:bottom w:w="29" w:type="dxa"/>
          <w:right w:w="72" w:type="dxa"/>
        </w:tblCellMar>
        <w:tblLook w:val="00A0" w:firstRow="1" w:lastRow="0" w:firstColumn="1" w:lastColumn="0" w:noHBand="0" w:noVBand="0"/>
      </w:tblPr>
      <w:tblGrid>
        <w:gridCol w:w="3507"/>
        <w:gridCol w:w="1648"/>
        <w:gridCol w:w="2037"/>
        <w:gridCol w:w="2248"/>
        <w:gridCol w:w="3607"/>
      </w:tblGrid>
      <w:tr w:rsidR="00F33102" w:rsidRPr="00E453BE" w14:paraId="76A886CE" w14:textId="77777777" w:rsidTr="00BF3265">
        <w:trPr>
          <w:tblHeader/>
        </w:trPr>
        <w:tc>
          <w:tcPr>
            <w:tcW w:w="3507" w:type="dxa"/>
            <w:shd w:val="clear" w:color="auto" w:fill="365F91"/>
            <w:vAlign w:val="center"/>
          </w:tcPr>
          <w:p w14:paraId="7E0329A1" w14:textId="77777777" w:rsidR="00F33102" w:rsidRPr="00BF3265" w:rsidRDefault="00F33102" w:rsidP="008031B2">
            <w:pPr>
              <w:pStyle w:val="TableHeader"/>
              <w:rPr>
                <w:rFonts w:asciiTheme="minorHAnsi" w:hAnsiTheme="minorHAnsi"/>
                <w:color w:val="FFFFFF" w:themeColor="background1"/>
              </w:rPr>
            </w:pPr>
            <w:r w:rsidRPr="00BF3265">
              <w:rPr>
                <w:rFonts w:asciiTheme="minorHAnsi" w:hAnsiTheme="minorHAnsi"/>
                <w:color w:val="FFFFFF" w:themeColor="background1"/>
              </w:rPr>
              <w:t>Role</w:t>
            </w:r>
          </w:p>
        </w:tc>
        <w:tc>
          <w:tcPr>
            <w:tcW w:w="1648" w:type="dxa"/>
            <w:shd w:val="clear" w:color="auto" w:fill="365F91"/>
            <w:vAlign w:val="center"/>
          </w:tcPr>
          <w:p w14:paraId="5A610B02" w14:textId="77777777" w:rsidR="00F33102" w:rsidRPr="00BF3265" w:rsidRDefault="00F33102" w:rsidP="008031B2">
            <w:pPr>
              <w:pStyle w:val="TableHeader"/>
              <w:rPr>
                <w:rFonts w:asciiTheme="minorHAnsi" w:hAnsiTheme="minorHAnsi"/>
                <w:color w:val="FFFFFF" w:themeColor="background1"/>
              </w:rPr>
            </w:pPr>
            <w:r w:rsidRPr="00BF3265">
              <w:rPr>
                <w:rFonts w:asciiTheme="minorHAnsi" w:hAnsiTheme="minorHAnsi"/>
                <w:color w:val="FFFFFF" w:themeColor="background1"/>
              </w:rPr>
              <w:t>Name</w:t>
            </w:r>
          </w:p>
        </w:tc>
        <w:tc>
          <w:tcPr>
            <w:tcW w:w="2037" w:type="dxa"/>
            <w:shd w:val="clear" w:color="auto" w:fill="365F91"/>
            <w:vAlign w:val="center"/>
          </w:tcPr>
          <w:p w14:paraId="57F03FF0" w14:textId="77777777" w:rsidR="00F33102" w:rsidRPr="00BF3265" w:rsidRDefault="00F33102" w:rsidP="008031B2">
            <w:pPr>
              <w:pStyle w:val="TableHeader"/>
              <w:rPr>
                <w:rFonts w:asciiTheme="minorHAnsi" w:hAnsiTheme="minorHAnsi"/>
                <w:color w:val="FFFFFF" w:themeColor="background1"/>
              </w:rPr>
            </w:pPr>
            <w:r w:rsidRPr="00BF3265">
              <w:rPr>
                <w:rFonts w:asciiTheme="minorHAnsi" w:hAnsiTheme="minorHAnsi"/>
                <w:color w:val="FFFFFF" w:themeColor="background1"/>
              </w:rPr>
              <w:t>Organization</w:t>
            </w:r>
          </w:p>
        </w:tc>
        <w:tc>
          <w:tcPr>
            <w:tcW w:w="2248" w:type="dxa"/>
            <w:shd w:val="clear" w:color="auto" w:fill="365F91"/>
            <w:vAlign w:val="center"/>
          </w:tcPr>
          <w:p w14:paraId="36D1CFD3" w14:textId="38F769C4" w:rsidR="00F33102" w:rsidRPr="00BF3265" w:rsidRDefault="006E6FBE" w:rsidP="008031B2">
            <w:pPr>
              <w:pStyle w:val="TableHeader"/>
              <w:rPr>
                <w:rFonts w:asciiTheme="minorHAnsi" w:hAnsiTheme="minorHAnsi"/>
                <w:color w:val="FFFFFF" w:themeColor="background1"/>
              </w:rPr>
            </w:pPr>
            <w:r>
              <w:rPr>
                <w:rFonts w:asciiTheme="minorHAnsi" w:hAnsiTheme="minorHAnsi"/>
                <w:color w:val="FFFFFF" w:themeColor="background1"/>
              </w:rPr>
              <w:t>Contact i</w:t>
            </w:r>
            <w:r w:rsidR="00F33102" w:rsidRPr="00BF3265">
              <w:rPr>
                <w:rFonts w:asciiTheme="minorHAnsi" w:hAnsiTheme="minorHAnsi"/>
                <w:color w:val="FFFFFF" w:themeColor="background1"/>
              </w:rPr>
              <w:t>nformation</w:t>
            </w:r>
          </w:p>
        </w:tc>
        <w:tc>
          <w:tcPr>
            <w:tcW w:w="3607" w:type="dxa"/>
            <w:shd w:val="clear" w:color="auto" w:fill="365F91"/>
            <w:vAlign w:val="center"/>
          </w:tcPr>
          <w:p w14:paraId="2A1EB23D" w14:textId="76120FA4" w:rsidR="00F33102" w:rsidRPr="00BF3265" w:rsidRDefault="00F33102" w:rsidP="008031B2">
            <w:pPr>
              <w:pStyle w:val="TableHeader"/>
              <w:rPr>
                <w:rFonts w:asciiTheme="minorHAnsi" w:hAnsiTheme="minorHAnsi"/>
                <w:color w:val="FFFFFF" w:themeColor="background1"/>
              </w:rPr>
            </w:pPr>
            <w:r w:rsidRPr="00BF3265">
              <w:rPr>
                <w:rFonts w:asciiTheme="minorHAnsi" w:hAnsiTheme="minorHAnsi"/>
                <w:color w:val="FFFFFF" w:themeColor="background1"/>
              </w:rPr>
              <w:t>Comments</w:t>
            </w:r>
            <w:r w:rsidR="00B2255A">
              <w:rPr>
                <w:rFonts w:asciiTheme="minorHAnsi" w:hAnsiTheme="minorHAnsi"/>
                <w:color w:val="FFFFFF" w:themeColor="background1"/>
              </w:rPr>
              <w:t xml:space="preserve"> related to </w:t>
            </w:r>
            <w:r w:rsidR="006E6FBE">
              <w:rPr>
                <w:rFonts w:asciiTheme="minorHAnsi" w:hAnsiTheme="minorHAnsi"/>
                <w:color w:val="FFFFFF" w:themeColor="background1"/>
              </w:rPr>
              <w:t>r</w:t>
            </w:r>
            <w:r w:rsidR="00B2255A">
              <w:rPr>
                <w:rFonts w:asciiTheme="minorHAnsi" w:hAnsiTheme="minorHAnsi"/>
                <w:color w:val="FFFFFF" w:themeColor="background1"/>
              </w:rPr>
              <w:t>ole</w:t>
            </w:r>
          </w:p>
        </w:tc>
      </w:tr>
      <w:tr w:rsidR="00F33102" w:rsidRPr="00E453BE" w14:paraId="1C83C331" w14:textId="77777777" w:rsidTr="00935EF6">
        <w:tc>
          <w:tcPr>
            <w:tcW w:w="3507" w:type="dxa"/>
          </w:tcPr>
          <w:p w14:paraId="3A4872F7" w14:textId="05FC3488" w:rsidR="00F33102" w:rsidRPr="00E453BE" w:rsidRDefault="00397851" w:rsidP="00397851">
            <w:pPr>
              <w:pStyle w:val="Tabletext"/>
              <w:spacing w:before="0"/>
              <w:rPr>
                <w:rFonts w:asciiTheme="minorHAnsi" w:hAnsiTheme="minorHAnsi" w:cs="Calibri"/>
              </w:rPr>
            </w:pPr>
            <w:r w:rsidRPr="00E453BE">
              <w:rPr>
                <w:rFonts w:asciiTheme="minorHAnsi" w:hAnsiTheme="minorHAnsi" w:cs="Calibri"/>
              </w:rPr>
              <w:t xml:space="preserve">National </w:t>
            </w:r>
            <w:r w:rsidR="00F33102" w:rsidRPr="00E453BE">
              <w:rPr>
                <w:rFonts w:asciiTheme="minorHAnsi" w:hAnsiTheme="minorHAnsi" w:cs="Calibri"/>
              </w:rPr>
              <w:t>Inventory Coordinator</w:t>
            </w:r>
          </w:p>
        </w:tc>
        <w:tc>
          <w:tcPr>
            <w:tcW w:w="1648" w:type="dxa"/>
            <w:shd w:val="clear" w:color="auto" w:fill="FFF2CC" w:themeFill="accent4" w:themeFillTint="33"/>
          </w:tcPr>
          <w:p w14:paraId="086F3764" w14:textId="3D0F9655" w:rsidR="00F33102" w:rsidRPr="00E453BE" w:rsidRDefault="00F33102" w:rsidP="008031B2">
            <w:pPr>
              <w:pStyle w:val="TableText0"/>
              <w:rPr>
                <w:rFonts w:asciiTheme="minorHAnsi" w:hAnsiTheme="minorHAnsi"/>
                <w:i/>
                <w:color w:val="008000"/>
                <w:sz w:val="20"/>
                <w:szCs w:val="20"/>
              </w:rPr>
            </w:pPr>
          </w:p>
        </w:tc>
        <w:tc>
          <w:tcPr>
            <w:tcW w:w="2037" w:type="dxa"/>
            <w:shd w:val="clear" w:color="auto" w:fill="FFF2CC" w:themeFill="accent4" w:themeFillTint="33"/>
          </w:tcPr>
          <w:p w14:paraId="2DAC99A6" w14:textId="1A070510" w:rsidR="00F33102" w:rsidRPr="00E453BE" w:rsidRDefault="00F33102" w:rsidP="008031B2">
            <w:pPr>
              <w:pStyle w:val="TableText0"/>
              <w:rPr>
                <w:rFonts w:asciiTheme="minorHAnsi" w:hAnsiTheme="minorHAnsi"/>
                <w:i/>
                <w:color w:val="008000"/>
                <w:sz w:val="20"/>
                <w:szCs w:val="20"/>
              </w:rPr>
            </w:pPr>
          </w:p>
        </w:tc>
        <w:tc>
          <w:tcPr>
            <w:tcW w:w="2248" w:type="dxa"/>
            <w:shd w:val="clear" w:color="auto" w:fill="FFF2CC" w:themeFill="accent4" w:themeFillTint="33"/>
          </w:tcPr>
          <w:p w14:paraId="518F301F" w14:textId="057B3633" w:rsidR="00F33102" w:rsidRPr="00E453BE" w:rsidRDefault="00F33102" w:rsidP="008031B2">
            <w:pPr>
              <w:pStyle w:val="TableText0"/>
              <w:rPr>
                <w:rFonts w:asciiTheme="minorHAnsi" w:hAnsiTheme="minorHAnsi"/>
                <w:i/>
                <w:color w:val="008000"/>
                <w:sz w:val="20"/>
                <w:szCs w:val="20"/>
              </w:rPr>
            </w:pPr>
          </w:p>
        </w:tc>
        <w:tc>
          <w:tcPr>
            <w:tcW w:w="3607" w:type="dxa"/>
            <w:shd w:val="clear" w:color="auto" w:fill="FFF2CC" w:themeFill="accent4" w:themeFillTint="33"/>
          </w:tcPr>
          <w:p w14:paraId="7D3605A7" w14:textId="1A59E38C" w:rsidR="00F33102" w:rsidRPr="00E453BE" w:rsidRDefault="00F33102" w:rsidP="008031B2">
            <w:pPr>
              <w:pStyle w:val="TableText0"/>
              <w:rPr>
                <w:rFonts w:asciiTheme="minorHAnsi" w:hAnsiTheme="minorHAnsi"/>
                <w:i/>
                <w:color w:val="008000"/>
                <w:sz w:val="20"/>
                <w:szCs w:val="20"/>
              </w:rPr>
            </w:pPr>
          </w:p>
        </w:tc>
      </w:tr>
      <w:tr w:rsidR="00F33102" w:rsidRPr="00E453BE" w14:paraId="04FA654E" w14:textId="77777777" w:rsidTr="00935EF6">
        <w:tc>
          <w:tcPr>
            <w:tcW w:w="3507" w:type="dxa"/>
          </w:tcPr>
          <w:p w14:paraId="05E3FB75" w14:textId="77777777" w:rsidR="00F33102" w:rsidRPr="00E453BE" w:rsidRDefault="00F33102" w:rsidP="008031B2">
            <w:pPr>
              <w:pStyle w:val="Tabletext"/>
              <w:spacing w:before="0"/>
              <w:rPr>
                <w:rFonts w:asciiTheme="minorHAnsi" w:hAnsiTheme="minorHAnsi" w:cs="Calibri"/>
              </w:rPr>
            </w:pPr>
            <w:r w:rsidRPr="00E453BE">
              <w:rPr>
                <w:rFonts w:asciiTheme="minorHAnsi" w:hAnsiTheme="minorHAnsi" w:cs="Calibri"/>
              </w:rPr>
              <w:t>Energy</w:t>
            </w:r>
            <w:r w:rsidR="00AA0A8A" w:rsidRPr="00E453BE">
              <w:rPr>
                <w:rFonts w:asciiTheme="minorHAnsi" w:hAnsiTheme="minorHAnsi" w:cs="Calibri"/>
              </w:rPr>
              <w:t xml:space="preserve"> (Stationary</w:t>
            </w:r>
            <w:r w:rsidR="002A4D95" w:rsidRPr="00E453BE">
              <w:rPr>
                <w:rFonts w:asciiTheme="minorHAnsi" w:hAnsiTheme="minorHAnsi" w:cs="Calibri"/>
              </w:rPr>
              <w:t xml:space="preserve"> sources</w:t>
            </w:r>
            <w:r w:rsidR="00AA0A8A" w:rsidRPr="00E453BE">
              <w:rPr>
                <w:rFonts w:asciiTheme="minorHAnsi" w:hAnsiTheme="minorHAnsi" w:cs="Calibri"/>
              </w:rPr>
              <w:t>)</w:t>
            </w:r>
            <w:r w:rsidRPr="00E453BE">
              <w:rPr>
                <w:rFonts w:asciiTheme="minorHAnsi" w:hAnsiTheme="minorHAnsi" w:cs="Calibri"/>
              </w:rPr>
              <w:t xml:space="preserve"> Sector Lead</w:t>
            </w:r>
          </w:p>
        </w:tc>
        <w:tc>
          <w:tcPr>
            <w:tcW w:w="1648" w:type="dxa"/>
            <w:shd w:val="clear" w:color="auto" w:fill="FFF2CC" w:themeFill="accent4" w:themeFillTint="33"/>
          </w:tcPr>
          <w:p w14:paraId="16326404"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26339CE2"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2516631E"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66E547A5" w14:textId="77777777" w:rsidR="00F33102" w:rsidRPr="00E453BE" w:rsidRDefault="00F33102" w:rsidP="008031B2">
            <w:pPr>
              <w:pStyle w:val="TableText0"/>
              <w:rPr>
                <w:rFonts w:asciiTheme="minorHAnsi" w:hAnsiTheme="minorHAnsi"/>
                <w:sz w:val="20"/>
                <w:szCs w:val="20"/>
              </w:rPr>
            </w:pPr>
          </w:p>
        </w:tc>
      </w:tr>
      <w:tr w:rsidR="00AA0A8A" w:rsidRPr="00E453BE" w14:paraId="073E1738" w14:textId="77777777" w:rsidTr="00935EF6">
        <w:tc>
          <w:tcPr>
            <w:tcW w:w="3507" w:type="dxa"/>
          </w:tcPr>
          <w:p w14:paraId="150D0514" w14:textId="77777777" w:rsidR="00AA0A8A" w:rsidRPr="00E453BE" w:rsidRDefault="00AA0A8A" w:rsidP="008031B2">
            <w:pPr>
              <w:pStyle w:val="Tabletext"/>
              <w:spacing w:before="0"/>
              <w:rPr>
                <w:rFonts w:asciiTheme="minorHAnsi" w:hAnsiTheme="minorHAnsi" w:cs="Calibri"/>
              </w:rPr>
            </w:pPr>
            <w:r w:rsidRPr="00E453BE">
              <w:rPr>
                <w:rFonts w:asciiTheme="minorHAnsi" w:hAnsiTheme="minorHAnsi" w:cs="Calibri"/>
              </w:rPr>
              <w:t>Energy (Mobile</w:t>
            </w:r>
            <w:r w:rsidR="002A4D95" w:rsidRPr="00E453BE">
              <w:rPr>
                <w:rFonts w:asciiTheme="minorHAnsi" w:hAnsiTheme="minorHAnsi" w:cs="Calibri"/>
              </w:rPr>
              <w:t xml:space="preserve"> sources</w:t>
            </w:r>
            <w:r w:rsidRPr="00E453BE">
              <w:rPr>
                <w:rFonts w:asciiTheme="minorHAnsi" w:hAnsiTheme="minorHAnsi" w:cs="Calibri"/>
              </w:rPr>
              <w:t>) Sector Lead</w:t>
            </w:r>
          </w:p>
        </w:tc>
        <w:tc>
          <w:tcPr>
            <w:tcW w:w="1648" w:type="dxa"/>
            <w:shd w:val="clear" w:color="auto" w:fill="FFF2CC" w:themeFill="accent4" w:themeFillTint="33"/>
          </w:tcPr>
          <w:p w14:paraId="2F889C65" w14:textId="77777777" w:rsidR="00AA0A8A" w:rsidRPr="00E453BE" w:rsidRDefault="00AA0A8A" w:rsidP="008031B2">
            <w:pPr>
              <w:pStyle w:val="TableText0"/>
              <w:rPr>
                <w:rFonts w:asciiTheme="minorHAnsi" w:hAnsiTheme="minorHAnsi"/>
                <w:sz w:val="20"/>
                <w:szCs w:val="20"/>
              </w:rPr>
            </w:pPr>
          </w:p>
        </w:tc>
        <w:tc>
          <w:tcPr>
            <w:tcW w:w="2037" w:type="dxa"/>
            <w:shd w:val="clear" w:color="auto" w:fill="FFF2CC" w:themeFill="accent4" w:themeFillTint="33"/>
          </w:tcPr>
          <w:p w14:paraId="26E49726" w14:textId="77777777" w:rsidR="00AA0A8A" w:rsidRPr="00E453BE" w:rsidRDefault="00AA0A8A" w:rsidP="008031B2">
            <w:pPr>
              <w:pStyle w:val="TableText0"/>
              <w:rPr>
                <w:rFonts w:asciiTheme="minorHAnsi" w:hAnsiTheme="minorHAnsi"/>
                <w:sz w:val="20"/>
                <w:szCs w:val="20"/>
              </w:rPr>
            </w:pPr>
          </w:p>
        </w:tc>
        <w:tc>
          <w:tcPr>
            <w:tcW w:w="2248" w:type="dxa"/>
            <w:shd w:val="clear" w:color="auto" w:fill="FFF2CC" w:themeFill="accent4" w:themeFillTint="33"/>
          </w:tcPr>
          <w:p w14:paraId="2A875915" w14:textId="77777777" w:rsidR="00AA0A8A" w:rsidRPr="00E453BE" w:rsidRDefault="00AA0A8A" w:rsidP="008031B2">
            <w:pPr>
              <w:pStyle w:val="TableText0"/>
              <w:rPr>
                <w:rFonts w:asciiTheme="minorHAnsi" w:hAnsiTheme="minorHAnsi"/>
                <w:sz w:val="20"/>
                <w:szCs w:val="20"/>
              </w:rPr>
            </w:pPr>
          </w:p>
        </w:tc>
        <w:tc>
          <w:tcPr>
            <w:tcW w:w="3607" w:type="dxa"/>
            <w:shd w:val="clear" w:color="auto" w:fill="FFF2CC" w:themeFill="accent4" w:themeFillTint="33"/>
          </w:tcPr>
          <w:p w14:paraId="25715106" w14:textId="77777777" w:rsidR="00AA0A8A" w:rsidRPr="00E453BE" w:rsidRDefault="00AA0A8A" w:rsidP="008031B2">
            <w:pPr>
              <w:pStyle w:val="TableText0"/>
              <w:rPr>
                <w:rFonts w:asciiTheme="minorHAnsi" w:hAnsiTheme="minorHAnsi"/>
                <w:sz w:val="20"/>
                <w:szCs w:val="20"/>
              </w:rPr>
            </w:pPr>
          </w:p>
        </w:tc>
      </w:tr>
      <w:tr w:rsidR="00AA0A8A" w:rsidRPr="00E453BE" w14:paraId="6314B131" w14:textId="77777777" w:rsidTr="00935EF6">
        <w:tc>
          <w:tcPr>
            <w:tcW w:w="3507" w:type="dxa"/>
          </w:tcPr>
          <w:p w14:paraId="740D701F" w14:textId="77777777" w:rsidR="00AA0A8A" w:rsidRPr="00E453BE" w:rsidRDefault="00AA0A8A" w:rsidP="008031B2">
            <w:pPr>
              <w:pStyle w:val="Tabletext"/>
              <w:spacing w:before="0"/>
              <w:rPr>
                <w:rFonts w:asciiTheme="minorHAnsi" w:hAnsiTheme="minorHAnsi" w:cs="Calibri"/>
              </w:rPr>
            </w:pPr>
            <w:r w:rsidRPr="00E453BE">
              <w:rPr>
                <w:rFonts w:asciiTheme="minorHAnsi" w:hAnsiTheme="minorHAnsi" w:cs="Calibri"/>
              </w:rPr>
              <w:t>Energy (F</w:t>
            </w:r>
            <w:r w:rsidR="002A4D95" w:rsidRPr="00E453BE">
              <w:rPr>
                <w:rFonts w:asciiTheme="minorHAnsi" w:hAnsiTheme="minorHAnsi" w:cs="Calibri"/>
              </w:rPr>
              <w:t>ugitive sources</w:t>
            </w:r>
            <w:r w:rsidRPr="00E453BE">
              <w:rPr>
                <w:rFonts w:asciiTheme="minorHAnsi" w:hAnsiTheme="minorHAnsi" w:cs="Calibri"/>
              </w:rPr>
              <w:t>) Sector Lead</w:t>
            </w:r>
          </w:p>
        </w:tc>
        <w:tc>
          <w:tcPr>
            <w:tcW w:w="1648" w:type="dxa"/>
            <w:shd w:val="clear" w:color="auto" w:fill="FFF2CC" w:themeFill="accent4" w:themeFillTint="33"/>
          </w:tcPr>
          <w:p w14:paraId="4293389E" w14:textId="77777777" w:rsidR="00AA0A8A" w:rsidRPr="00E453BE" w:rsidRDefault="00AA0A8A" w:rsidP="008031B2">
            <w:pPr>
              <w:pStyle w:val="TableText0"/>
              <w:rPr>
                <w:rFonts w:asciiTheme="minorHAnsi" w:hAnsiTheme="minorHAnsi"/>
                <w:sz w:val="20"/>
                <w:szCs w:val="20"/>
              </w:rPr>
            </w:pPr>
          </w:p>
        </w:tc>
        <w:tc>
          <w:tcPr>
            <w:tcW w:w="2037" w:type="dxa"/>
            <w:shd w:val="clear" w:color="auto" w:fill="FFF2CC" w:themeFill="accent4" w:themeFillTint="33"/>
          </w:tcPr>
          <w:p w14:paraId="24EFD9D8" w14:textId="77777777" w:rsidR="00AA0A8A" w:rsidRPr="00E453BE" w:rsidRDefault="00AA0A8A" w:rsidP="008031B2">
            <w:pPr>
              <w:pStyle w:val="TableText0"/>
              <w:rPr>
                <w:rFonts w:asciiTheme="minorHAnsi" w:hAnsiTheme="minorHAnsi"/>
                <w:sz w:val="20"/>
                <w:szCs w:val="20"/>
              </w:rPr>
            </w:pPr>
          </w:p>
        </w:tc>
        <w:tc>
          <w:tcPr>
            <w:tcW w:w="2248" w:type="dxa"/>
            <w:shd w:val="clear" w:color="auto" w:fill="FFF2CC" w:themeFill="accent4" w:themeFillTint="33"/>
          </w:tcPr>
          <w:p w14:paraId="20850225" w14:textId="77777777" w:rsidR="00AA0A8A" w:rsidRPr="00E453BE" w:rsidRDefault="00AA0A8A" w:rsidP="008031B2">
            <w:pPr>
              <w:pStyle w:val="TableText0"/>
              <w:rPr>
                <w:rFonts w:asciiTheme="minorHAnsi" w:hAnsiTheme="minorHAnsi"/>
                <w:sz w:val="20"/>
                <w:szCs w:val="20"/>
              </w:rPr>
            </w:pPr>
          </w:p>
        </w:tc>
        <w:tc>
          <w:tcPr>
            <w:tcW w:w="3607" w:type="dxa"/>
            <w:shd w:val="clear" w:color="auto" w:fill="FFF2CC" w:themeFill="accent4" w:themeFillTint="33"/>
          </w:tcPr>
          <w:p w14:paraId="29B014A4" w14:textId="77777777" w:rsidR="00AA0A8A" w:rsidRPr="00E453BE" w:rsidRDefault="00AA0A8A" w:rsidP="008031B2">
            <w:pPr>
              <w:pStyle w:val="TableText0"/>
              <w:rPr>
                <w:rFonts w:asciiTheme="minorHAnsi" w:hAnsiTheme="minorHAnsi"/>
                <w:sz w:val="20"/>
                <w:szCs w:val="20"/>
              </w:rPr>
            </w:pPr>
          </w:p>
        </w:tc>
      </w:tr>
      <w:tr w:rsidR="00F33102" w:rsidRPr="00E453BE" w14:paraId="28580B3C" w14:textId="77777777" w:rsidTr="00935EF6">
        <w:tc>
          <w:tcPr>
            <w:tcW w:w="3507" w:type="dxa"/>
          </w:tcPr>
          <w:p w14:paraId="2BDE87EF" w14:textId="77777777" w:rsidR="00F33102" w:rsidRPr="00E453BE" w:rsidRDefault="0031613C" w:rsidP="008031B2">
            <w:pPr>
              <w:pStyle w:val="Tabletext"/>
              <w:spacing w:before="0"/>
              <w:rPr>
                <w:rFonts w:asciiTheme="minorHAnsi" w:hAnsiTheme="minorHAnsi" w:cs="Calibri"/>
              </w:rPr>
            </w:pPr>
            <w:r w:rsidRPr="00E453BE">
              <w:rPr>
                <w:rFonts w:asciiTheme="minorHAnsi" w:hAnsiTheme="minorHAnsi" w:cs="Calibri"/>
              </w:rPr>
              <w:t>IPPU</w:t>
            </w:r>
            <w:r w:rsidR="00F33102" w:rsidRPr="00E453BE">
              <w:rPr>
                <w:rFonts w:asciiTheme="minorHAnsi" w:hAnsiTheme="minorHAnsi" w:cs="Calibri"/>
              </w:rPr>
              <w:t xml:space="preserve"> </w:t>
            </w:r>
            <w:r w:rsidR="00A62479" w:rsidRPr="00E453BE">
              <w:rPr>
                <w:rFonts w:asciiTheme="minorHAnsi" w:hAnsiTheme="minorHAnsi" w:cs="Calibri"/>
              </w:rPr>
              <w:t xml:space="preserve">Sector </w:t>
            </w:r>
            <w:r w:rsidR="00F33102" w:rsidRPr="00E453BE">
              <w:rPr>
                <w:rFonts w:asciiTheme="minorHAnsi" w:hAnsiTheme="minorHAnsi" w:cs="Calibri"/>
              </w:rPr>
              <w:t>Lead</w:t>
            </w:r>
            <w:r w:rsidRPr="00E453BE">
              <w:rPr>
                <w:rFonts w:asciiTheme="minorHAnsi" w:hAnsiTheme="minorHAnsi" w:cs="Calibri"/>
              </w:rPr>
              <w:t xml:space="preserve"> </w:t>
            </w:r>
          </w:p>
        </w:tc>
        <w:tc>
          <w:tcPr>
            <w:tcW w:w="1648" w:type="dxa"/>
            <w:shd w:val="clear" w:color="auto" w:fill="FFF2CC" w:themeFill="accent4" w:themeFillTint="33"/>
          </w:tcPr>
          <w:p w14:paraId="13119B37"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257C5A15"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2E98ADF3"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32560058" w14:textId="77777777" w:rsidR="00F33102" w:rsidRPr="00E453BE" w:rsidRDefault="00F33102" w:rsidP="008031B2">
            <w:pPr>
              <w:pStyle w:val="TableText0"/>
              <w:rPr>
                <w:rFonts w:asciiTheme="minorHAnsi" w:hAnsiTheme="minorHAnsi"/>
                <w:sz w:val="20"/>
                <w:szCs w:val="20"/>
              </w:rPr>
            </w:pPr>
          </w:p>
        </w:tc>
      </w:tr>
      <w:tr w:rsidR="002A4D95" w:rsidRPr="00E453BE" w14:paraId="537F3023" w14:textId="77777777" w:rsidTr="00935EF6">
        <w:tc>
          <w:tcPr>
            <w:tcW w:w="3507" w:type="dxa"/>
          </w:tcPr>
          <w:p w14:paraId="54B3B96A" w14:textId="77777777" w:rsidR="002A4D95" w:rsidRPr="00E453BE" w:rsidRDefault="002A4D95" w:rsidP="008031B2">
            <w:pPr>
              <w:pStyle w:val="Tabletext"/>
              <w:spacing w:before="0"/>
              <w:rPr>
                <w:rFonts w:asciiTheme="minorHAnsi" w:hAnsiTheme="minorHAnsi" w:cs="Calibri"/>
              </w:rPr>
            </w:pPr>
            <w:r w:rsidRPr="00E453BE">
              <w:rPr>
                <w:rFonts w:asciiTheme="minorHAnsi" w:hAnsiTheme="minorHAnsi" w:cs="Calibri"/>
              </w:rPr>
              <w:t>Agriculture Sector Lead</w:t>
            </w:r>
          </w:p>
        </w:tc>
        <w:tc>
          <w:tcPr>
            <w:tcW w:w="1648" w:type="dxa"/>
            <w:shd w:val="clear" w:color="auto" w:fill="FFF2CC" w:themeFill="accent4" w:themeFillTint="33"/>
          </w:tcPr>
          <w:p w14:paraId="0DDCEF54" w14:textId="77777777" w:rsidR="002A4D95" w:rsidRPr="00E453BE" w:rsidRDefault="002A4D95" w:rsidP="008031B2">
            <w:pPr>
              <w:pStyle w:val="TableText0"/>
              <w:rPr>
                <w:rFonts w:asciiTheme="minorHAnsi" w:hAnsiTheme="minorHAnsi"/>
                <w:sz w:val="20"/>
                <w:szCs w:val="20"/>
              </w:rPr>
            </w:pPr>
          </w:p>
        </w:tc>
        <w:tc>
          <w:tcPr>
            <w:tcW w:w="2037" w:type="dxa"/>
            <w:shd w:val="clear" w:color="auto" w:fill="FFF2CC" w:themeFill="accent4" w:themeFillTint="33"/>
          </w:tcPr>
          <w:p w14:paraId="6FD6187E" w14:textId="77777777" w:rsidR="002A4D95" w:rsidRPr="00E453BE" w:rsidRDefault="002A4D95" w:rsidP="008031B2">
            <w:pPr>
              <w:pStyle w:val="TableText0"/>
              <w:rPr>
                <w:rFonts w:asciiTheme="minorHAnsi" w:hAnsiTheme="minorHAnsi"/>
                <w:sz w:val="20"/>
                <w:szCs w:val="20"/>
              </w:rPr>
            </w:pPr>
          </w:p>
        </w:tc>
        <w:tc>
          <w:tcPr>
            <w:tcW w:w="2248" w:type="dxa"/>
            <w:shd w:val="clear" w:color="auto" w:fill="FFF2CC" w:themeFill="accent4" w:themeFillTint="33"/>
          </w:tcPr>
          <w:p w14:paraId="037695B5" w14:textId="77777777" w:rsidR="002A4D95" w:rsidRPr="00E453BE" w:rsidRDefault="002A4D95" w:rsidP="008031B2">
            <w:pPr>
              <w:pStyle w:val="TableText0"/>
              <w:rPr>
                <w:rFonts w:asciiTheme="minorHAnsi" w:hAnsiTheme="minorHAnsi"/>
                <w:sz w:val="20"/>
                <w:szCs w:val="20"/>
              </w:rPr>
            </w:pPr>
          </w:p>
        </w:tc>
        <w:tc>
          <w:tcPr>
            <w:tcW w:w="3607" w:type="dxa"/>
            <w:shd w:val="clear" w:color="auto" w:fill="FFF2CC" w:themeFill="accent4" w:themeFillTint="33"/>
          </w:tcPr>
          <w:p w14:paraId="775A0503" w14:textId="77777777" w:rsidR="002A4D95" w:rsidRPr="00E453BE" w:rsidRDefault="002A4D95" w:rsidP="008031B2">
            <w:pPr>
              <w:pStyle w:val="TableText0"/>
              <w:rPr>
                <w:rFonts w:asciiTheme="minorHAnsi" w:hAnsiTheme="minorHAnsi"/>
                <w:sz w:val="20"/>
                <w:szCs w:val="20"/>
              </w:rPr>
            </w:pPr>
          </w:p>
        </w:tc>
      </w:tr>
      <w:tr w:rsidR="00F33102" w:rsidRPr="00E453BE" w14:paraId="35B33FD6" w14:textId="77777777" w:rsidTr="00935EF6">
        <w:tc>
          <w:tcPr>
            <w:tcW w:w="3507" w:type="dxa"/>
          </w:tcPr>
          <w:p w14:paraId="516685DB" w14:textId="77777777" w:rsidR="00F33102" w:rsidRPr="00E453BE" w:rsidRDefault="002A4D95" w:rsidP="008031B2">
            <w:pPr>
              <w:pStyle w:val="Tabletext"/>
              <w:spacing w:before="0"/>
              <w:rPr>
                <w:rFonts w:asciiTheme="minorHAnsi" w:hAnsiTheme="minorHAnsi" w:cs="Calibri"/>
              </w:rPr>
            </w:pPr>
            <w:r w:rsidRPr="00E453BE">
              <w:rPr>
                <w:rFonts w:asciiTheme="minorHAnsi" w:hAnsiTheme="minorHAnsi" w:cs="Calibri"/>
              </w:rPr>
              <w:t xml:space="preserve">Forestry and other </w:t>
            </w:r>
            <w:r w:rsidR="00A62479" w:rsidRPr="00E453BE">
              <w:rPr>
                <w:rFonts w:asciiTheme="minorHAnsi" w:hAnsiTheme="minorHAnsi" w:cs="Calibri"/>
              </w:rPr>
              <w:t>Land Use</w:t>
            </w:r>
            <w:r w:rsidRPr="00E453BE">
              <w:rPr>
                <w:rFonts w:asciiTheme="minorHAnsi" w:hAnsiTheme="minorHAnsi" w:cs="Calibri"/>
              </w:rPr>
              <w:t xml:space="preserve"> </w:t>
            </w:r>
            <w:r w:rsidR="00F33102" w:rsidRPr="00E453BE">
              <w:rPr>
                <w:rFonts w:asciiTheme="minorHAnsi" w:hAnsiTheme="minorHAnsi" w:cs="Calibri"/>
              </w:rPr>
              <w:t>Sector Lead</w:t>
            </w:r>
          </w:p>
        </w:tc>
        <w:tc>
          <w:tcPr>
            <w:tcW w:w="1648" w:type="dxa"/>
            <w:shd w:val="clear" w:color="auto" w:fill="FFF2CC" w:themeFill="accent4" w:themeFillTint="33"/>
          </w:tcPr>
          <w:p w14:paraId="652A05E9"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1831B64E"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462B8F13"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101CA359" w14:textId="77777777" w:rsidR="00F33102" w:rsidRPr="00E453BE" w:rsidRDefault="00F33102" w:rsidP="008031B2">
            <w:pPr>
              <w:pStyle w:val="TableText0"/>
              <w:rPr>
                <w:rFonts w:asciiTheme="minorHAnsi" w:hAnsiTheme="minorHAnsi"/>
                <w:sz w:val="20"/>
                <w:szCs w:val="20"/>
              </w:rPr>
            </w:pPr>
          </w:p>
        </w:tc>
      </w:tr>
      <w:tr w:rsidR="002D5A2E" w:rsidRPr="00E453BE" w14:paraId="6E79CA73" w14:textId="77777777" w:rsidTr="00935EF6">
        <w:tc>
          <w:tcPr>
            <w:tcW w:w="3507" w:type="dxa"/>
          </w:tcPr>
          <w:p w14:paraId="38A4B88E" w14:textId="77777777" w:rsidR="002D5A2E" w:rsidRPr="00E453BE" w:rsidRDefault="002D5A2E" w:rsidP="008031B2">
            <w:pPr>
              <w:pStyle w:val="Tabletext"/>
              <w:spacing w:before="0"/>
              <w:rPr>
                <w:rFonts w:asciiTheme="minorHAnsi" w:hAnsiTheme="minorHAnsi" w:cs="Calibri"/>
              </w:rPr>
            </w:pPr>
            <w:r w:rsidRPr="00E453BE">
              <w:rPr>
                <w:rFonts w:asciiTheme="minorHAnsi" w:hAnsiTheme="minorHAnsi" w:cs="Calibri"/>
              </w:rPr>
              <w:t>Waste Sector Lead</w:t>
            </w:r>
          </w:p>
        </w:tc>
        <w:tc>
          <w:tcPr>
            <w:tcW w:w="1648" w:type="dxa"/>
            <w:shd w:val="clear" w:color="auto" w:fill="FFF2CC" w:themeFill="accent4" w:themeFillTint="33"/>
          </w:tcPr>
          <w:p w14:paraId="2248E1D3" w14:textId="77777777" w:rsidR="002D5A2E" w:rsidRPr="00E453BE" w:rsidRDefault="002D5A2E" w:rsidP="008031B2">
            <w:pPr>
              <w:pStyle w:val="TableText0"/>
              <w:rPr>
                <w:rFonts w:asciiTheme="minorHAnsi" w:hAnsiTheme="minorHAnsi"/>
                <w:sz w:val="20"/>
                <w:szCs w:val="20"/>
              </w:rPr>
            </w:pPr>
          </w:p>
        </w:tc>
        <w:tc>
          <w:tcPr>
            <w:tcW w:w="2037" w:type="dxa"/>
            <w:shd w:val="clear" w:color="auto" w:fill="FFF2CC" w:themeFill="accent4" w:themeFillTint="33"/>
          </w:tcPr>
          <w:p w14:paraId="610C2501" w14:textId="77777777" w:rsidR="002D5A2E" w:rsidRPr="00E453BE" w:rsidRDefault="002D5A2E" w:rsidP="008031B2">
            <w:pPr>
              <w:pStyle w:val="TableText0"/>
              <w:rPr>
                <w:rFonts w:asciiTheme="minorHAnsi" w:hAnsiTheme="minorHAnsi"/>
                <w:sz w:val="20"/>
                <w:szCs w:val="20"/>
              </w:rPr>
            </w:pPr>
          </w:p>
        </w:tc>
        <w:tc>
          <w:tcPr>
            <w:tcW w:w="2248" w:type="dxa"/>
            <w:shd w:val="clear" w:color="auto" w:fill="FFF2CC" w:themeFill="accent4" w:themeFillTint="33"/>
          </w:tcPr>
          <w:p w14:paraId="29F490E6" w14:textId="77777777" w:rsidR="002D5A2E" w:rsidRPr="00E453BE" w:rsidRDefault="002D5A2E" w:rsidP="008031B2">
            <w:pPr>
              <w:pStyle w:val="TableText0"/>
              <w:rPr>
                <w:rFonts w:asciiTheme="minorHAnsi" w:hAnsiTheme="minorHAnsi"/>
                <w:sz w:val="20"/>
                <w:szCs w:val="20"/>
              </w:rPr>
            </w:pPr>
          </w:p>
        </w:tc>
        <w:tc>
          <w:tcPr>
            <w:tcW w:w="3607" w:type="dxa"/>
            <w:shd w:val="clear" w:color="auto" w:fill="FFF2CC" w:themeFill="accent4" w:themeFillTint="33"/>
          </w:tcPr>
          <w:p w14:paraId="266792DC" w14:textId="77777777" w:rsidR="002D5A2E" w:rsidRPr="00E453BE" w:rsidRDefault="002D5A2E" w:rsidP="008031B2">
            <w:pPr>
              <w:pStyle w:val="TableText0"/>
              <w:rPr>
                <w:rFonts w:asciiTheme="minorHAnsi" w:hAnsiTheme="minorHAnsi"/>
                <w:sz w:val="20"/>
                <w:szCs w:val="20"/>
              </w:rPr>
            </w:pPr>
          </w:p>
        </w:tc>
      </w:tr>
      <w:tr w:rsidR="00F33102" w:rsidRPr="00E453BE" w14:paraId="7F8141EC" w14:textId="77777777" w:rsidTr="00935EF6">
        <w:tc>
          <w:tcPr>
            <w:tcW w:w="3507" w:type="dxa"/>
          </w:tcPr>
          <w:p w14:paraId="51589763" w14:textId="77777777" w:rsidR="00F33102" w:rsidRPr="00E453BE" w:rsidRDefault="00F33102" w:rsidP="008031B2">
            <w:pPr>
              <w:pStyle w:val="Tabletext"/>
              <w:spacing w:before="0"/>
              <w:rPr>
                <w:rFonts w:asciiTheme="minorHAnsi" w:hAnsiTheme="minorHAnsi" w:cs="Calibri"/>
              </w:rPr>
            </w:pPr>
            <w:r w:rsidRPr="00E453BE">
              <w:rPr>
                <w:rFonts w:asciiTheme="minorHAnsi" w:hAnsiTheme="minorHAnsi" w:cs="Calibri"/>
              </w:rPr>
              <w:t>Archive (Data and Document) Manager/Coordinator</w:t>
            </w:r>
          </w:p>
        </w:tc>
        <w:tc>
          <w:tcPr>
            <w:tcW w:w="1648" w:type="dxa"/>
            <w:shd w:val="clear" w:color="auto" w:fill="FFF2CC" w:themeFill="accent4" w:themeFillTint="33"/>
          </w:tcPr>
          <w:p w14:paraId="4EB4834F"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7E1E5F70"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6E40418C"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321F8D6C" w14:textId="77777777" w:rsidR="00F33102" w:rsidRPr="00E453BE" w:rsidRDefault="00F33102" w:rsidP="008031B2">
            <w:pPr>
              <w:pStyle w:val="TableText0"/>
              <w:rPr>
                <w:rFonts w:asciiTheme="minorHAnsi" w:hAnsiTheme="minorHAnsi"/>
                <w:sz w:val="20"/>
                <w:szCs w:val="20"/>
              </w:rPr>
            </w:pPr>
          </w:p>
        </w:tc>
      </w:tr>
      <w:tr w:rsidR="00F33102" w:rsidRPr="00E453BE" w14:paraId="26D76BCB" w14:textId="77777777" w:rsidTr="00935EF6">
        <w:tc>
          <w:tcPr>
            <w:tcW w:w="3507" w:type="dxa"/>
          </w:tcPr>
          <w:p w14:paraId="1CCAE4D6" w14:textId="36DBCFDC" w:rsidR="00F33102" w:rsidRPr="00E453BE" w:rsidRDefault="00397851" w:rsidP="008031B2">
            <w:pPr>
              <w:pStyle w:val="Tabletext"/>
              <w:spacing w:before="0"/>
              <w:rPr>
                <w:rFonts w:asciiTheme="minorHAnsi" w:hAnsiTheme="minorHAnsi" w:cs="Calibri"/>
              </w:rPr>
            </w:pPr>
            <w:r w:rsidRPr="00E453BE">
              <w:rPr>
                <w:rFonts w:asciiTheme="minorHAnsi" w:hAnsiTheme="minorHAnsi" w:cs="Calibri"/>
              </w:rPr>
              <w:t>QA/QC C</w:t>
            </w:r>
            <w:r w:rsidR="00F33102" w:rsidRPr="00E453BE">
              <w:rPr>
                <w:rFonts w:asciiTheme="minorHAnsi" w:hAnsiTheme="minorHAnsi" w:cs="Calibri"/>
              </w:rPr>
              <w:t>oordinator</w:t>
            </w:r>
          </w:p>
        </w:tc>
        <w:tc>
          <w:tcPr>
            <w:tcW w:w="1648" w:type="dxa"/>
            <w:shd w:val="clear" w:color="auto" w:fill="FFF2CC" w:themeFill="accent4" w:themeFillTint="33"/>
          </w:tcPr>
          <w:p w14:paraId="2EB9A103"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2262BD91"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410F3679"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7FA98EC7" w14:textId="77777777" w:rsidR="00F33102" w:rsidRPr="00E453BE" w:rsidRDefault="00F33102" w:rsidP="008031B2">
            <w:pPr>
              <w:pStyle w:val="TableText0"/>
              <w:rPr>
                <w:rFonts w:asciiTheme="minorHAnsi" w:hAnsiTheme="minorHAnsi"/>
                <w:sz w:val="20"/>
                <w:szCs w:val="20"/>
              </w:rPr>
            </w:pPr>
          </w:p>
        </w:tc>
      </w:tr>
      <w:tr w:rsidR="00F33102" w:rsidRPr="00E453BE" w14:paraId="69B5B659" w14:textId="77777777" w:rsidTr="00935EF6">
        <w:tc>
          <w:tcPr>
            <w:tcW w:w="3507" w:type="dxa"/>
          </w:tcPr>
          <w:p w14:paraId="314F1C32" w14:textId="1099FCE8" w:rsidR="00F33102" w:rsidRPr="00E453BE" w:rsidRDefault="00397851" w:rsidP="008031B2">
            <w:pPr>
              <w:pStyle w:val="Tabletext"/>
              <w:spacing w:before="0"/>
              <w:rPr>
                <w:rFonts w:asciiTheme="minorHAnsi" w:hAnsiTheme="minorHAnsi" w:cs="Calibri"/>
              </w:rPr>
            </w:pPr>
            <w:r w:rsidRPr="00E453BE">
              <w:rPr>
                <w:rFonts w:asciiTheme="minorHAnsi" w:hAnsiTheme="minorHAnsi" w:cs="Calibri"/>
              </w:rPr>
              <w:t>Uncertainty Analysis C</w:t>
            </w:r>
            <w:r w:rsidR="00F33102" w:rsidRPr="00E453BE">
              <w:rPr>
                <w:rFonts w:asciiTheme="minorHAnsi" w:hAnsiTheme="minorHAnsi" w:cs="Calibri"/>
              </w:rPr>
              <w:t>oordinator</w:t>
            </w:r>
          </w:p>
        </w:tc>
        <w:tc>
          <w:tcPr>
            <w:tcW w:w="1648" w:type="dxa"/>
            <w:shd w:val="clear" w:color="auto" w:fill="FFF2CC" w:themeFill="accent4" w:themeFillTint="33"/>
          </w:tcPr>
          <w:p w14:paraId="42F96EA6"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7616B0E4"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5F8D0BD2"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410B4DD5" w14:textId="77777777" w:rsidR="00F33102" w:rsidRPr="00E453BE" w:rsidRDefault="00F33102" w:rsidP="008031B2">
            <w:pPr>
              <w:pStyle w:val="TableText0"/>
              <w:rPr>
                <w:rFonts w:asciiTheme="minorHAnsi" w:hAnsiTheme="minorHAnsi"/>
                <w:sz w:val="20"/>
                <w:szCs w:val="20"/>
              </w:rPr>
            </w:pPr>
          </w:p>
        </w:tc>
      </w:tr>
      <w:tr w:rsidR="00F33102" w:rsidRPr="00E453BE" w14:paraId="20BB0B51" w14:textId="77777777" w:rsidTr="00935EF6">
        <w:tc>
          <w:tcPr>
            <w:tcW w:w="3507" w:type="dxa"/>
          </w:tcPr>
          <w:p w14:paraId="7B216997" w14:textId="5A58422A" w:rsidR="00F33102" w:rsidRPr="00E453BE" w:rsidRDefault="00F33102" w:rsidP="00623C43">
            <w:pPr>
              <w:pStyle w:val="Tabletext"/>
              <w:spacing w:before="0"/>
              <w:rPr>
                <w:rFonts w:asciiTheme="minorHAnsi" w:hAnsiTheme="minorHAnsi" w:cs="Calibri"/>
              </w:rPr>
            </w:pPr>
            <w:r w:rsidRPr="00E453BE">
              <w:rPr>
                <w:rFonts w:asciiTheme="minorHAnsi" w:hAnsiTheme="minorHAnsi" w:cs="Calibri"/>
              </w:rPr>
              <w:t xml:space="preserve">Other: e.g., </w:t>
            </w:r>
            <w:r w:rsidR="005C281C">
              <w:rPr>
                <w:rFonts w:asciiTheme="minorHAnsi" w:hAnsiTheme="minorHAnsi" w:cs="Calibri"/>
              </w:rPr>
              <w:t xml:space="preserve">GHG Emissions </w:t>
            </w:r>
            <w:r w:rsidRPr="00E453BE">
              <w:rPr>
                <w:rFonts w:asciiTheme="minorHAnsi" w:hAnsiTheme="minorHAnsi" w:cs="Calibri"/>
              </w:rPr>
              <w:t>Policy Specialist who tracks capacity building efforts and IPCC processes</w:t>
            </w:r>
            <w:r w:rsidR="005C281C">
              <w:rPr>
                <w:rFonts w:asciiTheme="minorHAnsi" w:hAnsiTheme="minorHAnsi" w:cs="Calibri"/>
              </w:rPr>
              <w:t xml:space="preserve"> or may use inventory information for mitigation tracking</w:t>
            </w:r>
          </w:p>
        </w:tc>
        <w:tc>
          <w:tcPr>
            <w:tcW w:w="1648" w:type="dxa"/>
            <w:shd w:val="clear" w:color="auto" w:fill="FFF2CC" w:themeFill="accent4" w:themeFillTint="33"/>
          </w:tcPr>
          <w:p w14:paraId="4BDCD053" w14:textId="77777777" w:rsidR="00F33102" w:rsidRPr="00E453BE" w:rsidRDefault="00F33102" w:rsidP="008031B2">
            <w:pPr>
              <w:pStyle w:val="TableText0"/>
              <w:rPr>
                <w:rFonts w:asciiTheme="minorHAnsi" w:hAnsiTheme="minorHAnsi"/>
                <w:sz w:val="20"/>
                <w:szCs w:val="20"/>
              </w:rPr>
            </w:pPr>
          </w:p>
        </w:tc>
        <w:tc>
          <w:tcPr>
            <w:tcW w:w="2037" w:type="dxa"/>
            <w:shd w:val="clear" w:color="auto" w:fill="FFF2CC" w:themeFill="accent4" w:themeFillTint="33"/>
          </w:tcPr>
          <w:p w14:paraId="7130CD67" w14:textId="77777777" w:rsidR="00F33102" w:rsidRPr="00E453BE" w:rsidRDefault="00F33102" w:rsidP="008031B2">
            <w:pPr>
              <w:pStyle w:val="TableText0"/>
              <w:rPr>
                <w:rFonts w:asciiTheme="minorHAnsi" w:hAnsiTheme="minorHAnsi"/>
                <w:sz w:val="20"/>
                <w:szCs w:val="20"/>
              </w:rPr>
            </w:pPr>
          </w:p>
        </w:tc>
        <w:tc>
          <w:tcPr>
            <w:tcW w:w="2248" w:type="dxa"/>
            <w:shd w:val="clear" w:color="auto" w:fill="FFF2CC" w:themeFill="accent4" w:themeFillTint="33"/>
          </w:tcPr>
          <w:p w14:paraId="7844CCAB" w14:textId="77777777" w:rsidR="00F33102" w:rsidRPr="00E453BE" w:rsidRDefault="00F33102" w:rsidP="008031B2">
            <w:pPr>
              <w:pStyle w:val="TableText0"/>
              <w:rPr>
                <w:rFonts w:asciiTheme="minorHAnsi" w:hAnsiTheme="minorHAnsi"/>
                <w:sz w:val="20"/>
                <w:szCs w:val="20"/>
              </w:rPr>
            </w:pPr>
          </w:p>
        </w:tc>
        <w:tc>
          <w:tcPr>
            <w:tcW w:w="3607" w:type="dxa"/>
            <w:shd w:val="clear" w:color="auto" w:fill="FFF2CC" w:themeFill="accent4" w:themeFillTint="33"/>
          </w:tcPr>
          <w:p w14:paraId="026CBDD3" w14:textId="77777777" w:rsidR="00F33102" w:rsidRPr="00E453BE" w:rsidRDefault="00F33102" w:rsidP="008031B2">
            <w:pPr>
              <w:pStyle w:val="TableText0"/>
              <w:rPr>
                <w:rFonts w:asciiTheme="minorHAnsi" w:hAnsiTheme="minorHAnsi"/>
                <w:sz w:val="20"/>
                <w:szCs w:val="20"/>
              </w:rPr>
            </w:pPr>
          </w:p>
        </w:tc>
      </w:tr>
    </w:tbl>
    <w:p w14:paraId="11E25AC2" w14:textId="20A38DC3" w:rsidR="00231FD4" w:rsidRPr="00E453BE" w:rsidRDefault="00DE748B" w:rsidP="00FE33C8">
      <w:pPr>
        <w:spacing w:before="240" w:after="60"/>
        <w:rPr>
          <w:rFonts w:asciiTheme="minorHAnsi" w:hAnsiTheme="minorHAnsi"/>
          <w:b/>
          <w:i/>
          <w:color w:val="008000"/>
        </w:rPr>
      </w:pPr>
      <w:r w:rsidRPr="00E453BE">
        <w:rPr>
          <w:rFonts w:asciiTheme="minorHAnsi" w:hAnsiTheme="minorHAnsi"/>
          <w:b/>
        </w:rPr>
        <w:t xml:space="preserve">Institutional </w:t>
      </w:r>
      <w:r w:rsidR="00DB61B2">
        <w:rPr>
          <w:rFonts w:asciiTheme="minorHAnsi" w:hAnsiTheme="minorHAnsi"/>
          <w:b/>
        </w:rPr>
        <w:t>arrangements</w:t>
      </w:r>
      <w:r w:rsidR="00F76BE3" w:rsidRPr="00E453BE">
        <w:rPr>
          <w:rFonts w:asciiTheme="minorHAnsi" w:hAnsiTheme="minorHAnsi"/>
          <w:b/>
        </w:rPr>
        <w:t xml:space="preserve"> c</w:t>
      </w:r>
      <w:r w:rsidR="00231FD4" w:rsidRPr="00E453BE">
        <w:rPr>
          <w:rFonts w:asciiTheme="minorHAnsi" w:hAnsiTheme="minorHAnsi"/>
          <w:b/>
        </w:rPr>
        <w:t>hart</w:t>
      </w:r>
      <w:r w:rsidR="00231FD4" w:rsidRPr="00E453BE">
        <w:rPr>
          <w:rFonts w:asciiTheme="minorHAnsi" w:hAnsiTheme="minorHAnsi"/>
          <w:b/>
          <w:i/>
          <w:color w:val="008000"/>
        </w:rPr>
        <w:t xml:space="preserve"> </w:t>
      </w:r>
    </w:p>
    <w:p w14:paraId="60251683" w14:textId="2F1EC949" w:rsidR="00FF1870" w:rsidRDefault="00231FD4" w:rsidP="00231FD4">
      <w:pPr>
        <w:rPr>
          <w:rFonts w:asciiTheme="minorHAnsi" w:hAnsiTheme="minorHAnsi"/>
          <w:color w:val="008000"/>
        </w:rPr>
      </w:pPr>
      <w:r w:rsidRPr="00E453BE">
        <w:rPr>
          <w:rFonts w:asciiTheme="minorHAnsi" w:hAnsiTheme="minorHAnsi"/>
          <w:color w:val="008000"/>
        </w:rPr>
        <w:t>In the box below</w:t>
      </w:r>
      <w:r w:rsidR="00A11D23">
        <w:rPr>
          <w:rFonts w:asciiTheme="minorHAnsi" w:hAnsiTheme="minorHAnsi"/>
          <w:color w:val="008000"/>
        </w:rPr>
        <w:t xml:space="preserve"> (Figure 1)</w:t>
      </w:r>
      <w:r w:rsidRPr="00E453BE">
        <w:rPr>
          <w:rFonts w:asciiTheme="minorHAnsi" w:hAnsiTheme="minorHAnsi"/>
          <w:color w:val="008000"/>
        </w:rPr>
        <w:t>, you may insert a diagram showing the structure of your country’s institutional arrangements for the compilation and reporting of its GHG inventory. The diagram should include inventory stakeholders</w:t>
      </w:r>
      <w:r w:rsidR="006E6FBE">
        <w:rPr>
          <w:rFonts w:asciiTheme="minorHAnsi" w:hAnsiTheme="minorHAnsi"/>
          <w:color w:val="008000"/>
        </w:rPr>
        <w:t xml:space="preserve"> outside of the core coordination/compilation team,</w:t>
      </w:r>
      <w:r w:rsidRPr="00E453BE">
        <w:rPr>
          <w:rFonts w:asciiTheme="minorHAnsi" w:hAnsiTheme="minorHAnsi"/>
          <w:color w:val="008000"/>
        </w:rPr>
        <w:t xml:space="preserve"> such as the ministries, departments and agencies, non-governmental organizations (NGOs), civil society organizations (CSOs), or others that participate in compiling the national GHG inventory</w:t>
      </w:r>
      <w:r w:rsidR="00950F45">
        <w:rPr>
          <w:rFonts w:asciiTheme="minorHAnsi" w:hAnsiTheme="minorHAnsi"/>
          <w:color w:val="008000"/>
        </w:rPr>
        <w:t xml:space="preserve"> or are important consumers of the information</w:t>
      </w:r>
      <w:r w:rsidR="008E2489" w:rsidRPr="00E453BE">
        <w:rPr>
          <w:rFonts w:asciiTheme="minorHAnsi" w:hAnsiTheme="minorHAnsi"/>
          <w:color w:val="008000"/>
        </w:rPr>
        <w:t xml:space="preserve">, and clearly indicate </w:t>
      </w:r>
      <w:r w:rsidRPr="00E453BE">
        <w:rPr>
          <w:rFonts w:asciiTheme="minorHAnsi" w:hAnsiTheme="minorHAnsi"/>
          <w:color w:val="008000"/>
        </w:rPr>
        <w:t xml:space="preserve">the hierarchy and relationships between </w:t>
      </w:r>
      <w:r w:rsidR="008E2489" w:rsidRPr="00E453BE">
        <w:rPr>
          <w:rFonts w:asciiTheme="minorHAnsi" w:hAnsiTheme="minorHAnsi"/>
          <w:color w:val="008000"/>
        </w:rPr>
        <w:t>them. It should also show the lead inventory agency; the agency responsible for inventory management and reporting; the GHG inventory sector</w:t>
      </w:r>
      <w:r w:rsidRPr="00E453BE">
        <w:rPr>
          <w:rFonts w:asciiTheme="minorHAnsi" w:hAnsiTheme="minorHAnsi"/>
          <w:color w:val="008000"/>
        </w:rPr>
        <w:t xml:space="preserve"> leads</w:t>
      </w:r>
      <w:r w:rsidR="008E2489" w:rsidRPr="00E453BE">
        <w:rPr>
          <w:rFonts w:asciiTheme="minorHAnsi" w:hAnsiTheme="minorHAnsi"/>
          <w:color w:val="008000"/>
        </w:rPr>
        <w:t xml:space="preserve"> (or sector lead agencies); and the person responsible for</w:t>
      </w:r>
      <w:r w:rsidRPr="00E453BE">
        <w:rPr>
          <w:rFonts w:asciiTheme="minorHAnsi" w:hAnsiTheme="minorHAnsi"/>
          <w:color w:val="008000"/>
        </w:rPr>
        <w:t xml:space="preserve"> </w:t>
      </w:r>
      <w:r w:rsidR="008E2489" w:rsidRPr="00E453BE">
        <w:rPr>
          <w:rFonts w:asciiTheme="minorHAnsi" w:hAnsiTheme="minorHAnsi"/>
          <w:color w:val="008000"/>
        </w:rPr>
        <w:t>coordinating QA/QC</w:t>
      </w:r>
      <w:r w:rsidRPr="00E453BE">
        <w:rPr>
          <w:rFonts w:asciiTheme="minorHAnsi" w:hAnsiTheme="minorHAnsi"/>
          <w:color w:val="008000"/>
        </w:rPr>
        <w:t xml:space="preserve"> and improvement activities.</w:t>
      </w:r>
      <w:r w:rsidR="00FE33C8" w:rsidRPr="00E453BE">
        <w:rPr>
          <w:rFonts w:asciiTheme="minorHAnsi" w:hAnsiTheme="minorHAnsi"/>
          <w:color w:val="008000"/>
        </w:rPr>
        <w:t xml:space="preserve"> </w:t>
      </w:r>
      <w:r w:rsidR="003C2F4D" w:rsidRPr="00E453BE">
        <w:rPr>
          <w:rFonts w:asciiTheme="minorHAnsi" w:hAnsiTheme="minorHAnsi"/>
          <w:color w:val="008000"/>
        </w:rPr>
        <w:t>T</w:t>
      </w:r>
      <w:r w:rsidR="003C2F4D">
        <w:rPr>
          <w:rFonts w:asciiTheme="minorHAnsi" w:hAnsiTheme="minorHAnsi"/>
          <w:color w:val="008000"/>
        </w:rPr>
        <w:t>hree</w:t>
      </w:r>
      <w:r w:rsidR="003C2F4D" w:rsidRPr="00E453BE">
        <w:rPr>
          <w:rFonts w:asciiTheme="minorHAnsi" w:hAnsiTheme="minorHAnsi"/>
          <w:color w:val="008000"/>
        </w:rPr>
        <w:t xml:space="preserve"> </w:t>
      </w:r>
      <w:r w:rsidR="00FE33C8" w:rsidRPr="00E453BE">
        <w:rPr>
          <w:rFonts w:asciiTheme="minorHAnsi" w:hAnsiTheme="minorHAnsi"/>
          <w:color w:val="008000"/>
        </w:rPr>
        <w:t xml:space="preserve">sample diagrams are provided below the box. The </w:t>
      </w:r>
      <w:r w:rsidR="00FE33C8" w:rsidRPr="00E453BE">
        <w:rPr>
          <w:rFonts w:asciiTheme="minorHAnsi" w:hAnsiTheme="minorHAnsi"/>
          <w:color w:val="008000"/>
        </w:rPr>
        <w:lastRenderedPageBreak/>
        <w:t xml:space="preserve">first </w:t>
      </w:r>
      <w:r w:rsidR="00A11D23">
        <w:rPr>
          <w:rFonts w:asciiTheme="minorHAnsi" w:hAnsiTheme="minorHAnsi"/>
          <w:color w:val="008000"/>
        </w:rPr>
        <w:t xml:space="preserve">(Figure 2) </w:t>
      </w:r>
      <w:r w:rsidR="00FE33C8" w:rsidRPr="00E453BE">
        <w:rPr>
          <w:rFonts w:asciiTheme="minorHAnsi" w:hAnsiTheme="minorHAnsi"/>
          <w:color w:val="008000"/>
        </w:rPr>
        <w:t xml:space="preserve">shows </w:t>
      </w:r>
      <w:r w:rsidR="002C35C2" w:rsidRPr="00A11D23">
        <w:rPr>
          <w:rFonts w:asciiTheme="minorHAnsi" w:hAnsiTheme="minorHAnsi"/>
          <w:color w:val="008000"/>
        </w:rPr>
        <w:t>Chile’s</w:t>
      </w:r>
      <w:r w:rsidR="002C35C2">
        <w:t xml:space="preserve"> </w:t>
      </w:r>
      <w:r w:rsidR="00FE33C8" w:rsidRPr="00E453BE">
        <w:rPr>
          <w:rFonts w:asciiTheme="minorHAnsi" w:hAnsiTheme="minorHAnsi"/>
          <w:color w:val="008000"/>
        </w:rPr>
        <w:t xml:space="preserve">institutional arrangements, </w:t>
      </w:r>
      <w:r w:rsidR="002C35C2">
        <w:rPr>
          <w:rFonts w:asciiTheme="minorHAnsi" w:hAnsiTheme="minorHAnsi"/>
          <w:color w:val="008000"/>
        </w:rPr>
        <w:t>while</w:t>
      </w:r>
      <w:r w:rsidR="002C35C2" w:rsidRPr="00E453BE">
        <w:rPr>
          <w:rFonts w:asciiTheme="minorHAnsi" w:hAnsiTheme="minorHAnsi"/>
          <w:color w:val="008000"/>
        </w:rPr>
        <w:t xml:space="preserve"> </w:t>
      </w:r>
      <w:r w:rsidR="00FE33C8" w:rsidRPr="00E453BE">
        <w:rPr>
          <w:rFonts w:asciiTheme="minorHAnsi" w:hAnsiTheme="minorHAnsi"/>
          <w:color w:val="008000"/>
        </w:rPr>
        <w:t>the second</w:t>
      </w:r>
      <w:r w:rsidR="00A11D23">
        <w:rPr>
          <w:rFonts w:asciiTheme="minorHAnsi" w:hAnsiTheme="minorHAnsi"/>
          <w:color w:val="008000"/>
        </w:rPr>
        <w:t xml:space="preserve"> (Figure 3)</w:t>
      </w:r>
      <w:r w:rsidR="002C35C2">
        <w:rPr>
          <w:rFonts w:asciiTheme="minorHAnsi" w:hAnsiTheme="minorHAnsi"/>
          <w:color w:val="008000"/>
        </w:rPr>
        <w:t xml:space="preserve"> and third</w:t>
      </w:r>
      <w:r w:rsidR="00A11D23">
        <w:rPr>
          <w:rFonts w:asciiTheme="minorHAnsi" w:hAnsiTheme="minorHAnsi"/>
          <w:color w:val="008000"/>
        </w:rPr>
        <w:t xml:space="preserve"> (Figure 4)</w:t>
      </w:r>
      <w:r w:rsidR="002C35C2">
        <w:rPr>
          <w:rFonts w:asciiTheme="minorHAnsi" w:hAnsiTheme="minorHAnsi"/>
          <w:color w:val="008000"/>
        </w:rPr>
        <w:t xml:space="preserve"> show</w:t>
      </w:r>
      <w:r w:rsidR="00FE33C8" w:rsidRPr="00E453BE">
        <w:rPr>
          <w:rFonts w:asciiTheme="minorHAnsi" w:hAnsiTheme="minorHAnsi"/>
          <w:color w:val="008000"/>
        </w:rPr>
        <w:t xml:space="preserve"> those of the U.S</w:t>
      </w:r>
      <w:r w:rsidR="002C35C2">
        <w:rPr>
          <w:rFonts w:asciiTheme="minorHAnsi" w:hAnsiTheme="minorHAnsi"/>
          <w:color w:val="008000"/>
        </w:rPr>
        <w:t xml:space="preserve"> and U.K</w:t>
      </w:r>
      <w:r w:rsidR="00FE33C8" w:rsidRPr="00E453BE">
        <w:rPr>
          <w:rFonts w:asciiTheme="minorHAnsi" w:hAnsiTheme="minorHAnsi"/>
          <w:color w:val="008000"/>
        </w:rPr>
        <w:t>.</w:t>
      </w:r>
      <w:r w:rsidR="003C2F4D">
        <w:rPr>
          <w:rFonts w:asciiTheme="minorHAnsi" w:hAnsiTheme="minorHAnsi"/>
          <w:color w:val="008000"/>
        </w:rPr>
        <w:t xml:space="preserve"> </w:t>
      </w:r>
    </w:p>
    <w:p w14:paraId="1B865810" w14:textId="562EE571" w:rsidR="00231FD4" w:rsidRPr="00E453BE" w:rsidRDefault="003C2F4D" w:rsidP="00231FD4">
      <w:pPr>
        <w:rPr>
          <w:rFonts w:asciiTheme="minorHAnsi" w:hAnsiTheme="minorHAnsi"/>
          <w:color w:val="008000"/>
        </w:rPr>
      </w:pPr>
      <w:r>
        <w:rPr>
          <w:rFonts w:asciiTheme="minorHAnsi" w:hAnsiTheme="minorHAnsi"/>
          <w:color w:val="008000"/>
        </w:rPr>
        <w:t>These</w:t>
      </w:r>
      <w:r w:rsidR="005370E1">
        <w:rPr>
          <w:rFonts w:asciiTheme="minorHAnsi" w:hAnsiTheme="minorHAnsi"/>
          <w:color w:val="008000"/>
        </w:rPr>
        <w:t xml:space="preserve"> examples</w:t>
      </w:r>
      <w:r>
        <w:rPr>
          <w:rFonts w:asciiTheme="minorHAnsi" w:hAnsiTheme="minorHAnsi"/>
          <w:color w:val="008000"/>
        </w:rPr>
        <w:t xml:space="preserve"> should be removed once you have updated this template with a diagram illustrating </w:t>
      </w:r>
      <w:r w:rsidR="005026C1">
        <w:rPr>
          <w:rFonts w:asciiTheme="minorHAnsi" w:hAnsiTheme="minorHAnsi"/>
          <w:color w:val="008000"/>
        </w:rPr>
        <w:t xml:space="preserve">the </w:t>
      </w:r>
      <w:r>
        <w:rPr>
          <w:rFonts w:asciiTheme="minorHAnsi" w:hAnsiTheme="minorHAnsi"/>
          <w:color w:val="008000"/>
        </w:rPr>
        <w:t>structure of your country’s arrangements for compilation and reporting of the GHG inventory.</w:t>
      </w:r>
      <w:r w:rsidR="002C35C2">
        <w:rPr>
          <w:rFonts w:asciiTheme="minorHAnsi" w:hAnsiTheme="minorHAnsi"/>
          <w:color w:val="008000"/>
        </w:rPr>
        <w:t xml:space="preserve">   </w:t>
      </w:r>
    </w:p>
    <w:p w14:paraId="01F9B635" w14:textId="11B16811" w:rsidR="00FE33C8" w:rsidRPr="00E453BE" w:rsidRDefault="00FE33C8" w:rsidP="00FE33C8">
      <w:pPr>
        <w:pStyle w:val="Caption"/>
      </w:pPr>
      <w:r w:rsidRPr="00E453BE">
        <w:t xml:space="preserve">Figure </w:t>
      </w:r>
      <w:fldSimple w:instr=" SEQ Figure \* ARABIC ">
        <w:r w:rsidRPr="00E453BE">
          <w:rPr>
            <w:noProof/>
          </w:rPr>
          <w:t>1</w:t>
        </w:r>
      </w:fldSimple>
      <w:r w:rsidRPr="00E453BE">
        <w:t xml:space="preserve">. Institutional Arrangements of </w:t>
      </w:r>
      <w:r w:rsidRPr="00E453BE">
        <w:rPr>
          <w:color w:val="008000"/>
        </w:rPr>
        <w:t>[</w:t>
      </w:r>
      <w:r w:rsidR="00FF1870">
        <w:rPr>
          <w:color w:val="008000"/>
        </w:rPr>
        <w:t xml:space="preserve">insert name of </w:t>
      </w:r>
      <w:r w:rsidRPr="00E453BE">
        <w:rPr>
          <w:color w:val="008000"/>
        </w:rPr>
        <w:t>your country]</w:t>
      </w:r>
    </w:p>
    <w:tbl>
      <w:tblPr>
        <w:tblStyle w:val="TableGrid"/>
        <w:tblW w:w="0" w:type="auto"/>
        <w:tblLook w:val="04A0" w:firstRow="1" w:lastRow="0" w:firstColumn="1" w:lastColumn="0" w:noHBand="0" w:noVBand="1"/>
      </w:tblPr>
      <w:tblGrid>
        <w:gridCol w:w="12950"/>
      </w:tblGrid>
      <w:tr w:rsidR="00F76BE3" w:rsidRPr="00E453BE" w14:paraId="21D6B8EF" w14:textId="77777777" w:rsidTr="00A11D23">
        <w:trPr>
          <w:trHeight w:val="6614"/>
        </w:trPr>
        <w:tc>
          <w:tcPr>
            <w:tcW w:w="12950" w:type="dxa"/>
          </w:tcPr>
          <w:p w14:paraId="5694B453" w14:textId="77777777" w:rsidR="00F76BE3" w:rsidRPr="00E453BE" w:rsidRDefault="00F76BE3" w:rsidP="00231FD4">
            <w:pPr>
              <w:rPr>
                <w:rFonts w:asciiTheme="minorHAnsi" w:hAnsiTheme="minorHAnsi"/>
                <w:color w:val="008000"/>
              </w:rPr>
            </w:pPr>
          </w:p>
        </w:tc>
      </w:tr>
    </w:tbl>
    <w:p w14:paraId="290EEF55" w14:textId="77777777" w:rsidR="00A11D23" w:rsidRDefault="00A11D23" w:rsidP="00A11D23">
      <w:pPr>
        <w:pStyle w:val="Caption"/>
        <w:spacing w:before="0"/>
        <w:rPr>
          <w:noProof/>
        </w:rPr>
      </w:pPr>
    </w:p>
    <w:p w14:paraId="18009007" w14:textId="6CC6FE19" w:rsidR="002979DA" w:rsidRDefault="00F8774B" w:rsidP="00A11D23">
      <w:pPr>
        <w:pStyle w:val="Caption"/>
        <w:spacing w:before="0"/>
        <w:rPr>
          <w:b w:val="0"/>
        </w:rPr>
      </w:pPr>
      <w:r w:rsidRPr="00E453BE">
        <w:rPr>
          <w:noProof/>
        </w:rPr>
        <w:t xml:space="preserve"> </w:t>
      </w:r>
      <w:r w:rsidR="002979DA" w:rsidRPr="002979DA">
        <w:rPr>
          <w:rFonts w:cs="Arial"/>
          <w:color w:val="008000"/>
          <w:szCs w:val="26"/>
        </w:rPr>
        <w:t>Figure 2. Institutional Arrangements of Chile.</w:t>
      </w:r>
      <w:r w:rsidR="002979DA">
        <w:t xml:space="preserve"> </w:t>
      </w:r>
      <w:hyperlink r:id="rId27" w:history="1">
        <w:r w:rsidR="002979DA" w:rsidRPr="002979DA">
          <w:rPr>
            <w:rStyle w:val="Hyperlink"/>
            <w:b w:val="0"/>
          </w:rPr>
          <w:t>(</w:t>
        </w:r>
        <w:r w:rsidR="002979DA" w:rsidRPr="002979DA">
          <w:rPr>
            <w:rStyle w:val="Hyperlink"/>
            <w:b w:val="0"/>
            <w:i/>
          </w:rPr>
          <w:t>click here for more information)</w:t>
        </w:r>
      </w:hyperlink>
    </w:p>
    <w:p w14:paraId="1884DF04" w14:textId="77777777" w:rsidR="00A22CEC" w:rsidRDefault="00A22CEC" w:rsidP="00231FD4">
      <w:pPr>
        <w:rPr>
          <w:noProof/>
        </w:rPr>
      </w:pPr>
    </w:p>
    <w:p w14:paraId="053C0382" w14:textId="0F17A0EA" w:rsidR="00A22CEC" w:rsidRDefault="00A22CEC" w:rsidP="00231FD4">
      <w:pPr>
        <w:rPr>
          <w:noProof/>
        </w:rPr>
        <w:sectPr w:rsidR="00A22CEC" w:rsidSect="00097983">
          <w:headerReference w:type="default" r:id="rId28"/>
          <w:headerReference w:type="first" r:id="rId29"/>
          <w:footerReference w:type="first" r:id="rId30"/>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cols w:space="720"/>
          <w:titlePg/>
          <w:docGrid w:linePitch="360"/>
        </w:sectPr>
      </w:pPr>
    </w:p>
    <w:p w14:paraId="496FF17A" w14:textId="69BFFC39" w:rsidR="00677BBC" w:rsidRDefault="00677BBC" w:rsidP="00231FD4">
      <w:pPr>
        <w:rPr>
          <w:noProof/>
        </w:rPr>
      </w:pPr>
    </w:p>
    <w:p w14:paraId="7C8D425B" w14:textId="7B058F3D" w:rsidR="003C2F4D" w:rsidRDefault="002979DA" w:rsidP="00231FD4">
      <w:pPr>
        <w:rPr>
          <w:rFonts w:asciiTheme="minorHAnsi" w:hAnsiTheme="minorHAnsi"/>
          <w:color w:val="008000"/>
        </w:rPr>
      </w:pPr>
      <w:r>
        <w:rPr>
          <w:rFonts w:asciiTheme="minorHAnsi" w:hAnsiTheme="minorHAnsi"/>
          <w:noProof/>
          <w:color w:val="008000"/>
        </w:rPr>
        <w:drawing>
          <wp:inline distT="0" distB="0" distL="0" distR="0" wp14:anchorId="29619B95" wp14:editId="200CFAB8">
            <wp:extent cx="3809811" cy="3331372"/>
            <wp:effectExtent l="0" t="0" r="635" b="2540"/>
            <wp:docPr id="12" name="Picture 12" descr="Flow diagram of Institutional arran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low diagram of Institutional arrangement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20056" cy="3340331"/>
                    </a:xfrm>
                    <a:prstGeom prst="rect">
                      <a:avLst/>
                    </a:prstGeom>
                    <a:noFill/>
                  </pic:spPr>
                </pic:pic>
              </a:graphicData>
            </a:graphic>
          </wp:inline>
        </w:drawing>
      </w:r>
    </w:p>
    <w:p w14:paraId="0BCF4712" w14:textId="77777777" w:rsidR="002C35C2" w:rsidRPr="00941A2F" w:rsidRDefault="002C35C2" w:rsidP="002C35C2">
      <w:pPr>
        <w:rPr>
          <w:rFonts w:asciiTheme="minorHAnsi" w:hAnsiTheme="minorHAnsi"/>
          <w:color w:val="008000"/>
          <w:sz w:val="20"/>
          <w:szCs w:val="20"/>
        </w:rPr>
      </w:pPr>
      <w:r w:rsidRPr="00941A2F">
        <w:rPr>
          <w:rFonts w:asciiTheme="minorHAnsi" w:hAnsiTheme="minorHAnsi"/>
          <w:color w:val="008000"/>
          <w:sz w:val="20"/>
          <w:szCs w:val="20"/>
        </w:rPr>
        <w:t>Source: Technical Team Coordinator, Ministry of Environment (</w:t>
      </w:r>
      <w:r w:rsidRPr="001010FC">
        <w:rPr>
          <w:rFonts w:asciiTheme="minorHAnsi" w:hAnsiTheme="minorHAnsi"/>
          <w:color w:val="008000"/>
          <w:sz w:val="20"/>
          <w:szCs w:val="20"/>
        </w:rPr>
        <w:t>Ministerio del Medio Ambiente (</w:t>
      </w:r>
      <w:r w:rsidRPr="00941A2F">
        <w:rPr>
          <w:rFonts w:asciiTheme="minorHAnsi" w:hAnsiTheme="minorHAnsi"/>
          <w:color w:val="008000"/>
          <w:sz w:val="20"/>
          <w:szCs w:val="20"/>
        </w:rPr>
        <w:t>MMA</w:t>
      </w:r>
      <w:r>
        <w:rPr>
          <w:rFonts w:asciiTheme="minorHAnsi" w:hAnsiTheme="minorHAnsi"/>
          <w:color w:val="008000"/>
          <w:sz w:val="20"/>
          <w:szCs w:val="20"/>
        </w:rPr>
        <w:t>)</w:t>
      </w:r>
      <w:r w:rsidRPr="00941A2F">
        <w:rPr>
          <w:rFonts w:asciiTheme="minorHAnsi" w:hAnsiTheme="minorHAnsi"/>
          <w:color w:val="008000"/>
          <w:sz w:val="20"/>
          <w:szCs w:val="20"/>
        </w:rPr>
        <w:t>)</w:t>
      </w:r>
    </w:p>
    <w:p w14:paraId="1F551664" w14:textId="77777777" w:rsidR="00A22CEC" w:rsidRDefault="00A22CEC" w:rsidP="00231FD4">
      <w:pPr>
        <w:rPr>
          <w:rFonts w:asciiTheme="minorHAnsi" w:hAnsiTheme="minorHAnsi"/>
          <w:color w:val="008000"/>
        </w:rPr>
      </w:pPr>
    </w:p>
    <w:p w14:paraId="38B5FAD0" w14:textId="53E72592" w:rsidR="003C2F4D" w:rsidRDefault="002979DA" w:rsidP="00231FD4">
      <w:pPr>
        <w:rPr>
          <w:rFonts w:asciiTheme="minorHAnsi" w:hAnsiTheme="minorHAnsi"/>
          <w:color w:val="008000"/>
        </w:rPr>
      </w:pPr>
      <w:r>
        <w:rPr>
          <w:rFonts w:asciiTheme="minorHAnsi" w:hAnsiTheme="minorHAnsi"/>
          <w:noProof/>
          <w:color w:val="008000"/>
        </w:rPr>
        <w:drawing>
          <wp:inline distT="0" distB="0" distL="0" distR="0" wp14:anchorId="4C56CBF8" wp14:editId="32094551">
            <wp:extent cx="4123153" cy="3331210"/>
            <wp:effectExtent l="0" t="0" r="0" b="2540"/>
            <wp:docPr id="11" name="Picture 11" descr="Flow diagram of institutional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low diagram of institutional arrangement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63202" cy="3363567"/>
                    </a:xfrm>
                    <a:prstGeom prst="rect">
                      <a:avLst/>
                    </a:prstGeom>
                    <a:noFill/>
                  </pic:spPr>
                </pic:pic>
              </a:graphicData>
            </a:graphic>
          </wp:inline>
        </w:drawing>
      </w:r>
    </w:p>
    <w:p w14:paraId="62866D22" w14:textId="77777777" w:rsidR="00A22CEC" w:rsidRDefault="00A22CEC" w:rsidP="00231FD4">
      <w:pPr>
        <w:rPr>
          <w:rFonts w:asciiTheme="minorHAnsi" w:hAnsiTheme="minorHAnsi"/>
          <w:color w:val="008000"/>
        </w:rPr>
        <w:sectPr w:rsidR="00A22CEC" w:rsidSect="00A22CEC">
          <w:type w:val="continuous"/>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cols w:num="2" w:space="720"/>
          <w:titlePg/>
          <w:docGrid w:linePitch="360"/>
        </w:sectPr>
      </w:pPr>
    </w:p>
    <w:p w14:paraId="6A8A6DBB" w14:textId="6A5F3BCF" w:rsidR="003C2F4D" w:rsidRDefault="003C2F4D" w:rsidP="00231FD4">
      <w:pPr>
        <w:rPr>
          <w:rFonts w:asciiTheme="minorHAnsi" w:hAnsiTheme="minorHAnsi"/>
          <w:color w:val="008000"/>
        </w:rPr>
      </w:pPr>
    </w:p>
    <w:p w14:paraId="3C64AF1F" w14:textId="77777777" w:rsidR="003C2F4D" w:rsidRDefault="003C2F4D" w:rsidP="00231FD4">
      <w:pPr>
        <w:rPr>
          <w:rFonts w:asciiTheme="minorHAnsi" w:hAnsiTheme="minorHAnsi"/>
          <w:color w:val="008000"/>
        </w:rPr>
      </w:pPr>
    </w:p>
    <w:p w14:paraId="4F0EA175" w14:textId="77777777" w:rsidR="002979DA" w:rsidRPr="00E453BE" w:rsidRDefault="002979DA" w:rsidP="002979DA">
      <w:pPr>
        <w:rPr>
          <w:rFonts w:asciiTheme="minorHAnsi" w:hAnsiTheme="minorHAnsi"/>
          <w:i/>
          <w:color w:val="008000"/>
        </w:rPr>
      </w:pPr>
      <w:r w:rsidRPr="00E453BE">
        <w:rPr>
          <w:noProof/>
        </w:rPr>
        <w:lastRenderedPageBreak/>
        <mc:AlternateContent>
          <mc:Choice Requires="wps">
            <w:drawing>
              <wp:inline distT="0" distB="0" distL="0" distR="0" wp14:anchorId="6F4CB827" wp14:editId="6D41A4D4">
                <wp:extent cx="6615430" cy="248920"/>
                <wp:effectExtent l="0" t="0" r="0" b="0"/>
                <wp:docPr id="9" name="Text Box 9"/>
                <wp:cNvGraphicFramePr/>
                <a:graphic xmlns:a="http://schemas.openxmlformats.org/drawingml/2006/main">
                  <a:graphicData uri="http://schemas.microsoft.com/office/word/2010/wordprocessingShape">
                    <wps:wsp>
                      <wps:cNvSpPr txBox="1"/>
                      <wps:spPr>
                        <a:xfrm>
                          <a:off x="0" y="0"/>
                          <a:ext cx="6615545" cy="248920"/>
                        </a:xfrm>
                        <a:prstGeom prst="rect">
                          <a:avLst/>
                        </a:prstGeom>
                        <a:solidFill>
                          <a:prstClr val="white"/>
                        </a:solidFill>
                        <a:ln>
                          <a:noFill/>
                        </a:ln>
                        <a:effectLst/>
                      </wps:spPr>
                      <wps:txbx>
                        <w:txbxContent>
                          <w:p w14:paraId="1E0EAFC7" w14:textId="6B2AB925" w:rsidR="002A36B8" w:rsidRPr="00501983" w:rsidRDefault="002A36B8" w:rsidP="002979DA">
                            <w:pPr>
                              <w:pStyle w:val="Caption"/>
                              <w:spacing w:before="0"/>
                              <w:rPr>
                                <w:noProof/>
                              </w:rPr>
                            </w:pPr>
                            <w:r w:rsidRPr="002979DA">
                              <w:rPr>
                                <w:rFonts w:cs="Arial"/>
                                <w:color w:val="008000"/>
                                <w:szCs w:val="26"/>
                              </w:rPr>
                              <w:t>Figure 3. Institutional Arrangements of the U.S.</w:t>
                            </w:r>
                            <w:r>
                              <w:t xml:space="preserve"> </w:t>
                            </w:r>
                            <w:r w:rsidRPr="00F8774B">
                              <w:rPr>
                                <w:b w:val="0"/>
                              </w:rPr>
                              <w:t>(</w:t>
                            </w:r>
                            <w:hyperlink r:id="rId33" w:history="1">
                              <w:r w:rsidRPr="00F8774B">
                                <w:rPr>
                                  <w:rStyle w:val="Hyperlink"/>
                                  <w:b w:val="0"/>
                                  <w:i/>
                                </w:rPr>
                                <w:t>click here for more information</w:t>
                              </w:r>
                            </w:hyperlink>
                            <w:r w:rsidRPr="00F8774B">
                              <w:rPr>
                                <w:rStyle w:val="Hyperlink"/>
                                <w:b w:val="0"/>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F4CB827" id="_x0000_t202" coordsize="21600,21600" o:spt="202" path="m,l,21600r21600,l21600,xe">
                <v:stroke joinstyle="miter"/>
                <v:path gradientshapeok="t" o:connecttype="rect"/>
              </v:shapetype>
              <v:shape id="Text Box 9" o:spid="_x0000_s1026" type="#_x0000_t202" style="width:520.9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" stroked="f">
                <v:textbox inset="0,0,0,0">
                  <w:txbxContent>
                    <w:p w14:paraId="1E0EAFC7" w14:textId="6B2AB925" w:rsidR="002A36B8" w:rsidRPr="00501983" w:rsidRDefault="002A36B8" w:rsidP="002979DA">
                      <w:pPr>
                        <w:pStyle w:val="Caption"/>
                        <w:spacing w:before="0"/>
                        <w:rPr>
                          <w:noProof/>
                        </w:rPr>
                      </w:pPr>
                      <w:r w:rsidRPr="002979DA">
                        <w:rPr>
                          <w:rFonts w:cs="Arial"/>
                          <w:color w:val="008000"/>
                          <w:szCs w:val="26"/>
                        </w:rPr>
                        <w:t>Figure 3. Institutional Arrangements of the U.S.</w:t>
                      </w:r>
                      <w:r>
                        <w:t xml:space="preserve"> </w:t>
                      </w:r>
                      <w:r w:rsidRPr="00F8774B">
                        <w:rPr>
                          <w:b w:val="0"/>
                        </w:rPr>
                        <w:t>(</w:t>
                      </w:r>
                      <w:hyperlink r:id="rId34" w:history="1">
                        <w:r w:rsidRPr="00F8774B">
                          <w:rPr>
                            <w:rStyle w:val="Hyperlink"/>
                            <w:b w:val="0"/>
                            <w:i/>
                          </w:rPr>
                          <w:t>click here for more information</w:t>
                        </w:r>
                      </w:hyperlink>
                      <w:r w:rsidRPr="00F8774B">
                        <w:rPr>
                          <w:rStyle w:val="Hyperlink"/>
                          <w:b w:val="0"/>
                          <w:i/>
                        </w:rPr>
                        <w:t>)</w:t>
                      </w:r>
                    </w:p>
                  </w:txbxContent>
                </v:textbox>
                <w10:anchorlock/>
              </v:shape>
            </w:pict>
          </mc:Fallback>
        </mc:AlternateContent>
      </w:r>
    </w:p>
    <w:p w14:paraId="7F54DDD7" w14:textId="77777777" w:rsidR="002979DA" w:rsidRDefault="002979DA" w:rsidP="002979DA">
      <w:pPr>
        <w:rPr>
          <w:rStyle w:val="Hyperlink"/>
          <w:rFonts w:asciiTheme="minorHAnsi" w:hAnsiTheme="minorHAnsi"/>
          <w:i/>
        </w:rPr>
      </w:pPr>
      <w:r w:rsidRPr="005E0BC6">
        <w:rPr>
          <w:rFonts w:eastAsia="Calibri"/>
          <w:noProof/>
          <w:sz w:val="22"/>
          <w:szCs w:val="22"/>
        </w:rPr>
        <w:drawing>
          <wp:inline distT="0" distB="0" distL="0" distR="0" wp14:anchorId="0A5D522E" wp14:editId="3926573F">
            <wp:extent cx="5943600" cy="2968625"/>
            <wp:effectExtent l="0" t="0" r="0" b="3175"/>
            <wp:docPr id="10" name="Picture 10" descr="Figure 1-1 shows the United States Greenhouse Gas National Inventory Arrangements. This figure lists all the institutions involved with data collection, emission calculations, inventory compilation, and inventory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968625"/>
                    </a:xfrm>
                    <a:prstGeom prst="rect">
                      <a:avLst/>
                    </a:prstGeom>
                  </pic:spPr>
                </pic:pic>
              </a:graphicData>
            </a:graphic>
          </wp:inline>
        </w:drawing>
      </w:r>
    </w:p>
    <w:p w14:paraId="75CF8739" w14:textId="1A56130F" w:rsidR="002979DA" w:rsidRPr="002979DA" w:rsidRDefault="002979DA" w:rsidP="002979DA">
      <w:pPr>
        <w:spacing w:before="0" w:after="0" w:line="259" w:lineRule="auto"/>
        <w:rPr>
          <w:rFonts w:asciiTheme="minorHAnsi" w:hAnsiTheme="minorHAnsi" w:cs="Arial"/>
          <w:i/>
          <w:iCs/>
          <w:color w:val="008000"/>
          <w:szCs w:val="26"/>
        </w:rPr>
      </w:pPr>
      <w:r w:rsidRPr="002979DA">
        <w:rPr>
          <w:rFonts w:asciiTheme="minorHAnsi" w:hAnsiTheme="minorHAnsi" w:cs="Arial"/>
          <w:i/>
          <w:iCs/>
          <w:color w:val="008000"/>
          <w:szCs w:val="26"/>
        </w:rPr>
        <w:t xml:space="preserve">U.S. GHG Inventory Data Sources by </w:t>
      </w:r>
      <w:r w:rsidR="002C35C2">
        <w:rPr>
          <w:rFonts w:asciiTheme="minorHAnsi" w:hAnsiTheme="minorHAnsi" w:cs="Arial"/>
          <w:i/>
          <w:iCs/>
          <w:color w:val="008000"/>
          <w:szCs w:val="26"/>
        </w:rPr>
        <w:t>Sector</w:t>
      </w:r>
      <w:r w:rsidRPr="002979DA">
        <w:rPr>
          <w:rFonts w:asciiTheme="minorHAnsi" w:hAnsiTheme="minorHAnsi" w:cs="Arial"/>
          <w:i/>
          <w:iCs/>
          <w:color w:val="008000"/>
          <w:szCs w:val="26"/>
        </w:rPr>
        <w:t xml:space="preserve">  </w:t>
      </w:r>
    </w:p>
    <w:tbl>
      <w:tblPr>
        <w:tblW w:w="3681" w:type="pct"/>
        <w:tblCellMar>
          <w:left w:w="0" w:type="dxa"/>
          <w:right w:w="0" w:type="dxa"/>
        </w:tblCellMar>
        <w:tblLook w:val="04A0" w:firstRow="1" w:lastRow="0" w:firstColumn="1" w:lastColumn="0" w:noHBand="0" w:noVBand="1"/>
      </w:tblPr>
      <w:tblGrid>
        <w:gridCol w:w="2431"/>
        <w:gridCol w:w="2520"/>
        <w:gridCol w:w="2430"/>
        <w:gridCol w:w="2160"/>
      </w:tblGrid>
      <w:tr w:rsidR="002979DA" w:rsidRPr="005E0BC6" w14:paraId="2C3B53B1" w14:textId="77777777" w:rsidTr="00F733E7">
        <w:trPr>
          <w:trHeight w:val="287"/>
        </w:trPr>
        <w:tc>
          <w:tcPr>
            <w:tcW w:w="2430" w:type="dxa"/>
            <w:tcBorders>
              <w:bottom w:val="nil"/>
            </w:tcBorders>
            <w:shd w:val="clear" w:color="auto" w:fill="ED7D31" w:themeFill="accent2"/>
          </w:tcPr>
          <w:p w14:paraId="35839B4E" w14:textId="77777777" w:rsidR="002979DA" w:rsidRPr="005E0BC6" w:rsidRDefault="002979DA" w:rsidP="00A844D0">
            <w:pPr>
              <w:spacing w:before="0" w:after="0"/>
              <w:jc w:val="center"/>
              <w:rPr>
                <w:rFonts w:eastAsia="Calibri"/>
                <w:b/>
                <w:bCs/>
                <w:color w:val="FFFFFF"/>
                <w:sz w:val="22"/>
                <w:szCs w:val="22"/>
              </w:rPr>
            </w:pPr>
            <w:r w:rsidRPr="005E0BC6">
              <w:rPr>
                <w:rFonts w:eastAsia="Calibri"/>
                <w:b/>
                <w:bCs/>
                <w:color w:val="FFFFFF"/>
                <w:sz w:val="22"/>
                <w:szCs w:val="22"/>
              </w:rPr>
              <w:t>Energy</w:t>
            </w:r>
          </w:p>
        </w:tc>
        <w:tc>
          <w:tcPr>
            <w:tcW w:w="2520" w:type="dxa"/>
            <w:tcBorders>
              <w:bottom w:val="nil"/>
            </w:tcBorders>
            <w:shd w:val="clear" w:color="auto" w:fill="5D7430"/>
          </w:tcPr>
          <w:p w14:paraId="14E9D415" w14:textId="77777777" w:rsidR="002979DA" w:rsidRPr="005E0BC6" w:rsidRDefault="002979DA" w:rsidP="00A844D0">
            <w:pPr>
              <w:spacing w:before="0" w:after="0"/>
              <w:jc w:val="center"/>
              <w:rPr>
                <w:rFonts w:eastAsia="Calibri"/>
                <w:b/>
                <w:bCs/>
                <w:color w:val="FFFFFF"/>
                <w:sz w:val="22"/>
                <w:szCs w:val="22"/>
              </w:rPr>
            </w:pPr>
            <w:r w:rsidRPr="005E0BC6">
              <w:rPr>
                <w:rFonts w:eastAsia="Calibri"/>
                <w:b/>
                <w:bCs/>
                <w:color w:val="FFFFFF"/>
                <w:sz w:val="22"/>
                <w:szCs w:val="22"/>
              </w:rPr>
              <w:t>Agriculture</w:t>
            </w:r>
          </w:p>
        </w:tc>
        <w:tc>
          <w:tcPr>
            <w:tcW w:w="2430" w:type="dxa"/>
            <w:tcBorders>
              <w:bottom w:val="nil"/>
            </w:tcBorders>
            <w:shd w:val="clear" w:color="auto" w:fill="5F497A"/>
          </w:tcPr>
          <w:p w14:paraId="6979EDD0" w14:textId="77777777" w:rsidR="002979DA" w:rsidRPr="005E0BC6" w:rsidRDefault="002979DA" w:rsidP="00A844D0">
            <w:pPr>
              <w:spacing w:before="0" w:after="0"/>
              <w:jc w:val="center"/>
              <w:rPr>
                <w:rFonts w:eastAsia="Calibri"/>
                <w:b/>
                <w:bCs/>
                <w:color w:val="FFFFFF"/>
                <w:sz w:val="22"/>
                <w:szCs w:val="22"/>
              </w:rPr>
            </w:pPr>
            <w:r w:rsidRPr="005E0BC6">
              <w:rPr>
                <w:rFonts w:eastAsia="Calibri"/>
                <w:b/>
                <w:bCs/>
                <w:color w:val="FFFFFF"/>
                <w:sz w:val="22"/>
                <w:szCs w:val="22"/>
              </w:rPr>
              <w:t>IPPU</w:t>
            </w:r>
          </w:p>
        </w:tc>
        <w:tc>
          <w:tcPr>
            <w:tcW w:w="2160" w:type="dxa"/>
            <w:tcBorders>
              <w:bottom w:val="nil"/>
            </w:tcBorders>
            <w:shd w:val="clear" w:color="auto" w:fill="943634"/>
          </w:tcPr>
          <w:p w14:paraId="05A529A5" w14:textId="77777777" w:rsidR="002979DA" w:rsidRPr="005E0BC6" w:rsidRDefault="002979DA" w:rsidP="00A844D0">
            <w:pPr>
              <w:spacing w:before="0" w:after="0"/>
              <w:jc w:val="center"/>
              <w:rPr>
                <w:rFonts w:eastAsia="Calibri"/>
                <w:b/>
                <w:bCs/>
                <w:color w:val="FFFFFF"/>
                <w:sz w:val="22"/>
                <w:szCs w:val="22"/>
              </w:rPr>
            </w:pPr>
            <w:r w:rsidRPr="005E0BC6">
              <w:rPr>
                <w:rFonts w:eastAsia="Calibri"/>
                <w:b/>
                <w:bCs/>
                <w:color w:val="FFFFFF"/>
                <w:sz w:val="22"/>
                <w:szCs w:val="22"/>
              </w:rPr>
              <w:t>Waste</w:t>
            </w:r>
          </w:p>
        </w:tc>
      </w:tr>
      <w:tr w:rsidR="002979DA" w:rsidRPr="005E0BC6" w14:paraId="3BDF1B41" w14:textId="77777777" w:rsidTr="00A844D0">
        <w:trPr>
          <w:trHeight w:val="440"/>
        </w:trPr>
        <w:tc>
          <w:tcPr>
            <w:tcW w:w="2430" w:type="dxa"/>
            <w:tcBorders>
              <w:top w:val="nil"/>
              <w:left w:val="nil"/>
              <w:bottom w:val="nil"/>
              <w:right w:val="nil"/>
            </w:tcBorders>
            <w:shd w:val="clear" w:color="auto" w:fill="FDE9D9"/>
          </w:tcPr>
          <w:p w14:paraId="7B06825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Energy Information Administration</w:t>
            </w:r>
          </w:p>
        </w:tc>
        <w:tc>
          <w:tcPr>
            <w:tcW w:w="2520" w:type="dxa"/>
            <w:tcBorders>
              <w:top w:val="nil"/>
              <w:left w:val="nil"/>
              <w:bottom w:val="nil"/>
              <w:right w:val="nil"/>
            </w:tcBorders>
            <w:shd w:val="clear" w:color="auto" w:fill="EAF1DD"/>
          </w:tcPr>
          <w:p w14:paraId="43C34A0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Office of Land and Emergency Management</w:t>
            </w:r>
          </w:p>
        </w:tc>
        <w:tc>
          <w:tcPr>
            <w:tcW w:w="2430" w:type="dxa"/>
            <w:tcBorders>
              <w:top w:val="nil"/>
              <w:left w:val="nil"/>
              <w:bottom w:val="nil"/>
              <w:right w:val="nil"/>
            </w:tcBorders>
            <w:shd w:val="clear" w:color="auto" w:fill="E5DFEC"/>
          </w:tcPr>
          <w:p w14:paraId="35FBC34A"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Greenhouse Gas Reporting Program (GHGRP)</w:t>
            </w:r>
          </w:p>
        </w:tc>
        <w:tc>
          <w:tcPr>
            <w:tcW w:w="2160" w:type="dxa"/>
            <w:tcBorders>
              <w:top w:val="nil"/>
              <w:left w:val="nil"/>
              <w:bottom w:val="nil"/>
              <w:right w:val="nil"/>
            </w:tcBorders>
            <w:shd w:val="clear" w:color="auto" w:fill="F2DBDB"/>
          </w:tcPr>
          <w:p w14:paraId="167FB212"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Greenhouse Gas Reporting Program (GHGRP)</w:t>
            </w:r>
          </w:p>
        </w:tc>
      </w:tr>
      <w:tr w:rsidR="002979DA" w:rsidRPr="005E0BC6" w14:paraId="5B8A5690" w14:textId="77777777" w:rsidTr="00A844D0">
        <w:trPr>
          <w:trHeight w:val="440"/>
        </w:trPr>
        <w:tc>
          <w:tcPr>
            <w:tcW w:w="2430" w:type="dxa"/>
            <w:tcBorders>
              <w:top w:val="nil"/>
              <w:left w:val="nil"/>
              <w:bottom w:val="nil"/>
              <w:right w:val="nil"/>
            </w:tcBorders>
          </w:tcPr>
          <w:p w14:paraId="792567B9"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Commerce – Bureau of the Census</w:t>
            </w:r>
          </w:p>
        </w:tc>
        <w:tc>
          <w:tcPr>
            <w:tcW w:w="2520" w:type="dxa"/>
            <w:tcBorders>
              <w:top w:val="nil"/>
              <w:left w:val="nil"/>
              <w:bottom w:val="nil"/>
              <w:right w:val="nil"/>
            </w:tcBorders>
          </w:tcPr>
          <w:p w14:paraId="2B091F9E"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Alaska Department of Natural Resources</w:t>
            </w:r>
          </w:p>
        </w:tc>
        <w:tc>
          <w:tcPr>
            <w:tcW w:w="2430" w:type="dxa"/>
            <w:tcBorders>
              <w:top w:val="nil"/>
              <w:left w:val="nil"/>
              <w:bottom w:val="nil"/>
              <w:right w:val="nil"/>
            </w:tcBorders>
          </w:tcPr>
          <w:p w14:paraId="180EAA2C"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American Chemistry Council (ACC)</w:t>
            </w:r>
          </w:p>
        </w:tc>
        <w:tc>
          <w:tcPr>
            <w:tcW w:w="2160" w:type="dxa"/>
            <w:tcBorders>
              <w:top w:val="nil"/>
              <w:left w:val="nil"/>
              <w:bottom w:val="nil"/>
              <w:right w:val="nil"/>
            </w:tcBorders>
          </w:tcPr>
          <w:p w14:paraId="05A30F30"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Office of Land and Emergency Management</w:t>
            </w:r>
          </w:p>
        </w:tc>
      </w:tr>
      <w:tr w:rsidR="002979DA" w:rsidRPr="005E0BC6" w14:paraId="48DA7C52" w14:textId="77777777" w:rsidTr="00A844D0">
        <w:trPr>
          <w:trHeight w:val="585"/>
        </w:trPr>
        <w:tc>
          <w:tcPr>
            <w:tcW w:w="2430" w:type="dxa"/>
            <w:tcBorders>
              <w:top w:val="nil"/>
              <w:left w:val="nil"/>
              <w:bottom w:val="nil"/>
              <w:right w:val="nil"/>
            </w:tcBorders>
            <w:shd w:val="clear" w:color="auto" w:fill="FDE9D9"/>
          </w:tcPr>
          <w:p w14:paraId="6527C001"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Defense – Defense Logistics Agency</w:t>
            </w:r>
          </w:p>
        </w:tc>
        <w:tc>
          <w:tcPr>
            <w:tcW w:w="2520" w:type="dxa"/>
            <w:tcBorders>
              <w:top w:val="nil"/>
              <w:left w:val="nil"/>
              <w:bottom w:val="nil"/>
              <w:right w:val="nil"/>
            </w:tcBorders>
            <w:shd w:val="clear" w:color="auto" w:fill="EAF1DD"/>
          </w:tcPr>
          <w:p w14:paraId="40FDE392"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National Oceanic and Atmospheric Administration (NOAA)</w:t>
            </w:r>
          </w:p>
        </w:tc>
        <w:tc>
          <w:tcPr>
            <w:tcW w:w="2430" w:type="dxa"/>
            <w:tcBorders>
              <w:top w:val="nil"/>
              <w:left w:val="nil"/>
              <w:bottom w:val="nil"/>
              <w:right w:val="nil"/>
            </w:tcBorders>
            <w:shd w:val="clear" w:color="auto" w:fill="E5DFEC"/>
          </w:tcPr>
          <w:p w14:paraId="67101F85"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Geological Survey (USGS) National Minerals Information Center</w:t>
            </w:r>
          </w:p>
        </w:tc>
        <w:tc>
          <w:tcPr>
            <w:tcW w:w="2160" w:type="dxa"/>
            <w:tcBorders>
              <w:top w:val="nil"/>
              <w:left w:val="nil"/>
              <w:bottom w:val="nil"/>
              <w:right w:val="nil"/>
            </w:tcBorders>
            <w:shd w:val="clear" w:color="auto" w:fill="F2DBDB"/>
          </w:tcPr>
          <w:p w14:paraId="70961618"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Data from research studies, trade publications, and industry associations</w:t>
            </w:r>
          </w:p>
        </w:tc>
      </w:tr>
      <w:tr w:rsidR="002979DA" w:rsidRPr="005E0BC6" w14:paraId="72E171D0" w14:textId="77777777" w:rsidTr="00A844D0">
        <w:trPr>
          <w:trHeight w:val="422"/>
        </w:trPr>
        <w:tc>
          <w:tcPr>
            <w:tcW w:w="2430" w:type="dxa"/>
            <w:tcBorders>
              <w:top w:val="nil"/>
              <w:left w:val="nil"/>
              <w:bottom w:val="nil"/>
              <w:right w:val="nil"/>
            </w:tcBorders>
          </w:tcPr>
          <w:p w14:paraId="00E03B52"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Federal Highway Administration</w:t>
            </w:r>
          </w:p>
        </w:tc>
        <w:tc>
          <w:tcPr>
            <w:tcW w:w="2520" w:type="dxa"/>
            <w:tcBorders>
              <w:top w:val="nil"/>
              <w:left w:val="nil"/>
              <w:bottom w:val="nil"/>
              <w:right w:val="nil"/>
            </w:tcBorders>
          </w:tcPr>
          <w:p w14:paraId="355070FC"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Association of American Plant Food Control Officials (AAPFCO)</w:t>
            </w:r>
          </w:p>
        </w:tc>
        <w:tc>
          <w:tcPr>
            <w:tcW w:w="2430" w:type="dxa"/>
            <w:tcBorders>
              <w:top w:val="nil"/>
              <w:left w:val="nil"/>
              <w:bottom w:val="nil"/>
              <w:right w:val="nil"/>
            </w:tcBorders>
          </w:tcPr>
          <w:p w14:paraId="6A0B563A"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American Iron and Steel Institute (AISI)</w:t>
            </w:r>
          </w:p>
        </w:tc>
        <w:tc>
          <w:tcPr>
            <w:tcW w:w="2160" w:type="dxa"/>
            <w:tcBorders>
              <w:top w:val="nil"/>
              <w:left w:val="nil"/>
              <w:bottom w:val="nil"/>
              <w:right w:val="nil"/>
            </w:tcBorders>
            <w:shd w:val="clear" w:color="auto" w:fill="auto"/>
          </w:tcPr>
          <w:p w14:paraId="4FF7DCE1" w14:textId="77777777" w:rsidR="002979DA" w:rsidRPr="005E0BC6" w:rsidRDefault="002979DA" w:rsidP="00A844D0">
            <w:pPr>
              <w:spacing w:before="0" w:after="0"/>
              <w:rPr>
                <w:rFonts w:eastAsia="Calibri" w:cs="Calibri"/>
                <w:sz w:val="18"/>
                <w:szCs w:val="18"/>
              </w:rPr>
            </w:pPr>
          </w:p>
        </w:tc>
      </w:tr>
      <w:tr w:rsidR="002979DA" w:rsidRPr="005E0BC6" w14:paraId="5B832EE9" w14:textId="77777777" w:rsidTr="00A844D0">
        <w:trPr>
          <w:trHeight w:val="278"/>
        </w:trPr>
        <w:tc>
          <w:tcPr>
            <w:tcW w:w="2430" w:type="dxa"/>
            <w:tcBorders>
              <w:top w:val="nil"/>
              <w:left w:val="nil"/>
              <w:bottom w:val="nil"/>
              <w:right w:val="nil"/>
            </w:tcBorders>
            <w:shd w:val="clear" w:color="auto" w:fill="FDE9D9"/>
          </w:tcPr>
          <w:p w14:paraId="4DD81CBE"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EPA Acid Rain Program </w:t>
            </w:r>
          </w:p>
        </w:tc>
        <w:tc>
          <w:tcPr>
            <w:tcW w:w="2520" w:type="dxa"/>
            <w:tcBorders>
              <w:top w:val="nil"/>
              <w:left w:val="nil"/>
              <w:bottom w:val="nil"/>
              <w:right w:val="nil"/>
            </w:tcBorders>
            <w:shd w:val="clear" w:color="auto" w:fill="EAF1DD"/>
          </w:tcPr>
          <w:p w14:paraId="76D37951"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Census Bureau</w:t>
            </w:r>
          </w:p>
        </w:tc>
        <w:tc>
          <w:tcPr>
            <w:tcW w:w="2430" w:type="dxa"/>
            <w:tcBorders>
              <w:top w:val="nil"/>
              <w:left w:val="nil"/>
              <w:bottom w:val="nil"/>
              <w:right w:val="nil"/>
            </w:tcBorders>
            <w:shd w:val="clear" w:color="auto" w:fill="E5DFEC"/>
          </w:tcPr>
          <w:p w14:paraId="29E1FF8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U.S. Aluminum Association </w:t>
            </w:r>
          </w:p>
        </w:tc>
        <w:tc>
          <w:tcPr>
            <w:tcW w:w="2160" w:type="dxa"/>
            <w:tcBorders>
              <w:top w:val="nil"/>
              <w:left w:val="nil"/>
              <w:bottom w:val="nil"/>
              <w:right w:val="nil"/>
            </w:tcBorders>
            <w:shd w:val="clear" w:color="auto" w:fill="auto"/>
          </w:tcPr>
          <w:p w14:paraId="5E14B57C" w14:textId="77777777" w:rsidR="002979DA" w:rsidRPr="005E0BC6" w:rsidRDefault="002979DA" w:rsidP="00A844D0">
            <w:pPr>
              <w:spacing w:before="0" w:after="0"/>
              <w:rPr>
                <w:rFonts w:eastAsia="Calibri" w:cs="Calibri"/>
                <w:sz w:val="18"/>
                <w:szCs w:val="18"/>
              </w:rPr>
            </w:pPr>
          </w:p>
        </w:tc>
      </w:tr>
      <w:tr w:rsidR="002979DA" w:rsidRPr="005E0BC6" w14:paraId="6F12985F" w14:textId="77777777" w:rsidTr="00A844D0">
        <w:trPr>
          <w:trHeight w:val="440"/>
        </w:trPr>
        <w:tc>
          <w:tcPr>
            <w:tcW w:w="2430" w:type="dxa"/>
            <w:tcBorders>
              <w:top w:val="nil"/>
              <w:left w:val="nil"/>
              <w:bottom w:val="nil"/>
              <w:right w:val="nil"/>
            </w:tcBorders>
          </w:tcPr>
          <w:p w14:paraId="52AB8AD1"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lastRenderedPageBreak/>
              <w:t>EPA Office of Transportation and Air Quality MOVES Model</w:t>
            </w:r>
          </w:p>
        </w:tc>
        <w:tc>
          <w:tcPr>
            <w:tcW w:w="2520" w:type="dxa"/>
            <w:tcBorders>
              <w:top w:val="nil"/>
              <w:left w:val="nil"/>
              <w:bottom w:val="nil"/>
              <w:right w:val="nil"/>
            </w:tcBorders>
          </w:tcPr>
          <w:p w14:paraId="19F95C8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Animal and Plant Health Inspection Service (APHIS)</w:t>
            </w:r>
          </w:p>
        </w:tc>
        <w:tc>
          <w:tcPr>
            <w:tcW w:w="2430" w:type="dxa"/>
            <w:tcBorders>
              <w:top w:val="nil"/>
              <w:left w:val="nil"/>
              <w:bottom w:val="nil"/>
              <w:right w:val="nil"/>
            </w:tcBorders>
          </w:tcPr>
          <w:p w14:paraId="0E5F706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International Trade Commission (USITC)</w:t>
            </w:r>
          </w:p>
        </w:tc>
        <w:tc>
          <w:tcPr>
            <w:tcW w:w="2160" w:type="dxa"/>
            <w:tcBorders>
              <w:top w:val="nil"/>
              <w:left w:val="nil"/>
              <w:bottom w:val="nil"/>
              <w:right w:val="nil"/>
            </w:tcBorders>
            <w:shd w:val="clear" w:color="auto" w:fill="auto"/>
          </w:tcPr>
          <w:p w14:paraId="7E67CC39" w14:textId="77777777" w:rsidR="002979DA" w:rsidRPr="005E0BC6" w:rsidRDefault="002979DA" w:rsidP="00A844D0">
            <w:pPr>
              <w:spacing w:before="0" w:after="0"/>
              <w:rPr>
                <w:rFonts w:eastAsia="Calibri" w:cs="Calibri"/>
                <w:sz w:val="18"/>
                <w:szCs w:val="18"/>
              </w:rPr>
            </w:pPr>
          </w:p>
        </w:tc>
      </w:tr>
      <w:tr w:rsidR="002979DA" w:rsidRPr="005E0BC6" w14:paraId="2C000A70" w14:textId="77777777" w:rsidTr="00A844D0">
        <w:trPr>
          <w:trHeight w:val="440"/>
        </w:trPr>
        <w:tc>
          <w:tcPr>
            <w:tcW w:w="2430" w:type="dxa"/>
            <w:tcBorders>
              <w:top w:val="nil"/>
              <w:left w:val="nil"/>
              <w:bottom w:val="nil"/>
              <w:right w:val="nil"/>
            </w:tcBorders>
            <w:shd w:val="clear" w:color="auto" w:fill="FDE9D9"/>
          </w:tcPr>
          <w:p w14:paraId="376C637B"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EPA Greenhouse Gas Reporting Program (GHGRP)</w:t>
            </w:r>
          </w:p>
        </w:tc>
        <w:tc>
          <w:tcPr>
            <w:tcW w:w="2520" w:type="dxa"/>
            <w:tcBorders>
              <w:top w:val="nil"/>
              <w:left w:val="nil"/>
              <w:bottom w:val="nil"/>
              <w:right w:val="nil"/>
            </w:tcBorders>
            <w:shd w:val="clear" w:color="auto" w:fill="EAF1DD"/>
          </w:tcPr>
          <w:p w14:paraId="54313FF9"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EPA Office of Air and Radiation </w:t>
            </w:r>
          </w:p>
        </w:tc>
        <w:tc>
          <w:tcPr>
            <w:tcW w:w="2430" w:type="dxa"/>
            <w:tcBorders>
              <w:top w:val="nil"/>
              <w:left w:val="nil"/>
              <w:bottom w:val="nil"/>
              <w:right w:val="nil"/>
            </w:tcBorders>
            <w:shd w:val="clear" w:color="auto" w:fill="E5DFEC"/>
          </w:tcPr>
          <w:p w14:paraId="00700894"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Air-Conditioning, Heating, and Refrigeration Institute</w:t>
            </w:r>
          </w:p>
        </w:tc>
        <w:tc>
          <w:tcPr>
            <w:tcW w:w="2160" w:type="dxa"/>
            <w:tcBorders>
              <w:top w:val="nil"/>
              <w:left w:val="nil"/>
              <w:bottom w:val="nil"/>
              <w:right w:val="nil"/>
            </w:tcBorders>
            <w:shd w:val="clear" w:color="auto" w:fill="auto"/>
          </w:tcPr>
          <w:p w14:paraId="6505D66D" w14:textId="77777777" w:rsidR="002979DA" w:rsidRPr="005E0BC6" w:rsidRDefault="002979DA" w:rsidP="00A844D0">
            <w:pPr>
              <w:spacing w:before="0" w:after="0"/>
              <w:rPr>
                <w:rFonts w:eastAsia="Calibri" w:cs="Calibri"/>
                <w:sz w:val="18"/>
                <w:szCs w:val="18"/>
              </w:rPr>
            </w:pPr>
          </w:p>
        </w:tc>
      </w:tr>
      <w:tr w:rsidR="002979DA" w:rsidRPr="005E0BC6" w14:paraId="4680E204" w14:textId="77777777" w:rsidTr="00A844D0">
        <w:trPr>
          <w:trHeight w:val="552"/>
        </w:trPr>
        <w:tc>
          <w:tcPr>
            <w:tcW w:w="2430" w:type="dxa"/>
            <w:tcBorders>
              <w:top w:val="nil"/>
              <w:left w:val="nil"/>
              <w:bottom w:val="nil"/>
              <w:right w:val="nil"/>
            </w:tcBorders>
          </w:tcPr>
          <w:p w14:paraId="189D2CC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Labor – Mine Safety and Health Administration</w:t>
            </w:r>
          </w:p>
        </w:tc>
        <w:tc>
          <w:tcPr>
            <w:tcW w:w="2520" w:type="dxa"/>
            <w:tcBorders>
              <w:top w:val="nil"/>
              <w:left w:val="nil"/>
              <w:bottom w:val="nil"/>
              <w:right w:val="nil"/>
            </w:tcBorders>
          </w:tcPr>
          <w:p w14:paraId="60CB89B6"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U.S. Department of Agriculture (USDA) National Agricultural Statistics Service and Agricultural Research Service </w:t>
            </w:r>
          </w:p>
        </w:tc>
        <w:tc>
          <w:tcPr>
            <w:tcW w:w="2430" w:type="dxa"/>
            <w:tcBorders>
              <w:top w:val="nil"/>
              <w:left w:val="nil"/>
              <w:bottom w:val="nil"/>
              <w:right w:val="nil"/>
            </w:tcBorders>
          </w:tcPr>
          <w:p w14:paraId="7B6EE68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Data from other U.S. government agencies, research studies, trade publications, and industry associations</w:t>
            </w:r>
          </w:p>
        </w:tc>
        <w:tc>
          <w:tcPr>
            <w:tcW w:w="2160" w:type="dxa"/>
            <w:tcBorders>
              <w:top w:val="nil"/>
              <w:left w:val="nil"/>
              <w:bottom w:val="nil"/>
              <w:right w:val="nil"/>
            </w:tcBorders>
            <w:shd w:val="clear" w:color="auto" w:fill="auto"/>
          </w:tcPr>
          <w:p w14:paraId="688EB9F5" w14:textId="77777777" w:rsidR="002979DA" w:rsidRPr="005E0BC6" w:rsidRDefault="002979DA" w:rsidP="00A844D0">
            <w:pPr>
              <w:spacing w:before="0" w:after="0"/>
              <w:rPr>
                <w:rFonts w:eastAsia="Calibri" w:cs="Calibri"/>
                <w:sz w:val="18"/>
                <w:szCs w:val="18"/>
              </w:rPr>
            </w:pPr>
          </w:p>
        </w:tc>
      </w:tr>
      <w:tr w:rsidR="002979DA" w:rsidRPr="005E0BC6" w14:paraId="5AE002CB" w14:textId="77777777" w:rsidTr="00A844D0">
        <w:trPr>
          <w:trHeight w:val="413"/>
        </w:trPr>
        <w:tc>
          <w:tcPr>
            <w:tcW w:w="2430" w:type="dxa"/>
            <w:tcBorders>
              <w:top w:val="nil"/>
              <w:left w:val="nil"/>
              <w:bottom w:val="nil"/>
              <w:right w:val="nil"/>
            </w:tcBorders>
            <w:shd w:val="clear" w:color="auto" w:fill="FDE9D9"/>
          </w:tcPr>
          <w:p w14:paraId="596B9083"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American Association of Railroads</w:t>
            </w:r>
          </w:p>
        </w:tc>
        <w:tc>
          <w:tcPr>
            <w:tcW w:w="2520" w:type="dxa"/>
            <w:tcBorders>
              <w:top w:val="nil"/>
              <w:left w:val="nil"/>
              <w:bottom w:val="nil"/>
              <w:right w:val="nil"/>
            </w:tcBorders>
            <w:shd w:val="clear" w:color="auto" w:fill="EAF1DD"/>
          </w:tcPr>
          <w:p w14:paraId="0E93E25C"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U.S. Forest Service Forest Inventory and Analysis Program</w:t>
            </w:r>
          </w:p>
        </w:tc>
        <w:tc>
          <w:tcPr>
            <w:tcW w:w="2430" w:type="dxa"/>
            <w:tcBorders>
              <w:top w:val="nil"/>
              <w:left w:val="nil"/>
              <w:bottom w:val="nil"/>
              <w:right w:val="nil"/>
            </w:tcBorders>
            <w:shd w:val="clear" w:color="auto" w:fill="auto"/>
          </w:tcPr>
          <w:p w14:paraId="5A5FA50F" w14:textId="77777777" w:rsidR="002979DA" w:rsidRPr="005E0BC6" w:rsidRDefault="002979DA" w:rsidP="00A844D0">
            <w:pPr>
              <w:spacing w:before="0" w:after="0"/>
              <w:rPr>
                <w:rFonts w:eastAsia="Calibri" w:cs="Calibri"/>
                <w:sz w:val="18"/>
                <w:szCs w:val="18"/>
                <w:shd w:val="clear" w:color="auto" w:fill="E5DFEC"/>
              </w:rPr>
            </w:pPr>
            <w:r w:rsidRPr="005E0BC6">
              <w:rPr>
                <w:rFonts w:eastAsia="Calibri" w:cs="Calibri"/>
                <w:sz w:val="18"/>
                <w:szCs w:val="18"/>
                <w:shd w:val="clear" w:color="auto" w:fill="E5DFEC"/>
              </w:rPr>
              <w:t xml:space="preserve">    </w:t>
            </w:r>
          </w:p>
        </w:tc>
        <w:tc>
          <w:tcPr>
            <w:tcW w:w="2160" w:type="dxa"/>
            <w:tcBorders>
              <w:top w:val="nil"/>
              <w:left w:val="nil"/>
              <w:bottom w:val="nil"/>
              <w:right w:val="nil"/>
            </w:tcBorders>
            <w:shd w:val="clear" w:color="auto" w:fill="auto"/>
          </w:tcPr>
          <w:p w14:paraId="224C0EC9" w14:textId="77777777" w:rsidR="002979DA" w:rsidRPr="005E0BC6" w:rsidRDefault="002979DA" w:rsidP="00A844D0">
            <w:pPr>
              <w:spacing w:before="0" w:after="0"/>
              <w:rPr>
                <w:rFonts w:eastAsia="Calibri" w:cs="Calibri"/>
                <w:sz w:val="18"/>
                <w:szCs w:val="18"/>
              </w:rPr>
            </w:pPr>
          </w:p>
        </w:tc>
      </w:tr>
      <w:tr w:rsidR="002979DA" w:rsidRPr="005E0BC6" w14:paraId="76EB32BD" w14:textId="77777777" w:rsidTr="00A844D0">
        <w:trPr>
          <w:trHeight w:val="458"/>
        </w:trPr>
        <w:tc>
          <w:tcPr>
            <w:tcW w:w="2430" w:type="dxa"/>
            <w:tcBorders>
              <w:top w:val="nil"/>
              <w:left w:val="nil"/>
              <w:bottom w:val="nil"/>
              <w:right w:val="nil"/>
            </w:tcBorders>
          </w:tcPr>
          <w:p w14:paraId="5ED8146A"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American Public Transportation Association</w:t>
            </w:r>
          </w:p>
        </w:tc>
        <w:tc>
          <w:tcPr>
            <w:tcW w:w="2520" w:type="dxa"/>
            <w:tcBorders>
              <w:top w:val="nil"/>
              <w:left w:val="nil"/>
              <w:bottom w:val="nil"/>
              <w:right w:val="nil"/>
            </w:tcBorders>
          </w:tcPr>
          <w:p w14:paraId="22940B37"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Natural Resource Conservation Service (NRCS)</w:t>
            </w:r>
          </w:p>
        </w:tc>
        <w:tc>
          <w:tcPr>
            <w:tcW w:w="2430" w:type="dxa"/>
            <w:tcBorders>
              <w:top w:val="nil"/>
              <w:left w:val="nil"/>
              <w:bottom w:val="nil"/>
              <w:right w:val="nil"/>
            </w:tcBorders>
            <w:shd w:val="clear" w:color="auto" w:fill="auto"/>
          </w:tcPr>
          <w:p w14:paraId="247EF541" w14:textId="77777777" w:rsidR="002979DA" w:rsidRPr="005E0BC6" w:rsidRDefault="002979DA" w:rsidP="00A844D0">
            <w:pPr>
              <w:spacing w:before="0" w:after="0"/>
              <w:rPr>
                <w:rFonts w:eastAsia="Calibri" w:cs="Calibri"/>
                <w:sz w:val="18"/>
                <w:szCs w:val="18"/>
              </w:rPr>
            </w:pPr>
          </w:p>
        </w:tc>
        <w:tc>
          <w:tcPr>
            <w:tcW w:w="2160" w:type="dxa"/>
            <w:tcBorders>
              <w:top w:val="nil"/>
              <w:left w:val="nil"/>
              <w:bottom w:val="nil"/>
              <w:right w:val="nil"/>
            </w:tcBorders>
            <w:shd w:val="clear" w:color="auto" w:fill="auto"/>
          </w:tcPr>
          <w:p w14:paraId="359381E6" w14:textId="77777777" w:rsidR="002979DA" w:rsidRPr="005E0BC6" w:rsidRDefault="002979DA" w:rsidP="00A844D0">
            <w:pPr>
              <w:spacing w:before="0" w:after="0"/>
              <w:rPr>
                <w:rFonts w:eastAsia="Calibri" w:cs="Calibri"/>
                <w:sz w:val="18"/>
                <w:szCs w:val="18"/>
              </w:rPr>
            </w:pPr>
          </w:p>
        </w:tc>
      </w:tr>
      <w:tr w:rsidR="002979DA" w:rsidRPr="005E0BC6" w14:paraId="3FF93D15" w14:textId="77777777" w:rsidTr="00A844D0">
        <w:trPr>
          <w:trHeight w:val="413"/>
        </w:trPr>
        <w:tc>
          <w:tcPr>
            <w:tcW w:w="2430" w:type="dxa"/>
            <w:tcBorders>
              <w:top w:val="nil"/>
              <w:left w:val="nil"/>
              <w:bottom w:val="nil"/>
              <w:right w:val="nil"/>
            </w:tcBorders>
            <w:shd w:val="clear" w:color="auto" w:fill="FDE9D9"/>
          </w:tcPr>
          <w:p w14:paraId="380662DD"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Homeland Security</w:t>
            </w:r>
          </w:p>
        </w:tc>
        <w:tc>
          <w:tcPr>
            <w:tcW w:w="2520" w:type="dxa"/>
            <w:tcBorders>
              <w:top w:val="nil"/>
              <w:left w:val="nil"/>
              <w:bottom w:val="nil"/>
              <w:right w:val="nil"/>
            </w:tcBorders>
            <w:shd w:val="clear" w:color="auto" w:fill="EAF1DD"/>
          </w:tcPr>
          <w:p w14:paraId="680B88D5"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Economic Research Service (ERS)</w:t>
            </w:r>
          </w:p>
        </w:tc>
        <w:tc>
          <w:tcPr>
            <w:tcW w:w="2430" w:type="dxa"/>
            <w:tcBorders>
              <w:top w:val="nil"/>
              <w:left w:val="nil"/>
              <w:bottom w:val="nil"/>
              <w:right w:val="nil"/>
            </w:tcBorders>
            <w:shd w:val="clear" w:color="auto" w:fill="auto"/>
          </w:tcPr>
          <w:p w14:paraId="1D8D3756"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shd w:val="clear" w:color="auto" w:fill="E5DFEC"/>
              </w:rPr>
              <w:t xml:space="preserve">    </w:t>
            </w:r>
          </w:p>
        </w:tc>
        <w:tc>
          <w:tcPr>
            <w:tcW w:w="2160" w:type="dxa"/>
            <w:tcBorders>
              <w:top w:val="nil"/>
              <w:left w:val="nil"/>
              <w:bottom w:val="nil"/>
              <w:right w:val="nil"/>
            </w:tcBorders>
            <w:shd w:val="clear" w:color="auto" w:fill="auto"/>
          </w:tcPr>
          <w:p w14:paraId="4D909D8E" w14:textId="77777777" w:rsidR="002979DA" w:rsidRPr="005E0BC6" w:rsidRDefault="002979DA" w:rsidP="00A844D0">
            <w:pPr>
              <w:spacing w:before="0" w:after="0"/>
              <w:rPr>
                <w:rFonts w:eastAsia="Calibri" w:cs="Calibri"/>
                <w:sz w:val="18"/>
                <w:szCs w:val="18"/>
              </w:rPr>
            </w:pPr>
          </w:p>
        </w:tc>
      </w:tr>
      <w:tr w:rsidR="002979DA" w:rsidRPr="005E0BC6" w14:paraId="7B70A359" w14:textId="77777777" w:rsidTr="00A844D0">
        <w:trPr>
          <w:trHeight w:val="440"/>
        </w:trPr>
        <w:tc>
          <w:tcPr>
            <w:tcW w:w="2430" w:type="dxa"/>
            <w:tcBorders>
              <w:top w:val="nil"/>
              <w:left w:val="nil"/>
              <w:bottom w:val="nil"/>
              <w:right w:val="nil"/>
            </w:tcBorders>
          </w:tcPr>
          <w:p w14:paraId="57A92911"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Energy and its National Laboratories</w:t>
            </w:r>
          </w:p>
        </w:tc>
        <w:tc>
          <w:tcPr>
            <w:tcW w:w="2520" w:type="dxa"/>
            <w:tcBorders>
              <w:top w:val="nil"/>
              <w:left w:val="nil"/>
              <w:bottom w:val="nil"/>
              <w:right w:val="nil"/>
            </w:tcBorders>
          </w:tcPr>
          <w:p w14:paraId="0F99543C"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USDA Farm Service Agency (FSA)</w:t>
            </w:r>
          </w:p>
          <w:p w14:paraId="08413A39" w14:textId="77777777" w:rsidR="002979DA" w:rsidRPr="005E0BC6" w:rsidRDefault="002979DA" w:rsidP="00A844D0">
            <w:pPr>
              <w:spacing w:before="0" w:after="0"/>
              <w:rPr>
                <w:rFonts w:eastAsia="Calibri" w:cs="Calibri"/>
                <w:sz w:val="18"/>
                <w:szCs w:val="18"/>
              </w:rPr>
            </w:pPr>
          </w:p>
        </w:tc>
        <w:tc>
          <w:tcPr>
            <w:tcW w:w="2430" w:type="dxa"/>
            <w:tcBorders>
              <w:top w:val="nil"/>
              <w:left w:val="nil"/>
              <w:bottom w:val="nil"/>
              <w:right w:val="nil"/>
            </w:tcBorders>
            <w:shd w:val="clear" w:color="auto" w:fill="auto"/>
          </w:tcPr>
          <w:p w14:paraId="49634791" w14:textId="77777777" w:rsidR="002979DA" w:rsidRPr="005E0BC6" w:rsidRDefault="002979DA" w:rsidP="00A844D0">
            <w:pPr>
              <w:spacing w:before="0" w:after="0"/>
              <w:rPr>
                <w:rFonts w:eastAsia="Calibri" w:cs="Calibri"/>
                <w:sz w:val="18"/>
                <w:szCs w:val="18"/>
              </w:rPr>
            </w:pPr>
          </w:p>
        </w:tc>
        <w:tc>
          <w:tcPr>
            <w:tcW w:w="2160" w:type="dxa"/>
            <w:tcBorders>
              <w:top w:val="nil"/>
              <w:left w:val="nil"/>
              <w:bottom w:val="nil"/>
              <w:right w:val="nil"/>
            </w:tcBorders>
            <w:shd w:val="clear" w:color="auto" w:fill="auto"/>
          </w:tcPr>
          <w:p w14:paraId="00BD5B9F" w14:textId="77777777" w:rsidR="002979DA" w:rsidRPr="005E0BC6" w:rsidRDefault="002979DA" w:rsidP="00A844D0">
            <w:pPr>
              <w:spacing w:before="0" w:after="0"/>
              <w:rPr>
                <w:rFonts w:eastAsia="Calibri" w:cs="Calibri"/>
                <w:sz w:val="18"/>
                <w:szCs w:val="18"/>
              </w:rPr>
            </w:pPr>
          </w:p>
        </w:tc>
      </w:tr>
      <w:tr w:rsidR="002979DA" w:rsidRPr="005E0BC6" w14:paraId="6A7E2388" w14:textId="77777777" w:rsidTr="00A844D0">
        <w:trPr>
          <w:trHeight w:val="278"/>
        </w:trPr>
        <w:tc>
          <w:tcPr>
            <w:tcW w:w="2430" w:type="dxa"/>
            <w:tcBorders>
              <w:top w:val="nil"/>
              <w:left w:val="nil"/>
              <w:bottom w:val="nil"/>
              <w:right w:val="nil"/>
            </w:tcBorders>
            <w:shd w:val="clear" w:color="auto" w:fill="FDE9D9"/>
          </w:tcPr>
          <w:p w14:paraId="2B377D34"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Federal Aviation Administration</w:t>
            </w:r>
          </w:p>
        </w:tc>
        <w:tc>
          <w:tcPr>
            <w:tcW w:w="2520" w:type="dxa"/>
            <w:tcBorders>
              <w:top w:val="nil"/>
              <w:left w:val="nil"/>
              <w:bottom w:val="nil"/>
              <w:right w:val="nil"/>
            </w:tcBorders>
            <w:shd w:val="clear" w:color="auto" w:fill="EAF1DD"/>
          </w:tcPr>
          <w:p w14:paraId="0ACAFA40"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Geological Survey (USGS)</w:t>
            </w:r>
          </w:p>
        </w:tc>
        <w:tc>
          <w:tcPr>
            <w:tcW w:w="2430" w:type="dxa"/>
            <w:tcBorders>
              <w:top w:val="nil"/>
              <w:left w:val="nil"/>
              <w:bottom w:val="nil"/>
              <w:right w:val="nil"/>
            </w:tcBorders>
            <w:shd w:val="clear" w:color="auto" w:fill="auto"/>
          </w:tcPr>
          <w:p w14:paraId="27EF323B"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 </w:t>
            </w:r>
            <w:r w:rsidRPr="005E0BC6">
              <w:rPr>
                <w:rFonts w:eastAsia="Calibri" w:cs="Calibri"/>
                <w:sz w:val="18"/>
                <w:szCs w:val="18"/>
                <w:shd w:val="clear" w:color="auto" w:fill="E5DFEC"/>
              </w:rPr>
              <w:t xml:space="preserve">   </w:t>
            </w:r>
          </w:p>
        </w:tc>
        <w:tc>
          <w:tcPr>
            <w:tcW w:w="2160" w:type="dxa"/>
            <w:tcBorders>
              <w:top w:val="nil"/>
              <w:left w:val="nil"/>
              <w:bottom w:val="nil"/>
              <w:right w:val="nil"/>
            </w:tcBorders>
            <w:shd w:val="clear" w:color="auto" w:fill="auto"/>
          </w:tcPr>
          <w:p w14:paraId="1E66D821" w14:textId="77777777" w:rsidR="002979DA" w:rsidRPr="005E0BC6" w:rsidRDefault="002979DA" w:rsidP="00A844D0">
            <w:pPr>
              <w:spacing w:before="0" w:after="0"/>
              <w:rPr>
                <w:rFonts w:eastAsia="Calibri" w:cs="Calibri"/>
                <w:sz w:val="18"/>
                <w:szCs w:val="18"/>
              </w:rPr>
            </w:pPr>
          </w:p>
        </w:tc>
      </w:tr>
      <w:tr w:rsidR="002979DA" w:rsidRPr="005E0BC6" w14:paraId="37FDCB98" w14:textId="77777777" w:rsidTr="00A844D0">
        <w:trPr>
          <w:trHeight w:val="552"/>
        </w:trPr>
        <w:tc>
          <w:tcPr>
            <w:tcW w:w="2430" w:type="dxa"/>
            <w:tcBorders>
              <w:top w:val="nil"/>
              <w:left w:val="nil"/>
              <w:bottom w:val="nil"/>
              <w:right w:val="nil"/>
            </w:tcBorders>
          </w:tcPr>
          <w:p w14:paraId="0426056E"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Transportation &amp;</w:t>
            </w:r>
            <w:r w:rsidRPr="005E0BC6">
              <w:rPr>
                <w:rFonts w:eastAsia="Calibri" w:cs="Calibri"/>
                <w:b/>
                <w:bCs/>
                <w:sz w:val="18"/>
                <w:szCs w:val="18"/>
              </w:rPr>
              <w:t xml:space="preserve"> </w:t>
            </w:r>
            <w:r w:rsidRPr="005E0BC6">
              <w:rPr>
                <w:rFonts w:eastAsia="Calibri" w:cs="Calibri"/>
                <w:sz w:val="18"/>
                <w:szCs w:val="18"/>
              </w:rPr>
              <w:t>Bureau of Transportation Statistics</w:t>
            </w:r>
          </w:p>
        </w:tc>
        <w:tc>
          <w:tcPr>
            <w:tcW w:w="2520" w:type="dxa"/>
            <w:tcBorders>
              <w:top w:val="nil"/>
              <w:left w:val="nil"/>
              <w:bottom w:val="nil"/>
              <w:right w:val="nil"/>
            </w:tcBorders>
          </w:tcPr>
          <w:p w14:paraId="41AB0B74"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U.S. Department of the Interior (DOE), Bureau of Land Management (BLM)</w:t>
            </w:r>
          </w:p>
        </w:tc>
        <w:tc>
          <w:tcPr>
            <w:tcW w:w="2430" w:type="dxa"/>
            <w:tcBorders>
              <w:top w:val="nil"/>
              <w:left w:val="nil"/>
              <w:bottom w:val="nil"/>
              <w:right w:val="nil"/>
            </w:tcBorders>
            <w:shd w:val="clear" w:color="auto" w:fill="auto"/>
          </w:tcPr>
          <w:p w14:paraId="59E32759" w14:textId="77777777" w:rsidR="002979DA" w:rsidRPr="005E0BC6" w:rsidRDefault="002979DA" w:rsidP="00A844D0">
            <w:pPr>
              <w:spacing w:before="0" w:after="0"/>
              <w:rPr>
                <w:rFonts w:eastAsia="Calibri" w:cs="Calibri"/>
                <w:sz w:val="18"/>
                <w:szCs w:val="18"/>
              </w:rPr>
            </w:pPr>
          </w:p>
        </w:tc>
        <w:tc>
          <w:tcPr>
            <w:tcW w:w="2160" w:type="dxa"/>
            <w:tcBorders>
              <w:top w:val="nil"/>
              <w:left w:val="nil"/>
              <w:bottom w:val="nil"/>
              <w:right w:val="nil"/>
            </w:tcBorders>
            <w:shd w:val="clear" w:color="auto" w:fill="auto"/>
          </w:tcPr>
          <w:p w14:paraId="7A6962BC" w14:textId="77777777" w:rsidR="002979DA" w:rsidRPr="005E0BC6" w:rsidRDefault="002979DA" w:rsidP="00A844D0">
            <w:pPr>
              <w:spacing w:before="0" w:after="0"/>
              <w:rPr>
                <w:rFonts w:eastAsia="Calibri" w:cs="Calibri"/>
                <w:sz w:val="18"/>
                <w:szCs w:val="18"/>
              </w:rPr>
            </w:pPr>
          </w:p>
        </w:tc>
      </w:tr>
      <w:tr w:rsidR="002979DA" w:rsidRPr="005E0BC6" w14:paraId="3DDD5683" w14:textId="77777777" w:rsidTr="00A844D0">
        <w:trPr>
          <w:trHeight w:val="552"/>
        </w:trPr>
        <w:tc>
          <w:tcPr>
            <w:tcW w:w="2430" w:type="dxa"/>
            <w:tcBorders>
              <w:top w:val="nil"/>
              <w:left w:val="nil"/>
              <w:bottom w:val="nil"/>
              <w:right w:val="nil"/>
            </w:tcBorders>
            <w:shd w:val="clear" w:color="auto" w:fill="FDE9D9"/>
          </w:tcPr>
          <w:p w14:paraId="1E786574"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Data from research studies, trade publications, and industry associations </w:t>
            </w:r>
          </w:p>
        </w:tc>
        <w:tc>
          <w:tcPr>
            <w:tcW w:w="2520" w:type="dxa"/>
            <w:tcBorders>
              <w:top w:val="nil"/>
              <w:left w:val="nil"/>
              <w:bottom w:val="nil"/>
              <w:right w:val="nil"/>
            </w:tcBorders>
            <w:shd w:val="clear" w:color="auto" w:fill="EAF1DD"/>
          </w:tcPr>
          <w:p w14:paraId="0BD8E7D0"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Data from research studies, trade publications, and industry associations</w:t>
            </w:r>
          </w:p>
        </w:tc>
        <w:tc>
          <w:tcPr>
            <w:tcW w:w="2430" w:type="dxa"/>
            <w:tcBorders>
              <w:top w:val="nil"/>
              <w:left w:val="nil"/>
              <w:bottom w:val="nil"/>
              <w:right w:val="nil"/>
            </w:tcBorders>
            <w:shd w:val="clear" w:color="auto" w:fill="auto"/>
          </w:tcPr>
          <w:p w14:paraId="1B41D3C8" w14:textId="77777777" w:rsidR="002979DA" w:rsidRPr="005E0BC6" w:rsidRDefault="002979DA" w:rsidP="00A844D0">
            <w:pPr>
              <w:spacing w:before="0" w:after="0"/>
              <w:rPr>
                <w:rFonts w:eastAsia="Calibri" w:cs="Calibri"/>
                <w:sz w:val="18"/>
                <w:szCs w:val="18"/>
              </w:rPr>
            </w:pPr>
            <w:r w:rsidRPr="005E0BC6">
              <w:rPr>
                <w:rFonts w:eastAsia="Calibri" w:cs="Calibri"/>
                <w:sz w:val="18"/>
                <w:szCs w:val="18"/>
              </w:rPr>
              <w:t xml:space="preserve"> </w:t>
            </w:r>
            <w:r w:rsidRPr="005E0BC6">
              <w:rPr>
                <w:rFonts w:eastAsia="Calibri" w:cs="Calibri"/>
                <w:sz w:val="18"/>
                <w:szCs w:val="18"/>
                <w:shd w:val="clear" w:color="auto" w:fill="E5DFEC"/>
              </w:rPr>
              <w:t xml:space="preserve">    </w:t>
            </w:r>
          </w:p>
        </w:tc>
        <w:tc>
          <w:tcPr>
            <w:tcW w:w="2160" w:type="dxa"/>
            <w:tcBorders>
              <w:top w:val="nil"/>
              <w:left w:val="nil"/>
              <w:bottom w:val="nil"/>
              <w:right w:val="nil"/>
            </w:tcBorders>
            <w:shd w:val="clear" w:color="auto" w:fill="auto"/>
          </w:tcPr>
          <w:p w14:paraId="4766627E" w14:textId="77777777" w:rsidR="002979DA" w:rsidRPr="005E0BC6" w:rsidRDefault="002979DA" w:rsidP="00A844D0">
            <w:pPr>
              <w:spacing w:before="0" w:after="0"/>
              <w:rPr>
                <w:rFonts w:eastAsia="Calibri" w:cs="Calibri"/>
                <w:sz w:val="18"/>
                <w:szCs w:val="18"/>
              </w:rPr>
            </w:pPr>
          </w:p>
        </w:tc>
      </w:tr>
    </w:tbl>
    <w:p w14:paraId="48C049FA" w14:textId="76A01736" w:rsidR="003C2F4D" w:rsidRDefault="003C2F4D" w:rsidP="00231FD4">
      <w:pPr>
        <w:rPr>
          <w:rFonts w:asciiTheme="minorHAnsi" w:hAnsiTheme="minorHAnsi"/>
          <w:color w:val="008000"/>
        </w:rPr>
      </w:pPr>
    </w:p>
    <w:p w14:paraId="76A765A1" w14:textId="77777777" w:rsidR="002979DA" w:rsidRDefault="002979DA" w:rsidP="00231FD4">
      <w:pPr>
        <w:rPr>
          <w:rFonts w:asciiTheme="minorHAnsi" w:hAnsiTheme="minorHAnsi"/>
          <w:color w:val="008000"/>
        </w:rPr>
      </w:pPr>
    </w:p>
    <w:p w14:paraId="7E69A34D" w14:textId="77777777" w:rsidR="00A11D23" w:rsidRDefault="00A11D23">
      <w:pPr>
        <w:spacing w:before="0" w:after="0"/>
        <w:rPr>
          <w:rFonts w:asciiTheme="minorHAnsi" w:hAnsiTheme="minorHAnsi"/>
          <w:color w:val="008000"/>
        </w:rPr>
      </w:pPr>
      <w:r>
        <w:rPr>
          <w:rFonts w:asciiTheme="minorHAnsi" w:hAnsiTheme="minorHAnsi"/>
          <w:color w:val="008000"/>
        </w:rPr>
        <w:br w:type="page"/>
      </w:r>
    </w:p>
    <w:p w14:paraId="0BED22E6" w14:textId="2C8ED40C" w:rsidR="00231FD4" w:rsidRPr="00E453BE" w:rsidRDefault="00F8774B" w:rsidP="00231FD4">
      <w:pPr>
        <w:rPr>
          <w:rFonts w:asciiTheme="minorHAnsi" w:hAnsiTheme="minorHAnsi"/>
          <w:color w:val="008000"/>
        </w:rPr>
      </w:pPr>
      <w:r w:rsidRPr="00E453BE">
        <w:rPr>
          <w:noProof/>
        </w:rPr>
        <w:lastRenderedPageBreak/>
        <mc:AlternateContent>
          <mc:Choice Requires="wps">
            <w:drawing>
              <wp:inline distT="0" distB="0" distL="0" distR="0" wp14:anchorId="21E9E899" wp14:editId="258CE949">
                <wp:extent cx="6615430" cy="248920"/>
                <wp:effectExtent l="0" t="0" r="0" b="0"/>
                <wp:docPr id="6" name="Text Box 6"/>
                <wp:cNvGraphicFramePr/>
                <a:graphic xmlns:a="http://schemas.openxmlformats.org/drawingml/2006/main">
                  <a:graphicData uri="http://schemas.microsoft.com/office/word/2010/wordprocessingShape">
                    <wps:wsp>
                      <wps:cNvSpPr txBox="1"/>
                      <wps:spPr>
                        <a:xfrm>
                          <a:off x="0" y="0"/>
                          <a:ext cx="6615545" cy="248920"/>
                        </a:xfrm>
                        <a:prstGeom prst="rect">
                          <a:avLst/>
                        </a:prstGeom>
                        <a:solidFill>
                          <a:prstClr val="white"/>
                        </a:solidFill>
                        <a:ln>
                          <a:noFill/>
                        </a:ln>
                        <a:effectLst/>
                      </wps:spPr>
                      <wps:txbx>
                        <w:txbxContent>
                          <w:p w14:paraId="0CC748F2" w14:textId="5580D245" w:rsidR="002A36B8" w:rsidRPr="00501983" w:rsidRDefault="002A36B8" w:rsidP="00F8774B">
                            <w:pPr>
                              <w:pStyle w:val="Caption"/>
                              <w:spacing w:before="0"/>
                              <w:rPr>
                                <w:noProof/>
                              </w:rPr>
                            </w:pPr>
                            <w:r w:rsidRPr="002C35C2">
                              <w:rPr>
                                <w:rFonts w:cs="Arial"/>
                                <w:color w:val="008000"/>
                                <w:szCs w:val="26"/>
                              </w:rPr>
                              <w:t>Figure 4. Institutional Arrangements of the U.K.</w:t>
                            </w:r>
                            <w:r>
                              <w:t xml:space="preserve"> </w:t>
                            </w:r>
                            <w:r w:rsidRPr="00F8774B">
                              <w:rPr>
                                <w:b w:val="0"/>
                              </w:rPr>
                              <w:t>(</w:t>
                            </w:r>
                            <w:hyperlink r:id="rId36" w:history="1">
                              <w:r>
                                <w:rPr>
                                  <w:rStyle w:val="Hyperlink"/>
                                  <w:b w:val="0"/>
                                  <w:i/>
                                </w:rPr>
                                <w:t>click here for m</w:t>
                              </w:r>
                              <w:r w:rsidRPr="00F8774B">
                                <w:rPr>
                                  <w:rStyle w:val="Hyperlink"/>
                                  <w:b w:val="0"/>
                                  <w:i/>
                                </w:rPr>
                                <w:t>ore info</w:t>
                              </w:r>
                              <w:r>
                                <w:rPr>
                                  <w:rStyle w:val="Hyperlink"/>
                                  <w:b w:val="0"/>
                                  <w:i/>
                                </w:rPr>
                                <w:t>rmation</w:t>
                              </w:r>
                            </w:hyperlink>
                            <w:r w:rsidRPr="00F8774B">
                              <w:rPr>
                                <w:rStyle w:val="Hyperlink"/>
                                <w:b w:val="0"/>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1E9E899" id="Text Box 6" o:spid="_x0000_s1027" type="#_x0000_t202" style="width:520.9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" stroked="f">
                <v:textbox inset="0,0,0,0">
                  <w:txbxContent>
                    <w:p w14:paraId="0CC748F2" w14:textId="5580D245" w:rsidR="002A36B8" w:rsidRPr="00501983" w:rsidRDefault="002A36B8" w:rsidP="00F8774B">
                      <w:pPr>
                        <w:pStyle w:val="Caption"/>
                        <w:spacing w:before="0"/>
                        <w:rPr>
                          <w:noProof/>
                        </w:rPr>
                      </w:pPr>
                      <w:r w:rsidRPr="002C35C2">
                        <w:rPr>
                          <w:rFonts w:cs="Arial"/>
                          <w:color w:val="008000"/>
                          <w:szCs w:val="26"/>
                        </w:rPr>
                        <w:t>Figure 4. Institutional Arrangements of the U.K.</w:t>
                      </w:r>
                      <w:r>
                        <w:t xml:space="preserve"> </w:t>
                      </w:r>
                      <w:r w:rsidRPr="00F8774B">
                        <w:rPr>
                          <w:b w:val="0"/>
                        </w:rPr>
                        <w:t>(</w:t>
                      </w:r>
                      <w:hyperlink r:id="rId37" w:history="1">
                        <w:r>
                          <w:rPr>
                            <w:rStyle w:val="Hyperlink"/>
                            <w:b w:val="0"/>
                            <w:i/>
                          </w:rPr>
                          <w:t>click here for m</w:t>
                        </w:r>
                        <w:r w:rsidRPr="00F8774B">
                          <w:rPr>
                            <w:rStyle w:val="Hyperlink"/>
                            <w:b w:val="0"/>
                            <w:i/>
                          </w:rPr>
                          <w:t>ore info</w:t>
                        </w:r>
                        <w:r>
                          <w:rPr>
                            <w:rStyle w:val="Hyperlink"/>
                            <w:b w:val="0"/>
                            <w:i/>
                          </w:rPr>
                          <w:t>rmation</w:t>
                        </w:r>
                      </w:hyperlink>
                      <w:r w:rsidRPr="00F8774B">
                        <w:rPr>
                          <w:rStyle w:val="Hyperlink"/>
                          <w:b w:val="0"/>
                          <w:i/>
                        </w:rPr>
                        <w:t>)</w:t>
                      </w:r>
                    </w:p>
                  </w:txbxContent>
                </v:textbox>
                <w10:anchorlock/>
              </v:shape>
            </w:pict>
          </mc:Fallback>
        </mc:AlternateContent>
      </w:r>
    </w:p>
    <w:p w14:paraId="4DD786FD" w14:textId="11442A37" w:rsidR="00F8774B" w:rsidRPr="00E453BE" w:rsidRDefault="00F8774B" w:rsidP="00231FD4">
      <w:pPr>
        <w:rPr>
          <w:rFonts w:asciiTheme="minorHAnsi" w:hAnsiTheme="minorHAnsi"/>
          <w:i/>
          <w:color w:val="008000"/>
        </w:rPr>
      </w:pPr>
      <w:r w:rsidRPr="00E453BE">
        <w:rPr>
          <w:rFonts w:asciiTheme="minorHAnsi" w:hAnsiTheme="minorHAnsi"/>
          <w:noProof/>
        </w:rPr>
        <w:drawing>
          <wp:inline distT="0" distB="0" distL="0" distR="0" wp14:anchorId="5877BF7F" wp14:editId="6658C70E">
            <wp:extent cx="4745736" cy="4745736"/>
            <wp:effectExtent l="19050" t="19050" r="17145" b="17145"/>
            <wp:docPr id="8" name="Picture 9" descr="Flow diagram of institutional arrangements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Flow diagram of institutional arrangements in the U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45736" cy="4745736"/>
                    </a:xfrm>
                    <a:prstGeom prst="rect">
                      <a:avLst/>
                    </a:prstGeom>
                    <a:noFill/>
                    <a:ln w="9525">
                      <a:solidFill>
                        <a:srgbClr val="4472C4"/>
                      </a:solidFill>
                      <a:miter lim="800000"/>
                      <a:headEnd/>
                      <a:tailEnd/>
                    </a:ln>
                  </pic:spPr>
                </pic:pic>
              </a:graphicData>
            </a:graphic>
          </wp:inline>
        </w:drawing>
      </w:r>
    </w:p>
    <w:p w14:paraId="57970D26" w14:textId="77777777" w:rsidR="00D71D2D" w:rsidRDefault="00D71D2D">
      <w:pPr>
        <w:spacing w:before="0" w:after="0"/>
        <w:rPr>
          <w:rFonts w:asciiTheme="minorHAnsi" w:hAnsiTheme="minorHAnsi" w:cs="Arial"/>
          <w:b/>
          <w:bCs/>
          <w:color w:val="008000"/>
          <w:szCs w:val="26"/>
        </w:rPr>
      </w:pPr>
      <w:bookmarkStart w:id="6" w:name="_Hlk501013469"/>
      <w:r>
        <w:rPr>
          <w:rFonts w:asciiTheme="minorHAnsi" w:hAnsiTheme="minorHAnsi"/>
          <w:color w:val="008000"/>
        </w:rPr>
        <w:br w:type="page"/>
      </w:r>
    </w:p>
    <w:p w14:paraId="49A82300" w14:textId="7C1F4B42" w:rsidR="00462FC8" w:rsidRPr="00BE128F" w:rsidRDefault="009C797E" w:rsidP="00FE33C8">
      <w:pPr>
        <w:pStyle w:val="Heading3"/>
        <w:keepNext w:val="0"/>
        <w:numPr>
          <w:ilvl w:val="0"/>
          <w:numId w:val="0"/>
        </w:numPr>
        <w:rPr>
          <w:rFonts w:asciiTheme="minorHAnsi" w:hAnsiTheme="minorHAnsi"/>
          <w:color w:val="008000"/>
        </w:rPr>
      </w:pPr>
      <w:r w:rsidRPr="00E453BE">
        <w:rPr>
          <w:rFonts w:asciiTheme="minorHAnsi" w:hAnsiTheme="minorHAnsi"/>
          <w:color w:val="008000"/>
        </w:rPr>
        <w:lastRenderedPageBreak/>
        <w:t>S</w:t>
      </w:r>
      <w:r w:rsidR="005820A8" w:rsidRPr="00E453BE">
        <w:rPr>
          <w:rFonts w:asciiTheme="minorHAnsi" w:hAnsiTheme="minorHAnsi"/>
          <w:color w:val="008000"/>
        </w:rPr>
        <w:t>TEP</w:t>
      </w:r>
      <w:r w:rsidRPr="00E453BE">
        <w:rPr>
          <w:rFonts w:asciiTheme="minorHAnsi" w:hAnsiTheme="minorHAnsi"/>
          <w:color w:val="008000"/>
        </w:rPr>
        <w:t xml:space="preserve"> 2: </w:t>
      </w:r>
      <w:r w:rsidRPr="00BE128F">
        <w:rPr>
          <w:rFonts w:asciiTheme="minorHAnsi" w:hAnsiTheme="minorHAnsi"/>
          <w:color w:val="008000"/>
        </w:rPr>
        <w:t xml:space="preserve">Identify </w:t>
      </w:r>
      <w:r w:rsidR="00730FED" w:rsidRPr="00BE128F">
        <w:rPr>
          <w:rFonts w:asciiTheme="minorHAnsi" w:hAnsiTheme="minorHAnsi"/>
          <w:color w:val="008000"/>
        </w:rPr>
        <w:t xml:space="preserve">sector </w:t>
      </w:r>
      <w:r w:rsidRPr="00BE128F">
        <w:rPr>
          <w:rFonts w:asciiTheme="minorHAnsi" w:hAnsiTheme="minorHAnsi"/>
          <w:color w:val="008000"/>
        </w:rPr>
        <w:t>roles and arrangements</w:t>
      </w:r>
    </w:p>
    <w:bookmarkEnd w:id="6"/>
    <w:p w14:paraId="315DB8A4" w14:textId="76B90FBB" w:rsidR="004820F3" w:rsidRDefault="00A24631" w:rsidP="002314C3">
      <w:pPr>
        <w:pStyle w:val="Guide"/>
        <w:spacing w:before="0" w:after="60"/>
        <w:rPr>
          <w:rFonts w:asciiTheme="minorHAnsi" w:hAnsiTheme="minorHAnsi"/>
          <w:color w:val="008000"/>
        </w:rPr>
      </w:pPr>
      <w:r w:rsidRPr="00BE128F">
        <w:rPr>
          <w:rFonts w:asciiTheme="minorHAnsi" w:hAnsiTheme="minorHAnsi"/>
          <w:color w:val="008000"/>
        </w:rPr>
        <w:t xml:space="preserve">In </w:t>
      </w:r>
      <w:r w:rsidR="00D40B90" w:rsidRPr="00BE128F">
        <w:rPr>
          <w:rFonts w:asciiTheme="minorHAnsi" w:hAnsiTheme="minorHAnsi"/>
          <w:color w:val="008000"/>
        </w:rPr>
        <w:t>T</w:t>
      </w:r>
      <w:r w:rsidR="009C797E" w:rsidRPr="00BE128F">
        <w:rPr>
          <w:rFonts w:asciiTheme="minorHAnsi" w:hAnsiTheme="minorHAnsi"/>
          <w:color w:val="008000"/>
        </w:rPr>
        <w:t>able</w:t>
      </w:r>
      <w:r w:rsidR="00FE33C8" w:rsidRPr="00BE128F">
        <w:rPr>
          <w:rFonts w:asciiTheme="minorHAnsi" w:hAnsiTheme="minorHAnsi"/>
          <w:color w:val="008000"/>
        </w:rPr>
        <w:t xml:space="preserve"> 2-</w:t>
      </w:r>
      <w:r w:rsidR="00D40B90" w:rsidRPr="00BE128F">
        <w:rPr>
          <w:rFonts w:asciiTheme="minorHAnsi" w:hAnsiTheme="minorHAnsi"/>
          <w:color w:val="008000"/>
        </w:rPr>
        <w:t>3</w:t>
      </w:r>
      <w:r w:rsidR="00FE33C8" w:rsidRPr="00BE128F">
        <w:rPr>
          <w:rFonts w:asciiTheme="minorHAnsi" w:hAnsiTheme="minorHAnsi"/>
          <w:color w:val="008000"/>
        </w:rPr>
        <w:t>,</w:t>
      </w:r>
      <w:r w:rsidR="00BE128F">
        <w:rPr>
          <w:rFonts w:asciiTheme="minorHAnsi" w:hAnsiTheme="minorHAnsi"/>
          <w:color w:val="008000"/>
        </w:rPr>
        <w:t xml:space="preserve"> below,</w:t>
      </w:r>
      <w:r w:rsidR="00D40B90" w:rsidRPr="00BE128F">
        <w:rPr>
          <w:rFonts w:asciiTheme="minorHAnsi" w:hAnsiTheme="minorHAnsi"/>
          <w:color w:val="008000"/>
        </w:rPr>
        <w:t xml:space="preserve"> </w:t>
      </w:r>
      <w:r w:rsidR="00BE128F">
        <w:rPr>
          <w:rFonts w:asciiTheme="minorHAnsi" w:hAnsiTheme="minorHAnsi"/>
          <w:color w:val="008000"/>
        </w:rPr>
        <w:t xml:space="preserve">you will </w:t>
      </w:r>
      <w:r w:rsidR="00BE128F" w:rsidRPr="00BE128F">
        <w:rPr>
          <w:rFonts w:asciiTheme="minorHAnsi" w:hAnsiTheme="minorHAnsi"/>
          <w:color w:val="008000"/>
        </w:rPr>
        <w:t>identify arrangements for obtaining, compiling, reviewing, and reporting inventory data by sector</w:t>
      </w:r>
      <w:r w:rsidR="00BE128F">
        <w:rPr>
          <w:rFonts w:asciiTheme="minorHAnsi" w:hAnsiTheme="minorHAnsi"/>
          <w:color w:val="008000"/>
        </w:rPr>
        <w:t xml:space="preserve"> by</w:t>
      </w:r>
      <w:r w:rsidR="00BE128F" w:rsidRPr="00BE128F">
        <w:rPr>
          <w:rFonts w:asciiTheme="minorHAnsi" w:hAnsiTheme="minorHAnsi"/>
          <w:color w:val="008000"/>
        </w:rPr>
        <w:t xml:space="preserve"> </w:t>
      </w:r>
      <w:r w:rsidR="00342D02" w:rsidRPr="00BE128F">
        <w:rPr>
          <w:rFonts w:asciiTheme="minorHAnsi" w:hAnsiTheme="minorHAnsi"/>
          <w:color w:val="008000"/>
        </w:rPr>
        <w:t>record</w:t>
      </w:r>
      <w:r w:rsidR="00BE128F">
        <w:rPr>
          <w:rFonts w:asciiTheme="minorHAnsi" w:hAnsiTheme="minorHAnsi"/>
          <w:color w:val="008000"/>
        </w:rPr>
        <w:t>ing</w:t>
      </w:r>
      <w:r w:rsidR="009C797E" w:rsidRPr="00BE128F">
        <w:rPr>
          <w:rFonts w:asciiTheme="minorHAnsi" w:hAnsiTheme="minorHAnsi"/>
          <w:color w:val="008000"/>
        </w:rPr>
        <w:t xml:space="preserve"> information about the contacts/experts for inventory development for each sector.</w:t>
      </w:r>
    </w:p>
    <w:p w14:paraId="165E8243" w14:textId="3C5EF1A6" w:rsidR="00DB61B2" w:rsidRPr="004820F3" w:rsidRDefault="00DB61B2" w:rsidP="002314C3">
      <w:pPr>
        <w:pStyle w:val="Guide"/>
        <w:numPr>
          <w:ilvl w:val="0"/>
          <w:numId w:val="0"/>
        </w:numPr>
        <w:spacing w:before="0" w:after="60"/>
        <w:ind w:left="360"/>
        <w:rPr>
          <w:rFonts w:asciiTheme="minorHAnsi" w:hAnsiTheme="minorHAnsi"/>
          <w:color w:val="008000"/>
        </w:rPr>
      </w:pPr>
      <w:r w:rsidRPr="004820F3">
        <w:rPr>
          <w:rFonts w:asciiTheme="minorHAnsi" w:hAnsiTheme="minorHAnsi"/>
          <w:color w:val="008000"/>
        </w:rPr>
        <w:t>Complete one version of this table for each of the following sectors</w:t>
      </w:r>
      <w:r w:rsidR="00BE128F" w:rsidRPr="004820F3">
        <w:rPr>
          <w:rFonts w:asciiTheme="minorHAnsi" w:hAnsiTheme="minorHAnsi"/>
          <w:color w:val="008000"/>
        </w:rPr>
        <w:t xml:space="preserve"> (you may divide these sectors into subsectors, or combine them, according to your needs)</w:t>
      </w:r>
      <w:r w:rsidR="00950F45">
        <w:rPr>
          <w:rFonts w:asciiTheme="minorHAnsi" w:hAnsiTheme="minorHAnsi"/>
          <w:color w:val="008000"/>
        </w:rPr>
        <w:t>, for example</w:t>
      </w:r>
      <w:r w:rsidRPr="004820F3">
        <w:rPr>
          <w:rFonts w:asciiTheme="minorHAnsi" w:hAnsiTheme="minorHAnsi"/>
          <w:color w:val="008000"/>
        </w:rPr>
        <w:t>:</w:t>
      </w:r>
    </w:p>
    <w:p w14:paraId="61C558F7" w14:textId="77777777" w:rsidR="00DB61B2" w:rsidRPr="00BE128F" w:rsidRDefault="00DB61B2" w:rsidP="002314C3">
      <w:pPr>
        <w:pStyle w:val="Guide"/>
        <w:numPr>
          <w:ilvl w:val="1"/>
          <w:numId w:val="3"/>
        </w:numPr>
        <w:spacing w:before="0" w:after="60"/>
        <w:rPr>
          <w:rFonts w:asciiTheme="minorHAnsi" w:hAnsiTheme="minorHAnsi"/>
          <w:color w:val="008000"/>
        </w:rPr>
      </w:pPr>
      <w:r w:rsidRPr="00BE128F">
        <w:rPr>
          <w:rFonts w:asciiTheme="minorHAnsi" w:hAnsiTheme="minorHAnsi"/>
          <w:color w:val="008000"/>
        </w:rPr>
        <w:t>Energy (stationary sources)</w:t>
      </w:r>
    </w:p>
    <w:p w14:paraId="2F6FAD73" w14:textId="77777777" w:rsidR="00DB61B2" w:rsidRPr="00BE128F" w:rsidRDefault="00DB61B2" w:rsidP="002314C3">
      <w:pPr>
        <w:pStyle w:val="Guide"/>
        <w:numPr>
          <w:ilvl w:val="1"/>
          <w:numId w:val="3"/>
        </w:numPr>
        <w:spacing w:before="0" w:after="60"/>
        <w:rPr>
          <w:color w:val="008000"/>
        </w:rPr>
      </w:pPr>
      <w:r w:rsidRPr="00BE128F">
        <w:rPr>
          <w:color w:val="008000"/>
        </w:rPr>
        <w:t>Energy (mobile sources)</w:t>
      </w:r>
    </w:p>
    <w:p w14:paraId="04EEC610" w14:textId="6A5DEE77" w:rsidR="00DB61B2" w:rsidRPr="00BE128F" w:rsidRDefault="00DB61B2" w:rsidP="002314C3">
      <w:pPr>
        <w:pStyle w:val="Guide"/>
        <w:numPr>
          <w:ilvl w:val="1"/>
          <w:numId w:val="3"/>
        </w:numPr>
        <w:spacing w:before="0" w:after="60"/>
        <w:rPr>
          <w:color w:val="008000"/>
        </w:rPr>
      </w:pPr>
      <w:r w:rsidRPr="00BE128F">
        <w:rPr>
          <w:color w:val="008000"/>
        </w:rPr>
        <w:t>Energy (fugitive sources)</w:t>
      </w:r>
    </w:p>
    <w:p w14:paraId="30923555" w14:textId="3FE931AD" w:rsidR="00DB61B2" w:rsidRPr="00BE128F" w:rsidRDefault="00BE128F" w:rsidP="002314C3">
      <w:pPr>
        <w:pStyle w:val="Guide"/>
        <w:numPr>
          <w:ilvl w:val="1"/>
          <w:numId w:val="3"/>
        </w:numPr>
        <w:spacing w:before="0" w:after="60"/>
        <w:rPr>
          <w:color w:val="008000"/>
        </w:rPr>
      </w:pPr>
      <w:r w:rsidRPr="00BE128F">
        <w:rPr>
          <w:color w:val="008000"/>
        </w:rPr>
        <w:t>Industrial Processes and Product Use</w:t>
      </w:r>
    </w:p>
    <w:p w14:paraId="197BDD65" w14:textId="1DE5EFA2" w:rsidR="00BE128F" w:rsidRPr="00BE128F" w:rsidRDefault="00BE128F" w:rsidP="002314C3">
      <w:pPr>
        <w:pStyle w:val="Guide"/>
        <w:numPr>
          <w:ilvl w:val="1"/>
          <w:numId w:val="3"/>
        </w:numPr>
        <w:spacing w:before="0" w:after="60"/>
        <w:rPr>
          <w:color w:val="008000"/>
        </w:rPr>
      </w:pPr>
      <w:r w:rsidRPr="00BE128F">
        <w:rPr>
          <w:color w:val="008000"/>
        </w:rPr>
        <w:t>Agriculture, Forestry, and Other Land Use</w:t>
      </w:r>
    </w:p>
    <w:p w14:paraId="70238659" w14:textId="1926D187" w:rsidR="00BE128F" w:rsidRPr="00BE128F" w:rsidRDefault="00BE128F" w:rsidP="002314C3">
      <w:pPr>
        <w:pStyle w:val="Guide"/>
        <w:numPr>
          <w:ilvl w:val="1"/>
          <w:numId w:val="3"/>
        </w:numPr>
        <w:spacing w:before="0" w:after="60"/>
        <w:rPr>
          <w:color w:val="008000"/>
        </w:rPr>
      </w:pPr>
      <w:r w:rsidRPr="00BE128F">
        <w:rPr>
          <w:color w:val="008000"/>
        </w:rPr>
        <w:t>Waste</w:t>
      </w:r>
    </w:p>
    <w:p w14:paraId="52539795" w14:textId="025845EF" w:rsidR="001E1CC4" w:rsidRPr="007D4531" w:rsidRDefault="004820F3" w:rsidP="007D4531">
      <w:pPr>
        <w:pStyle w:val="Guide"/>
        <w:spacing w:before="0" w:after="60"/>
        <w:rPr>
          <w:rFonts w:asciiTheme="minorHAnsi" w:hAnsiTheme="minorHAnsi"/>
          <w:color w:val="008000"/>
        </w:rPr>
      </w:pPr>
      <w:r w:rsidRPr="007D4531">
        <w:rPr>
          <w:rFonts w:asciiTheme="minorHAnsi" w:hAnsiTheme="minorHAnsi" w:cs="Calibri"/>
          <w:b/>
          <w:color w:val="008000"/>
        </w:rPr>
        <w:t>Role</w:t>
      </w:r>
      <w:r w:rsidR="007D4531">
        <w:rPr>
          <w:rFonts w:asciiTheme="minorHAnsi" w:hAnsiTheme="minorHAnsi" w:cs="Calibri"/>
          <w:b/>
          <w:color w:val="008000"/>
        </w:rPr>
        <w:t xml:space="preserve"> </w:t>
      </w:r>
      <w:r w:rsidR="007D4531" w:rsidRPr="007D4531">
        <w:rPr>
          <w:rFonts w:asciiTheme="minorHAnsi" w:hAnsiTheme="minorHAnsi" w:cs="Calibri"/>
          <w:color w:val="008000"/>
        </w:rPr>
        <w:t>column instructions:</w:t>
      </w:r>
    </w:p>
    <w:p w14:paraId="2ED6C025" w14:textId="77777777" w:rsidR="004820F3" w:rsidRDefault="004820F3" w:rsidP="002314C3">
      <w:pPr>
        <w:pStyle w:val="Guide"/>
        <w:numPr>
          <w:ilvl w:val="1"/>
          <w:numId w:val="3"/>
        </w:numPr>
        <w:spacing w:before="0" w:after="60"/>
        <w:rPr>
          <w:rFonts w:asciiTheme="minorHAnsi" w:hAnsiTheme="minorHAnsi"/>
          <w:color w:val="008000"/>
        </w:rPr>
      </w:pPr>
      <w:r>
        <w:rPr>
          <w:rFonts w:asciiTheme="minorHAnsi" w:hAnsiTheme="minorHAnsi"/>
          <w:color w:val="008000"/>
        </w:rPr>
        <w:t xml:space="preserve">This column is prefilled with typical sector-specific inventory roles. </w:t>
      </w:r>
      <w:r w:rsidR="00061889" w:rsidRPr="00E453BE">
        <w:rPr>
          <w:rFonts w:asciiTheme="minorHAnsi" w:hAnsiTheme="minorHAnsi"/>
          <w:color w:val="008000"/>
        </w:rPr>
        <w:t xml:space="preserve">You may </w:t>
      </w:r>
      <w:r>
        <w:rPr>
          <w:rFonts w:asciiTheme="minorHAnsi" w:hAnsiTheme="minorHAnsi"/>
          <w:color w:val="008000"/>
        </w:rPr>
        <w:t xml:space="preserve">keep them or </w:t>
      </w:r>
      <w:r w:rsidR="00061889" w:rsidRPr="00E453BE">
        <w:rPr>
          <w:rFonts w:asciiTheme="minorHAnsi" w:hAnsiTheme="minorHAnsi"/>
          <w:color w:val="008000"/>
        </w:rPr>
        <w:t>modify the</w:t>
      </w:r>
      <w:r>
        <w:rPr>
          <w:rFonts w:asciiTheme="minorHAnsi" w:hAnsiTheme="minorHAnsi"/>
          <w:color w:val="008000"/>
        </w:rPr>
        <w:t>m</w:t>
      </w:r>
      <w:r w:rsidR="00061889" w:rsidRPr="00E453BE">
        <w:rPr>
          <w:rFonts w:asciiTheme="minorHAnsi" w:hAnsiTheme="minorHAnsi"/>
          <w:color w:val="008000"/>
        </w:rPr>
        <w:t xml:space="preserve"> according to your national circumstances. For example, you may combine roles, add roles, or remove roles.</w:t>
      </w:r>
      <w:r>
        <w:rPr>
          <w:rFonts w:asciiTheme="minorHAnsi" w:hAnsiTheme="minorHAnsi"/>
        </w:rPr>
        <w:t xml:space="preserve"> </w:t>
      </w:r>
      <w:r w:rsidR="00061889" w:rsidRPr="004820F3">
        <w:rPr>
          <w:rFonts w:asciiTheme="minorHAnsi" w:hAnsiTheme="minorHAnsi"/>
          <w:color w:val="008000"/>
        </w:rPr>
        <w:t>You may also assign multiple roles to the same person.</w:t>
      </w:r>
    </w:p>
    <w:p w14:paraId="61496550" w14:textId="2582E6AB" w:rsidR="00581C9B" w:rsidRPr="00581C9B" w:rsidRDefault="00581C9B" w:rsidP="002314C3">
      <w:pPr>
        <w:pStyle w:val="Guide"/>
        <w:numPr>
          <w:ilvl w:val="1"/>
          <w:numId w:val="3"/>
        </w:numPr>
        <w:spacing w:before="0" w:after="60"/>
        <w:rPr>
          <w:rFonts w:asciiTheme="minorHAnsi" w:hAnsiTheme="minorHAnsi"/>
          <w:color w:val="008000"/>
        </w:rPr>
      </w:pPr>
      <w:r w:rsidRPr="00581C9B">
        <w:rPr>
          <w:rFonts w:asciiTheme="minorHAnsi" w:hAnsiTheme="minorHAnsi"/>
          <w:color w:val="008000"/>
        </w:rPr>
        <w:t xml:space="preserve">Note that the first two roles, “Technical Coordinator” and “Consultant(s) compiling estimates,” may be </w:t>
      </w:r>
      <w:r>
        <w:rPr>
          <w:rFonts w:asciiTheme="minorHAnsi" w:hAnsiTheme="minorHAnsi"/>
          <w:color w:val="008000"/>
        </w:rPr>
        <w:t>the</w:t>
      </w:r>
      <w:r w:rsidRPr="00581C9B">
        <w:rPr>
          <w:rFonts w:asciiTheme="minorHAnsi" w:hAnsiTheme="minorHAnsi"/>
          <w:color w:val="008000"/>
        </w:rPr>
        <w:t xml:space="preserve"> source/sector lead </w:t>
      </w:r>
      <w:r>
        <w:rPr>
          <w:rFonts w:asciiTheme="minorHAnsi" w:hAnsiTheme="minorHAnsi"/>
          <w:color w:val="008000"/>
        </w:rPr>
        <w:t>named in</w:t>
      </w:r>
      <w:r w:rsidRPr="00581C9B">
        <w:rPr>
          <w:rFonts w:asciiTheme="minorHAnsi" w:hAnsiTheme="minorHAnsi"/>
          <w:color w:val="008000"/>
        </w:rPr>
        <w:t xml:space="preserve"> Table 2-2 or Appendix 1</w:t>
      </w:r>
      <w:r>
        <w:rPr>
          <w:rFonts w:asciiTheme="minorHAnsi" w:hAnsiTheme="minorHAnsi"/>
          <w:color w:val="008000"/>
        </w:rPr>
        <w:t>.</w:t>
      </w:r>
    </w:p>
    <w:p w14:paraId="6BEB0E23" w14:textId="2CEB551D" w:rsidR="001E1CC4" w:rsidRPr="004820F3" w:rsidRDefault="001E1CC4" w:rsidP="002314C3">
      <w:pPr>
        <w:pStyle w:val="Guide"/>
        <w:numPr>
          <w:ilvl w:val="1"/>
          <w:numId w:val="3"/>
        </w:numPr>
        <w:spacing w:before="0" w:after="60"/>
        <w:rPr>
          <w:rFonts w:asciiTheme="minorHAnsi" w:hAnsiTheme="minorHAnsi"/>
        </w:rPr>
      </w:pPr>
      <w:r w:rsidRPr="004820F3">
        <w:rPr>
          <w:rFonts w:asciiTheme="minorHAnsi" w:hAnsiTheme="minorHAnsi"/>
          <w:color w:val="008000"/>
        </w:rPr>
        <w:t xml:space="preserve">If you plan to engage consultants to compile estimates or to serve other roles during inventory preparation, you may find it helpful to first outline the consultants’ responsibilities using the </w:t>
      </w:r>
      <w:r w:rsidRPr="004820F3">
        <w:rPr>
          <w:rFonts w:asciiTheme="minorHAnsi" w:hAnsiTheme="minorHAnsi"/>
          <w:color w:val="008000"/>
          <w:u w:val="single"/>
        </w:rPr>
        <w:t xml:space="preserve">National GHG Inventory </w:t>
      </w:r>
      <w:r w:rsidR="00061889" w:rsidRPr="004820F3">
        <w:rPr>
          <w:rFonts w:asciiTheme="minorHAnsi" w:hAnsiTheme="minorHAnsi"/>
          <w:color w:val="008000"/>
          <w:u w:val="single"/>
        </w:rPr>
        <w:t>Scope</w:t>
      </w:r>
      <w:r w:rsidRPr="004820F3">
        <w:rPr>
          <w:rFonts w:asciiTheme="minorHAnsi" w:hAnsiTheme="minorHAnsi"/>
          <w:color w:val="008000"/>
          <w:u w:val="single"/>
        </w:rPr>
        <w:t xml:space="preserve"> of Work</w:t>
      </w:r>
      <w:r w:rsidR="007840FA" w:rsidRPr="004820F3">
        <w:rPr>
          <w:rFonts w:asciiTheme="minorHAnsi" w:hAnsiTheme="minorHAnsi"/>
          <w:color w:val="008000"/>
        </w:rPr>
        <w:t xml:space="preserve"> </w:t>
      </w:r>
      <w:r w:rsidR="00FD08EF">
        <w:rPr>
          <w:rFonts w:asciiTheme="minorHAnsi" w:hAnsiTheme="minorHAnsi"/>
          <w:color w:val="008000"/>
        </w:rPr>
        <w:t xml:space="preserve">supporting </w:t>
      </w:r>
      <w:r w:rsidR="007840FA" w:rsidRPr="004820F3">
        <w:rPr>
          <w:rFonts w:asciiTheme="minorHAnsi" w:hAnsiTheme="minorHAnsi"/>
          <w:color w:val="008000"/>
        </w:rPr>
        <w:t>t</w:t>
      </w:r>
      <w:r w:rsidRPr="004820F3">
        <w:rPr>
          <w:rFonts w:asciiTheme="minorHAnsi" w:hAnsiTheme="minorHAnsi"/>
          <w:color w:val="008000"/>
        </w:rPr>
        <w:t xml:space="preserve">emplate </w:t>
      </w:r>
      <w:r w:rsidR="00061889" w:rsidRPr="004820F3">
        <w:rPr>
          <w:rFonts w:asciiTheme="minorHAnsi" w:hAnsiTheme="minorHAnsi"/>
          <w:color w:val="008000"/>
        </w:rPr>
        <w:t>in</w:t>
      </w:r>
      <w:r w:rsidRPr="004820F3">
        <w:rPr>
          <w:rFonts w:asciiTheme="minorHAnsi" w:hAnsiTheme="minorHAnsi"/>
          <w:color w:val="008000"/>
        </w:rPr>
        <w:t xml:space="preserve"> EPA’s </w:t>
      </w:r>
      <w:hyperlink r:id="rId39" w:anchor="ghg-toolkit" w:history="1">
        <w:r w:rsidR="00061889" w:rsidRPr="004820F3">
          <w:rPr>
            <w:rStyle w:val="Hyperlink"/>
            <w:rFonts w:asciiTheme="minorHAnsi" w:hAnsiTheme="minorHAnsi"/>
          </w:rPr>
          <w:t>Toolkit</w:t>
        </w:r>
      </w:hyperlink>
      <w:r w:rsidRPr="004820F3">
        <w:rPr>
          <w:rFonts w:asciiTheme="minorHAnsi" w:hAnsiTheme="minorHAnsi"/>
          <w:color w:val="0000FF"/>
        </w:rPr>
        <w:t>.</w:t>
      </w:r>
    </w:p>
    <w:p w14:paraId="6D245174" w14:textId="0775E93C" w:rsidR="004820F3" w:rsidRPr="007D4531" w:rsidRDefault="004820F3" w:rsidP="007D4531">
      <w:pPr>
        <w:pStyle w:val="Guide"/>
        <w:spacing w:before="0" w:after="60"/>
      </w:pPr>
      <w:r w:rsidRPr="007D4531">
        <w:rPr>
          <w:rFonts w:asciiTheme="minorHAnsi" w:hAnsiTheme="minorHAnsi" w:cs="Calibri"/>
          <w:b/>
          <w:color w:val="008000"/>
        </w:rPr>
        <w:t>Comments</w:t>
      </w:r>
      <w:r w:rsidR="007D4531">
        <w:rPr>
          <w:rFonts w:asciiTheme="minorHAnsi" w:hAnsiTheme="minorHAnsi" w:cs="Calibri"/>
          <w:b/>
          <w:color w:val="008000"/>
        </w:rPr>
        <w:t xml:space="preserve"> </w:t>
      </w:r>
      <w:r w:rsidR="007D4531" w:rsidRPr="007D4531">
        <w:rPr>
          <w:rFonts w:asciiTheme="minorHAnsi" w:hAnsiTheme="minorHAnsi" w:cs="Calibri"/>
          <w:color w:val="008000"/>
        </w:rPr>
        <w:t>column instructions:</w:t>
      </w:r>
    </w:p>
    <w:p w14:paraId="742F4DDA" w14:textId="44226403" w:rsidR="00581C9B" w:rsidRDefault="007D4531" w:rsidP="002314C3">
      <w:pPr>
        <w:pStyle w:val="Guide"/>
        <w:numPr>
          <w:ilvl w:val="1"/>
          <w:numId w:val="3"/>
        </w:numPr>
        <w:spacing w:before="0" w:after="60"/>
        <w:rPr>
          <w:rFonts w:asciiTheme="minorHAnsi" w:hAnsiTheme="minorHAnsi"/>
          <w:color w:val="008000"/>
        </w:rPr>
      </w:pPr>
      <w:r>
        <w:rPr>
          <w:rFonts w:asciiTheme="minorHAnsi" w:hAnsiTheme="minorHAnsi"/>
          <w:color w:val="008000"/>
        </w:rPr>
        <w:t>P</w:t>
      </w:r>
      <w:r w:rsidR="009C797E" w:rsidRPr="00E453BE">
        <w:rPr>
          <w:rFonts w:asciiTheme="minorHAnsi" w:hAnsiTheme="minorHAnsi"/>
          <w:color w:val="008000"/>
        </w:rPr>
        <w:t>rovide information about</w:t>
      </w:r>
      <w:r w:rsidR="00581C9B">
        <w:rPr>
          <w:rFonts w:asciiTheme="minorHAnsi" w:hAnsiTheme="minorHAnsi"/>
          <w:color w:val="008000"/>
        </w:rPr>
        <w:t>, for example:</w:t>
      </w:r>
      <w:r w:rsidR="009C797E" w:rsidRPr="00E453BE">
        <w:rPr>
          <w:rFonts w:asciiTheme="minorHAnsi" w:hAnsiTheme="minorHAnsi"/>
          <w:color w:val="008000"/>
        </w:rPr>
        <w:t xml:space="preserve"> </w:t>
      </w:r>
    </w:p>
    <w:p w14:paraId="579C2B0C" w14:textId="77777777" w:rsidR="00581C9B" w:rsidRDefault="009C797E" w:rsidP="002314C3">
      <w:pPr>
        <w:pStyle w:val="Guide"/>
        <w:numPr>
          <w:ilvl w:val="2"/>
          <w:numId w:val="3"/>
        </w:numPr>
        <w:spacing w:before="0" w:after="60"/>
        <w:rPr>
          <w:rFonts w:asciiTheme="minorHAnsi" w:hAnsiTheme="minorHAnsi"/>
          <w:color w:val="008000"/>
        </w:rPr>
      </w:pPr>
      <w:r w:rsidRPr="00E453BE">
        <w:rPr>
          <w:rFonts w:asciiTheme="minorHAnsi" w:hAnsiTheme="minorHAnsi"/>
          <w:color w:val="008000"/>
        </w:rPr>
        <w:t>the status of the institutional arrangement</w:t>
      </w:r>
      <w:r w:rsidR="00F90DBA" w:rsidRPr="00E453BE">
        <w:rPr>
          <w:rFonts w:asciiTheme="minorHAnsi" w:hAnsiTheme="minorHAnsi"/>
          <w:color w:val="008000"/>
        </w:rPr>
        <w:t>s</w:t>
      </w:r>
      <w:r w:rsidR="00581C9B">
        <w:rPr>
          <w:rFonts w:asciiTheme="minorHAnsi" w:hAnsiTheme="minorHAnsi"/>
          <w:color w:val="008000"/>
        </w:rPr>
        <w:t xml:space="preserve">; </w:t>
      </w:r>
    </w:p>
    <w:p w14:paraId="3EE2359D" w14:textId="77777777" w:rsidR="00581C9B" w:rsidRDefault="00581C9B" w:rsidP="002314C3">
      <w:pPr>
        <w:pStyle w:val="Guide"/>
        <w:numPr>
          <w:ilvl w:val="2"/>
          <w:numId w:val="3"/>
        </w:numPr>
        <w:spacing w:before="0" w:after="60"/>
        <w:rPr>
          <w:rFonts w:asciiTheme="minorHAnsi" w:hAnsiTheme="minorHAnsi"/>
          <w:color w:val="008000"/>
        </w:rPr>
      </w:pPr>
      <w:r>
        <w:rPr>
          <w:rFonts w:asciiTheme="minorHAnsi" w:hAnsiTheme="minorHAnsi"/>
          <w:color w:val="008000"/>
        </w:rPr>
        <w:t xml:space="preserve">any special knowledge or skills the assigned staff has; </w:t>
      </w:r>
    </w:p>
    <w:p w14:paraId="49873E5E" w14:textId="77777777" w:rsidR="00581C9B" w:rsidRDefault="00581C9B" w:rsidP="002314C3">
      <w:pPr>
        <w:pStyle w:val="Guide"/>
        <w:numPr>
          <w:ilvl w:val="2"/>
          <w:numId w:val="3"/>
        </w:numPr>
        <w:spacing w:before="0" w:after="60"/>
        <w:rPr>
          <w:rFonts w:asciiTheme="minorHAnsi" w:hAnsiTheme="minorHAnsi"/>
          <w:color w:val="008000"/>
        </w:rPr>
      </w:pPr>
      <w:r>
        <w:rPr>
          <w:rFonts w:asciiTheme="minorHAnsi" w:hAnsiTheme="minorHAnsi"/>
          <w:color w:val="008000"/>
        </w:rPr>
        <w:t xml:space="preserve">the responsibilities of each role; </w:t>
      </w:r>
    </w:p>
    <w:p w14:paraId="2A83865F" w14:textId="68FCC8CB" w:rsidR="00581C9B" w:rsidRDefault="00581C9B" w:rsidP="002314C3">
      <w:pPr>
        <w:pStyle w:val="Guide"/>
        <w:numPr>
          <w:ilvl w:val="2"/>
          <w:numId w:val="3"/>
        </w:numPr>
        <w:spacing w:before="0" w:after="60"/>
        <w:rPr>
          <w:rFonts w:asciiTheme="minorHAnsi" w:hAnsiTheme="minorHAnsi"/>
          <w:color w:val="008000"/>
        </w:rPr>
      </w:pPr>
      <w:r>
        <w:rPr>
          <w:rFonts w:asciiTheme="minorHAnsi" w:hAnsiTheme="minorHAnsi"/>
          <w:color w:val="008000"/>
        </w:rPr>
        <w:lastRenderedPageBreak/>
        <w:t>how different roles will collaborate; or,</w:t>
      </w:r>
    </w:p>
    <w:p w14:paraId="31DD2440" w14:textId="7576C8A8" w:rsidR="00581C9B" w:rsidRPr="00581C9B" w:rsidRDefault="00581C9B" w:rsidP="002314C3">
      <w:pPr>
        <w:pStyle w:val="Guide"/>
        <w:numPr>
          <w:ilvl w:val="2"/>
          <w:numId w:val="3"/>
        </w:numPr>
        <w:spacing w:before="0" w:after="60"/>
        <w:rPr>
          <w:rFonts w:asciiTheme="minorHAnsi" w:hAnsiTheme="minorHAnsi"/>
          <w:color w:val="008000"/>
        </w:rPr>
      </w:pPr>
      <w:r>
        <w:rPr>
          <w:rFonts w:asciiTheme="minorHAnsi" w:hAnsiTheme="minorHAnsi"/>
          <w:color w:val="008000"/>
        </w:rPr>
        <w:t>or the degree to which the assigned staff participates</w:t>
      </w:r>
      <w:r w:rsidRPr="00581C9B">
        <w:rPr>
          <w:rFonts w:asciiTheme="minorHAnsi" w:hAnsiTheme="minorHAnsi"/>
          <w:color w:val="008000"/>
        </w:rPr>
        <w:t xml:space="preserve"> in GHG inventory meetings</w:t>
      </w:r>
      <w:r>
        <w:rPr>
          <w:rFonts w:asciiTheme="minorHAnsi" w:hAnsiTheme="minorHAnsi"/>
          <w:color w:val="008000"/>
        </w:rPr>
        <w:t>, e.g., low, medium, or high participation.</w:t>
      </w:r>
      <w:r w:rsidRPr="00581C9B">
        <w:rPr>
          <w:rFonts w:asciiTheme="minorHAnsi" w:hAnsiTheme="minorHAnsi"/>
          <w:color w:val="008000"/>
        </w:rPr>
        <w:t xml:space="preserve"> </w:t>
      </w:r>
    </w:p>
    <w:p w14:paraId="78C2A64D" w14:textId="6A8BE61B" w:rsidR="00D446CD" w:rsidRPr="00E453BE" w:rsidRDefault="00F90DBA" w:rsidP="002314C3">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This information will serve as </w:t>
      </w:r>
      <w:r w:rsidR="00043DC2">
        <w:rPr>
          <w:rFonts w:asciiTheme="minorHAnsi" w:hAnsiTheme="minorHAnsi"/>
          <w:color w:val="008000"/>
        </w:rPr>
        <w:t xml:space="preserve">a </w:t>
      </w:r>
      <w:r w:rsidRPr="00E453BE">
        <w:rPr>
          <w:rFonts w:asciiTheme="minorHAnsi" w:hAnsiTheme="minorHAnsi"/>
          <w:color w:val="008000"/>
        </w:rPr>
        <w:t>reference for future GHG inventory compilers</w:t>
      </w:r>
      <w:r w:rsidR="00E47780" w:rsidRPr="00E453BE">
        <w:rPr>
          <w:rFonts w:asciiTheme="minorHAnsi" w:hAnsiTheme="minorHAnsi"/>
          <w:color w:val="008000"/>
        </w:rPr>
        <w:t>.</w:t>
      </w:r>
      <w:r w:rsidR="009C797E" w:rsidRPr="00E453BE">
        <w:rPr>
          <w:rFonts w:asciiTheme="minorHAnsi" w:hAnsiTheme="minorHAnsi"/>
          <w:color w:val="008000"/>
        </w:rPr>
        <w:t xml:space="preserve"> </w:t>
      </w:r>
      <w:r w:rsidR="00FA3D7B" w:rsidRPr="00E453BE">
        <w:rPr>
          <w:rFonts w:asciiTheme="minorHAnsi" w:hAnsiTheme="minorHAnsi"/>
          <w:color w:val="008000"/>
        </w:rPr>
        <w:t>If necessary, e</w:t>
      </w:r>
      <w:r w:rsidR="00D446CD" w:rsidRPr="00E453BE">
        <w:rPr>
          <w:rFonts w:asciiTheme="minorHAnsi" w:hAnsiTheme="minorHAnsi"/>
          <w:color w:val="008000"/>
        </w:rPr>
        <w:t>xplain in detail how the arrangements were established.</w:t>
      </w:r>
      <w:r w:rsidR="00C26375" w:rsidRPr="00E453BE">
        <w:rPr>
          <w:rFonts w:asciiTheme="minorHAnsi" w:hAnsiTheme="minorHAnsi"/>
          <w:i w:val="0"/>
          <w:color w:val="008000"/>
        </w:rPr>
        <w:t xml:space="preserve"> </w:t>
      </w:r>
      <w:r w:rsidR="00C26375" w:rsidRPr="00E453BE">
        <w:rPr>
          <w:rFonts w:asciiTheme="minorHAnsi" w:hAnsiTheme="minorHAnsi"/>
          <w:color w:val="008000"/>
        </w:rPr>
        <w:t xml:space="preserve">For example, if you used the </w:t>
      </w:r>
      <w:r w:rsidR="00C26375" w:rsidRPr="00E453BE">
        <w:rPr>
          <w:rFonts w:asciiTheme="minorHAnsi" w:hAnsiTheme="minorHAnsi"/>
          <w:color w:val="008000"/>
          <w:u w:val="single"/>
        </w:rPr>
        <w:t>Mem</w:t>
      </w:r>
      <w:r w:rsidR="007840FA" w:rsidRPr="00E453BE">
        <w:rPr>
          <w:rFonts w:asciiTheme="minorHAnsi" w:hAnsiTheme="minorHAnsi"/>
          <w:color w:val="008000"/>
          <w:u w:val="single"/>
        </w:rPr>
        <w:t xml:space="preserve">orandum of </w:t>
      </w:r>
      <w:r w:rsidR="00061889" w:rsidRPr="00E453BE">
        <w:rPr>
          <w:rFonts w:asciiTheme="minorHAnsi" w:hAnsiTheme="minorHAnsi"/>
          <w:color w:val="008000"/>
          <w:u w:val="single"/>
        </w:rPr>
        <w:t>Cooperation</w:t>
      </w:r>
      <w:r w:rsidR="007840FA" w:rsidRPr="00E453BE">
        <w:rPr>
          <w:rFonts w:asciiTheme="minorHAnsi" w:hAnsiTheme="minorHAnsi"/>
          <w:color w:val="008000"/>
          <w:u w:val="single"/>
        </w:rPr>
        <w:t xml:space="preserve"> (Mo</w:t>
      </w:r>
      <w:r w:rsidR="00061889" w:rsidRPr="00E453BE">
        <w:rPr>
          <w:rFonts w:asciiTheme="minorHAnsi" w:hAnsiTheme="minorHAnsi"/>
          <w:color w:val="008000"/>
          <w:u w:val="single"/>
        </w:rPr>
        <w:t>C</w:t>
      </w:r>
      <w:r w:rsidR="007840FA" w:rsidRPr="00E453BE">
        <w:rPr>
          <w:rFonts w:asciiTheme="minorHAnsi" w:hAnsiTheme="minorHAnsi"/>
          <w:color w:val="008000"/>
          <w:u w:val="single"/>
        </w:rPr>
        <w:t>)</w:t>
      </w:r>
      <w:r w:rsidR="007840FA" w:rsidRPr="00E453BE">
        <w:rPr>
          <w:rFonts w:asciiTheme="minorHAnsi" w:hAnsiTheme="minorHAnsi"/>
          <w:color w:val="008000"/>
        </w:rPr>
        <w:t xml:space="preserve"> </w:t>
      </w:r>
      <w:r w:rsidR="00FD08EF">
        <w:rPr>
          <w:rFonts w:asciiTheme="minorHAnsi" w:hAnsiTheme="minorHAnsi"/>
          <w:color w:val="008000"/>
        </w:rPr>
        <w:t xml:space="preserve">supporting </w:t>
      </w:r>
      <w:r w:rsidR="007840FA" w:rsidRPr="00E453BE">
        <w:rPr>
          <w:rFonts w:asciiTheme="minorHAnsi" w:hAnsiTheme="minorHAnsi"/>
          <w:color w:val="008000"/>
        </w:rPr>
        <w:t>t</w:t>
      </w:r>
      <w:r w:rsidR="00C26375" w:rsidRPr="00E453BE">
        <w:rPr>
          <w:rFonts w:asciiTheme="minorHAnsi" w:hAnsiTheme="minorHAnsi"/>
          <w:color w:val="008000"/>
        </w:rPr>
        <w:t>emplate from EPA’s to formalize the assignment of responsibilities in the table below, you should</w:t>
      </w:r>
      <w:r w:rsidR="00526DF1" w:rsidRPr="00E453BE">
        <w:rPr>
          <w:rFonts w:asciiTheme="minorHAnsi" w:hAnsiTheme="minorHAnsi"/>
          <w:color w:val="008000"/>
        </w:rPr>
        <w:t xml:space="preserve"> cite each specific MoU in effect</w:t>
      </w:r>
      <w:r w:rsidR="00C26375" w:rsidRPr="00E453BE">
        <w:rPr>
          <w:rFonts w:asciiTheme="minorHAnsi" w:hAnsiTheme="minorHAnsi"/>
          <w:color w:val="008000"/>
        </w:rPr>
        <w:t>.</w:t>
      </w:r>
      <w:r w:rsidR="00C26375" w:rsidRPr="00E453BE">
        <w:rPr>
          <w:rFonts w:asciiTheme="minorHAnsi" w:hAnsiTheme="minorHAnsi"/>
          <w:i w:val="0"/>
          <w:color w:val="008000"/>
        </w:rPr>
        <w:t xml:space="preserve"> </w:t>
      </w:r>
    </w:p>
    <w:p w14:paraId="2923EA5D" w14:textId="5024D5B5" w:rsidR="005D626D" w:rsidRPr="00E87031" w:rsidRDefault="00583483" w:rsidP="00E87031">
      <w:pPr>
        <w:pStyle w:val="Guide"/>
        <w:spacing w:before="0" w:after="60"/>
        <w:rPr>
          <w:rFonts w:asciiTheme="minorHAnsi" w:hAnsiTheme="minorHAnsi"/>
          <w:b/>
          <w:i w:val="0"/>
          <w:color w:val="008000"/>
        </w:rPr>
      </w:pPr>
      <w:r w:rsidRPr="00044189">
        <w:rPr>
          <w:rFonts w:asciiTheme="minorHAnsi" w:hAnsiTheme="minorHAnsi"/>
          <w:b/>
          <w:color w:val="008000"/>
        </w:rPr>
        <w:t>Mechanism of data collection</w:t>
      </w:r>
      <w:r w:rsidR="007D4531">
        <w:rPr>
          <w:rFonts w:asciiTheme="minorHAnsi" w:hAnsiTheme="minorHAnsi"/>
          <w:b/>
          <w:color w:val="008000"/>
        </w:rPr>
        <w:t xml:space="preserve"> </w:t>
      </w:r>
      <w:r w:rsidR="007D4531" w:rsidRPr="007D4531">
        <w:rPr>
          <w:rFonts w:asciiTheme="minorHAnsi" w:hAnsiTheme="minorHAnsi"/>
          <w:color w:val="008000"/>
        </w:rPr>
        <w:t>row instructions</w:t>
      </w:r>
      <w:r w:rsidR="00044189" w:rsidRPr="007D4531">
        <w:rPr>
          <w:rFonts w:asciiTheme="minorHAnsi" w:hAnsiTheme="minorHAnsi"/>
          <w:color w:val="008000"/>
        </w:rPr>
        <w:t>:</w:t>
      </w:r>
      <w:r w:rsidR="00B01241" w:rsidRPr="00044189">
        <w:rPr>
          <w:rFonts w:asciiTheme="minorHAnsi" w:hAnsiTheme="minorHAnsi"/>
          <w:b/>
          <w:i w:val="0"/>
          <w:color w:val="008000"/>
        </w:rPr>
        <w:t xml:space="preserve"> </w:t>
      </w:r>
      <w:r w:rsidR="00581C9B" w:rsidRPr="00E87031">
        <w:rPr>
          <w:rFonts w:asciiTheme="minorHAnsi" w:hAnsiTheme="minorHAnsi"/>
          <w:color w:val="008000"/>
        </w:rPr>
        <w:t xml:space="preserve">Describe the strategies used to collect the necessary inventory data from an organization. </w:t>
      </w:r>
      <w:r w:rsidR="00044189" w:rsidRPr="00E87031">
        <w:rPr>
          <w:rFonts w:asciiTheme="minorHAnsi" w:hAnsiTheme="minorHAnsi"/>
          <w:color w:val="008000"/>
        </w:rPr>
        <w:t>A</w:t>
      </w:r>
      <w:r w:rsidR="00581C9B" w:rsidRPr="00E87031">
        <w:rPr>
          <w:rFonts w:asciiTheme="minorHAnsi" w:hAnsiTheme="minorHAnsi"/>
          <w:color w:val="008000"/>
        </w:rPr>
        <w:t>ddress the following questions and add additional comments as necessary:</w:t>
      </w:r>
    </w:p>
    <w:p w14:paraId="61E2BA3D" w14:textId="77777777" w:rsidR="00963FAE" w:rsidRPr="00E453BE" w:rsidRDefault="009949DB" w:rsidP="00E87031">
      <w:pPr>
        <w:pStyle w:val="Guide"/>
        <w:numPr>
          <w:ilvl w:val="1"/>
          <w:numId w:val="3"/>
        </w:numPr>
        <w:spacing w:before="0" w:after="60"/>
        <w:rPr>
          <w:rFonts w:asciiTheme="minorHAnsi" w:hAnsiTheme="minorHAnsi"/>
          <w:color w:val="008000"/>
        </w:rPr>
      </w:pPr>
      <w:r w:rsidRPr="00E453BE">
        <w:rPr>
          <w:rFonts w:asciiTheme="minorHAnsi" w:hAnsiTheme="minorHAnsi"/>
          <w:color w:val="008000"/>
        </w:rPr>
        <w:t>When and h</w:t>
      </w:r>
      <w:r w:rsidR="00963FAE" w:rsidRPr="00E453BE">
        <w:rPr>
          <w:rFonts w:asciiTheme="minorHAnsi" w:hAnsiTheme="minorHAnsi"/>
          <w:color w:val="008000"/>
        </w:rPr>
        <w:t>ow was the request for data made</w:t>
      </w:r>
      <w:r w:rsidR="00D40B90" w:rsidRPr="00E453BE">
        <w:rPr>
          <w:rFonts w:asciiTheme="minorHAnsi" w:hAnsiTheme="minorHAnsi"/>
          <w:color w:val="008000"/>
        </w:rPr>
        <w:t xml:space="preserve"> and a</w:t>
      </w:r>
      <w:r w:rsidR="00963FAE" w:rsidRPr="00E453BE">
        <w:rPr>
          <w:rFonts w:asciiTheme="minorHAnsi" w:hAnsiTheme="minorHAnsi"/>
          <w:color w:val="008000"/>
        </w:rPr>
        <w:t>t what level of management was the request made?</w:t>
      </w:r>
    </w:p>
    <w:p w14:paraId="520FA8CD" w14:textId="77777777" w:rsidR="00963FAE" w:rsidRPr="00E453BE" w:rsidRDefault="00F02908" w:rsidP="00E87031">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Were there difficulties in obtaining the data </w:t>
      </w:r>
      <w:r w:rsidR="00E47780" w:rsidRPr="00E453BE">
        <w:rPr>
          <w:rFonts w:asciiTheme="minorHAnsi" w:hAnsiTheme="minorHAnsi"/>
          <w:color w:val="008000"/>
        </w:rPr>
        <w:t>for the</w:t>
      </w:r>
      <w:r w:rsidRPr="00E453BE">
        <w:rPr>
          <w:rFonts w:asciiTheme="minorHAnsi" w:hAnsiTheme="minorHAnsi"/>
          <w:color w:val="008000"/>
        </w:rPr>
        <w:t xml:space="preserve"> inventory? If there were, what were they and how can they be addressed?</w:t>
      </w:r>
      <w:r w:rsidR="00963FAE" w:rsidRPr="00E453BE">
        <w:rPr>
          <w:rFonts w:asciiTheme="minorHAnsi" w:hAnsiTheme="minorHAnsi"/>
          <w:color w:val="008000"/>
        </w:rPr>
        <w:t xml:space="preserve"> </w:t>
      </w:r>
      <w:r w:rsidR="00E47780" w:rsidRPr="00E453BE">
        <w:rPr>
          <w:rFonts w:asciiTheme="minorHAnsi" w:hAnsiTheme="minorHAnsi"/>
          <w:color w:val="008000"/>
        </w:rPr>
        <w:t>W</w:t>
      </w:r>
      <w:r w:rsidR="00963FAE" w:rsidRPr="00E453BE">
        <w:rPr>
          <w:rFonts w:asciiTheme="minorHAnsi" w:hAnsiTheme="minorHAnsi"/>
          <w:color w:val="008000"/>
        </w:rPr>
        <w:t>as the organization motivated to share its data and information with the inventory agency?</w:t>
      </w:r>
      <w:r w:rsidR="00E47780" w:rsidRPr="00E453BE">
        <w:rPr>
          <w:rFonts w:asciiTheme="minorHAnsi" w:hAnsiTheme="minorHAnsi"/>
          <w:color w:val="008000"/>
        </w:rPr>
        <w:t xml:space="preserve"> If so, how?</w:t>
      </w:r>
    </w:p>
    <w:p w14:paraId="3DCB96DE" w14:textId="7BA50564" w:rsidR="00D446CD" w:rsidRPr="00E453BE" w:rsidRDefault="00D446CD" w:rsidP="00E87031">
      <w:pPr>
        <w:pStyle w:val="Guide"/>
        <w:numPr>
          <w:ilvl w:val="1"/>
          <w:numId w:val="3"/>
        </w:numPr>
        <w:spacing w:before="0" w:after="60"/>
        <w:rPr>
          <w:rFonts w:asciiTheme="minorHAnsi" w:hAnsiTheme="minorHAnsi"/>
          <w:color w:val="008000"/>
        </w:rPr>
      </w:pPr>
      <w:r w:rsidRPr="00E453BE">
        <w:rPr>
          <w:rFonts w:asciiTheme="minorHAnsi" w:hAnsiTheme="minorHAnsi"/>
          <w:color w:val="008000"/>
        </w:rPr>
        <w:t>Is there a formal legal contract between the organizations</w:t>
      </w:r>
      <w:r w:rsidR="00526DF1" w:rsidRPr="00E453BE">
        <w:rPr>
          <w:rFonts w:asciiTheme="minorHAnsi" w:hAnsiTheme="minorHAnsi"/>
          <w:color w:val="008000"/>
        </w:rPr>
        <w:t xml:space="preserve">, for example, the </w:t>
      </w:r>
      <w:r w:rsidR="00526DF1" w:rsidRPr="00044189">
        <w:rPr>
          <w:rFonts w:asciiTheme="minorHAnsi" w:hAnsiTheme="minorHAnsi"/>
          <w:color w:val="008000"/>
        </w:rPr>
        <w:t xml:space="preserve">Memorandum of </w:t>
      </w:r>
      <w:r w:rsidR="00D96859" w:rsidRPr="00044189">
        <w:rPr>
          <w:rFonts w:asciiTheme="minorHAnsi" w:hAnsiTheme="minorHAnsi"/>
          <w:color w:val="008000"/>
        </w:rPr>
        <w:t>Cooperation</w:t>
      </w:r>
      <w:r w:rsidR="00526DF1" w:rsidRPr="00044189">
        <w:rPr>
          <w:rFonts w:asciiTheme="minorHAnsi" w:hAnsiTheme="minorHAnsi"/>
          <w:color w:val="008000"/>
        </w:rPr>
        <w:t xml:space="preserve"> (Mo</w:t>
      </w:r>
      <w:r w:rsidR="00D96859" w:rsidRPr="00044189">
        <w:rPr>
          <w:rFonts w:asciiTheme="minorHAnsi" w:hAnsiTheme="minorHAnsi"/>
          <w:color w:val="008000"/>
        </w:rPr>
        <w:t>C</w:t>
      </w:r>
      <w:r w:rsidR="00526DF1" w:rsidRPr="00044189">
        <w:rPr>
          <w:rFonts w:asciiTheme="minorHAnsi" w:hAnsiTheme="minorHAnsi"/>
          <w:color w:val="008000"/>
        </w:rPr>
        <w:t>)</w:t>
      </w:r>
      <w:r w:rsidR="007840FA" w:rsidRPr="00E453BE">
        <w:rPr>
          <w:rFonts w:asciiTheme="minorHAnsi" w:hAnsiTheme="minorHAnsi"/>
          <w:color w:val="008000"/>
        </w:rPr>
        <w:t xml:space="preserve"> </w:t>
      </w:r>
      <w:r w:rsidR="00FD08EF">
        <w:rPr>
          <w:rFonts w:asciiTheme="minorHAnsi" w:hAnsiTheme="minorHAnsi"/>
          <w:color w:val="008000"/>
        </w:rPr>
        <w:t xml:space="preserve">supporting </w:t>
      </w:r>
      <w:r w:rsidR="007840FA" w:rsidRPr="00E453BE">
        <w:rPr>
          <w:rFonts w:asciiTheme="minorHAnsi" w:hAnsiTheme="minorHAnsi"/>
          <w:color w:val="008000"/>
        </w:rPr>
        <w:t>t</w:t>
      </w:r>
      <w:r w:rsidR="00526DF1" w:rsidRPr="00E453BE">
        <w:rPr>
          <w:rFonts w:asciiTheme="minorHAnsi" w:hAnsiTheme="minorHAnsi"/>
          <w:color w:val="008000"/>
        </w:rPr>
        <w:t xml:space="preserve">emplate from EPA’s </w:t>
      </w:r>
      <w:hyperlink r:id="rId40" w:anchor="ghg-toolkit" w:history="1">
        <w:r w:rsidR="00E87031" w:rsidRPr="00E453BE">
          <w:rPr>
            <w:rStyle w:val="Hyperlink"/>
            <w:rFonts w:asciiTheme="minorHAnsi" w:hAnsiTheme="minorHAnsi"/>
          </w:rPr>
          <w:t>Toolkit</w:t>
        </w:r>
      </w:hyperlink>
      <w:r w:rsidRPr="00E453BE">
        <w:rPr>
          <w:rFonts w:asciiTheme="minorHAnsi" w:hAnsiTheme="minorHAnsi"/>
          <w:color w:val="008000"/>
        </w:rPr>
        <w:t xml:space="preserve">? </w:t>
      </w:r>
      <w:r w:rsidR="00115E30" w:rsidRPr="00E453BE">
        <w:rPr>
          <w:rFonts w:asciiTheme="minorHAnsi" w:hAnsiTheme="minorHAnsi"/>
          <w:color w:val="008000"/>
        </w:rPr>
        <w:t>Is it an informal arrangement (e.g., written or verbal communication with staff)</w:t>
      </w:r>
      <w:r w:rsidR="00D96859" w:rsidRPr="00E453BE">
        <w:rPr>
          <w:rFonts w:asciiTheme="minorHAnsi" w:hAnsiTheme="minorHAnsi"/>
          <w:color w:val="008000"/>
        </w:rPr>
        <w:t xml:space="preserve"> given it is collected regularly for other purposes</w:t>
      </w:r>
      <w:r w:rsidR="00115E30" w:rsidRPr="00E453BE">
        <w:rPr>
          <w:rFonts w:asciiTheme="minorHAnsi" w:hAnsiTheme="minorHAnsi"/>
          <w:color w:val="008000"/>
        </w:rPr>
        <w:t>?</w:t>
      </w:r>
    </w:p>
    <w:p w14:paraId="466786AF" w14:textId="77777777" w:rsidR="00B01241" w:rsidRPr="00E453BE" w:rsidRDefault="007B17BA" w:rsidP="00E87031">
      <w:pPr>
        <w:pStyle w:val="Guide"/>
        <w:numPr>
          <w:ilvl w:val="1"/>
          <w:numId w:val="3"/>
        </w:numPr>
        <w:spacing w:before="0" w:after="60"/>
        <w:rPr>
          <w:rFonts w:asciiTheme="minorHAnsi" w:hAnsiTheme="minorHAnsi"/>
          <w:color w:val="008000"/>
        </w:rPr>
      </w:pPr>
      <w:r w:rsidRPr="00E453BE">
        <w:rPr>
          <w:rFonts w:asciiTheme="minorHAnsi" w:hAnsiTheme="minorHAnsi"/>
          <w:color w:val="008000"/>
        </w:rPr>
        <w:t xml:space="preserve">Was there a meeting </w:t>
      </w:r>
      <w:r w:rsidR="00594ABA" w:rsidRPr="00E453BE">
        <w:rPr>
          <w:rFonts w:asciiTheme="minorHAnsi" w:hAnsiTheme="minorHAnsi"/>
          <w:color w:val="008000"/>
        </w:rPr>
        <w:t xml:space="preserve">with the experts, data providers, and other key contributors </w:t>
      </w:r>
      <w:r w:rsidRPr="00E453BE">
        <w:rPr>
          <w:rFonts w:asciiTheme="minorHAnsi" w:hAnsiTheme="minorHAnsi"/>
          <w:color w:val="008000"/>
        </w:rPr>
        <w:t>explaining the background and purpose of the inventory?</w:t>
      </w:r>
      <w:r w:rsidR="00A86BD6" w:rsidRPr="00E453BE">
        <w:rPr>
          <w:rFonts w:asciiTheme="minorHAnsi" w:hAnsiTheme="minorHAnsi"/>
          <w:color w:val="008000"/>
        </w:rPr>
        <w:t xml:space="preserve"> Did the person or organization participate in meetings on GHG inventory development?</w:t>
      </w:r>
    </w:p>
    <w:p w14:paraId="0CA6BEB8" w14:textId="1CD37195" w:rsidR="009949DB" w:rsidRPr="00E453BE" w:rsidRDefault="009949DB" w:rsidP="00A374D4">
      <w:pPr>
        <w:pStyle w:val="Guide"/>
        <w:numPr>
          <w:ilvl w:val="1"/>
          <w:numId w:val="3"/>
        </w:numPr>
        <w:spacing w:before="0" w:after="60"/>
        <w:rPr>
          <w:rFonts w:asciiTheme="minorHAnsi" w:hAnsiTheme="minorHAnsi"/>
          <w:color w:val="008000"/>
        </w:rPr>
      </w:pPr>
      <w:r w:rsidRPr="00E453BE">
        <w:rPr>
          <w:rFonts w:asciiTheme="minorHAnsi" w:hAnsiTheme="minorHAnsi"/>
          <w:color w:val="008000"/>
        </w:rPr>
        <w:t>Please note that information</w:t>
      </w:r>
      <w:r w:rsidR="0050257D" w:rsidRPr="00E453BE">
        <w:rPr>
          <w:rFonts w:asciiTheme="minorHAnsi" w:hAnsiTheme="minorHAnsi"/>
          <w:color w:val="008000"/>
        </w:rPr>
        <w:t xml:space="preserve"> on </w:t>
      </w:r>
      <w:r w:rsidR="00A374D4" w:rsidRPr="00A374D4">
        <w:rPr>
          <w:rFonts w:asciiTheme="minorHAnsi" w:hAnsiTheme="minorHAnsi"/>
          <w:color w:val="008000"/>
        </w:rPr>
        <w:t xml:space="preserve">institutions providing data, such as </w:t>
      </w:r>
      <w:r w:rsidR="00A374D4">
        <w:rPr>
          <w:rFonts w:asciiTheme="minorHAnsi" w:hAnsiTheme="minorHAnsi"/>
          <w:color w:val="008000"/>
        </w:rPr>
        <w:t xml:space="preserve">the </w:t>
      </w:r>
      <w:r w:rsidR="00A374D4" w:rsidRPr="00A374D4">
        <w:rPr>
          <w:rFonts w:asciiTheme="minorHAnsi" w:hAnsiTheme="minorHAnsi"/>
          <w:color w:val="008000"/>
        </w:rPr>
        <w:t>Ministry of Energy, Bureau of Statistics</w:t>
      </w:r>
      <w:r w:rsidR="00A374D4">
        <w:rPr>
          <w:rFonts w:asciiTheme="minorHAnsi" w:hAnsiTheme="minorHAnsi"/>
          <w:color w:val="008000"/>
        </w:rPr>
        <w:t>, or similar institutions noted</w:t>
      </w:r>
      <w:r w:rsidR="0050257D" w:rsidRPr="00E453BE">
        <w:rPr>
          <w:rFonts w:asciiTheme="minorHAnsi" w:hAnsiTheme="minorHAnsi"/>
          <w:color w:val="008000"/>
        </w:rPr>
        <w:t xml:space="preserve"> in </w:t>
      </w:r>
      <w:r w:rsidR="00BF3265">
        <w:rPr>
          <w:rFonts w:asciiTheme="minorHAnsi" w:hAnsiTheme="minorHAnsi"/>
          <w:color w:val="008000"/>
        </w:rPr>
        <w:t>this t</w:t>
      </w:r>
      <w:r w:rsidR="0050257D" w:rsidRPr="00E453BE">
        <w:rPr>
          <w:rFonts w:asciiTheme="minorHAnsi" w:hAnsiTheme="minorHAnsi"/>
          <w:color w:val="008000"/>
        </w:rPr>
        <w:t>able</w:t>
      </w:r>
      <w:r w:rsidR="00A374D4">
        <w:rPr>
          <w:rFonts w:asciiTheme="minorHAnsi" w:hAnsiTheme="minorHAnsi"/>
          <w:color w:val="008000"/>
        </w:rPr>
        <w:t>,</w:t>
      </w:r>
      <w:r w:rsidR="0050257D" w:rsidRPr="00E453BE">
        <w:rPr>
          <w:rFonts w:asciiTheme="minorHAnsi" w:hAnsiTheme="minorHAnsi"/>
          <w:color w:val="008000"/>
        </w:rPr>
        <w:t xml:space="preserve"> </w:t>
      </w:r>
      <w:r w:rsidRPr="00E453BE">
        <w:rPr>
          <w:rFonts w:asciiTheme="minorHAnsi" w:hAnsiTheme="minorHAnsi"/>
          <w:color w:val="008000"/>
        </w:rPr>
        <w:t>mig</w:t>
      </w:r>
      <w:r w:rsidR="00061889" w:rsidRPr="00E453BE">
        <w:rPr>
          <w:rFonts w:asciiTheme="minorHAnsi" w:hAnsiTheme="minorHAnsi"/>
          <w:color w:val="008000"/>
        </w:rPr>
        <w:t>ht also be covered in Template 3,</w:t>
      </w:r>
      <w:r w:rsidRPr="00E453BE">
        <w:rPr>
          <w:rFonts w:asciiTheme="minorHAnsi" w:hAnsiTheme="minorHAnsi"/>
          <w:color w:val="008000"/>
        </w:rPr>
        <w:t xml:space="preserve"> Methods and Data Documentation. </w:t>
      </w:r>
      <w:r w:rsidR="00E87031">
        <w:rPr>
          <w:rFonts w:asciiTheme="minorHAnsi" w:hAnsiTheme="minorHAnsi"/>
          <w:color w:val="008000"/>
        </w:rPr>
        <w:t>Recording</w:t>
      </w:r>
      <w:r w:rsidR="0050257D" w:rsidRPr="00E453BE">
        <w:rPr>
          <w:rFonts w:asciiTheme="minorHAnsi" w:hAnsiTheme="minorHAnsi"/>
          <w:color w:val="008000"/>
        </w:rPr>
        <w:t xml:space="preserve"> this information in</w:t>
      </w:r>
      <w:r w:rsidR="00061889" w:rsidRPr="00E453BE">
        <w:rPr>
          <w:rFonts w:asciiTheme="minorHAnsi" w:hAnsiTheme="minorHAnsi"/>
          <w:color w:val="008000"/>
        </w:rPr>
        <w:t xml:space="preserve"> only</w:t>
      </w:r>
      <w:r w:rsidR="0050257D" w:rsidRPr="00E453BE">
        <w:rPr>
          <w:rFonts w:asciiTheme="minorHAnsi" w:hAnsiTheme="minorHAnsi"/>
          <w:color w:val="008000"/>
        </w:rPr>
        <w:t xml:space="preserve"> one of th</w:t>
      </w:r>
      <w:r w:rsidR="00CB65E2" w:rsidRPr="00E453BE">
        <w:rPr>
          <w:rFonts w:asciiTheme="minorHAnsi" w:hAnsiTheme="minorHAnsi"/>
          <w:color w:val="008000"/>
        </w:rPr>
        <w:t>e templates is acceptable.</w:t>
      </w:r>
      <w:r w:rsidR="0050257D" w:rsidRPr="00E453BE">
        <w:rPr>
          <w:rFonts w:asciiTheme="minorHAnsi" w:hAnsiTheme="minorHAnsi"/>
          <w:color w:val="008000"/>
        </w:rPr>
        <w:t xml:space="preserve"> </w:t>
      </w:r>
      <w:r w:rsidR="00E87031">
        <w:rPr>
          <w:rFonts w:asciiTheme="minorHAnsi" w:hAnsiTheme="minorHAnsi"/>
          <w:color w:val="008000"/>
        </w:rPr>
        <w:t xml:space="preserve">If you record information on data providers here and not in Template 3, you may wish to include a note in Template 3 such as, “For information on data providers, </w:t>
      </w:r>
      <w:r w:rsidRPr="00E453BE">
        <w:rPr>
          <w:rFonts w:asciiTheme="minorHAnsi" w:hAnsiTheme="minorHAnsi"/>
          <w:color w:val="008000"/>
        </w:rPr>
        <w:t>please</w:t>
      </w:r>
      <w:r w:rsidR="00E87031">
        <w:rPr>
          <w:rFonts w:asciiTheme="minorHAnsi" w:hAnsiTheme="minorHAnsi"/>
          <w:color w:val="008000"/>
        </w:rPr>
        <w:t xml:space="preserve"> see 2. Institutional Arrangements.”</w:t>
      </w:r>
    </w:p>
    <w:p w14:paraId="1F6BDCB6" w14:textId="77777777" w:rsidR="009279E8" w:rsidRDefault="009279E8">
      <w:pPr>
        <w:spacing w:before="0" w:after="0"/>
        <w:rPr>
          <w:rFonts w:asciiTheme="minorHAnsi" w:hAnsiTheme="minorHAnsi"/>
          <w:b/>
          <w:bCs/>
        </w:rPr>
      </w:pPr>
      <w:bookmarkStart w:id="7" w:name="_Ref286752110"/>
      <w:r>
        <w:br w:type="page"/>
      </w:r>
    </w:p>
    <w:p w14:paraId="73EF55D5" w14:textId="7DA43400" w:rsidR="005025EC" w:rsidRPr="00E453BE" w:rsidRDefault="005025EC" w:rsidP="00935EF6">
      <w:pPr>
        <w:pStyle w:val="Caption"/>
      </w:pPr>
      <w:r w:rsidRPr="00E453BE">
        <w:lastRenderedPageBreak/>
        <w:t xml:space="preserve">Table </w:t>
      </w:r>
      <w:bookmarkEnd w:id="7"/>
      <w:r w:rsidR="00061889" w:rsidRPr="00E453BE">
        <w:t>2-</w:t>
      </w:r>
      <w:r w:rsidR="00A73907" w:rsidRPr="00E453BE">
        <w:t>3</w:t>
      </w:r>
      <w:r w:rsidR="00061889" w:rsidRPr="00E453BE">
        <w:t>: Institutional a</w:t>
      </w:r>
      <w:r w:rsidRPr="00E453BE">
        <w:t>rrangements</w:t>
      </w:r>
      <w:r w:rsidR="00061889" w:rsidRPr="00E453BE">
        <w:t xml:space="preserve"> </w:t>
      </w:r>
      <w:r w:rsidR="00BE128F">
        <w:t xml:space="preserve">for </w:t>
      </w:r>
      <w:r w:rsidR="00BE128F" w:rsidRPr="00BE128F">
        <w:rPr>
          <w:color w:val="008000"/>
        </w:rPr>
        <w:t>[sector, e.g., Energy (stationary sources)]</w:t>
      </w:r>
    </w:p>
    <w:tbl>
      <w:tblPr>
        <w:tblW w:w="129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0A0" w:firstRow="1" w:lastRow="0" w:firstColumn="1" w:lastColumn="0" w:noHBand="0" w:noVBand="0"/>
      </w:tblPr>
      <w:tblGrid>
        <w:gridCol w:w="2157"/>
        <w:gridCol w:w="1440"/>
        <w:gridCol w:w="1440"/>
        <w:gridCol w:w="1440"/>
        <w:gridCol w:w="6475"/>
      </w:tblGrid>
      <w:tr w:rsidR="00043DC2" w:rsidRPr="00E453BE" w14:paraId="420848EC" w14:textId="77777777" w:rsidTr="00043DC2">
        <w:trPr>
          <w:tblHeader/>
        </w:trPr>
        <w:tc>
          <w:tcPr>
            <w:tcW w:w="2157" w:type="dxa"/>
            <w:shd w:val="clear" w:color="auto" w:fill="365F91"/>
            <w:vAlign w:val="bottom"/>
          </w:tcPr>
          <w:p w14:paraId="3FBCC709" w14:textId="3317A1E1" w:rsidR="00043DC2" w:rsidRPr="00E453BE" w:rsidRDefault="00043DC2" w:rsidP="004820F3">
            <w:pPr>
              <w:pStyle w:val="TableHeader"/>
              <w:rPr>
                <w:rFonts w:asciiTheme="minorHAnsi" w:hAnsiTheme="minorHAnsi"/>
                <w:color w:val="FFFFFF"/>
              </w:rPr>
            </w:pPr>
            <w:r w:rsidRPr="00E453BE">
              <w:rPr>
                <w:rFonts w:asciiTheme="minorHAnsi" w:hAnsiTheme="minorHAnsi"/>
                <w:color w:val="FFFFFF"/>
              </w:rPr>
              <w:t>Role</w:t>
            </w:r>
          </w:p>
        </w:tc>
        <w:tc>
          <w:tcPr>
            <w:tcW w:w="1440" w:type="dxa"/>
            <w:shd w:val="clear" w:color="auto" w:fill="365F91"/>
            <w:vAlign w:val="bottom"/>
          </w:tcPr>
          <w:p w14:paraId="482C8B72" w14:textId="34AC25E4" w:rsidR="00043DC2" w:rsidRPr="00E453BE" w:rsidRDefault="00043DC2" w:rsidP="00E453BE">
            <w:pPr>
              <w:pStyle w:val="TableHeader"/>
              <w:rPr>
                <w:rFonts w:asciiTheme="minorHAnsi" w:hAnsiTheme="minorHAnsi"/>
                <w:color w:val="FFFFFF"/>
              </w:rPr>
            </w:pPr>
            <w:r w:rsidRPr="00E453BE">
              <w:rPr>
                <w:rFonts w:asciiTheme="minorHAnsi" w:hAnsiTheme="minorHAnsi"/>
                <w:color w:val="FFFFFF"/>
              </w:rPr>
              <w:t>Name</w:t>
            </w:r>
          </w:p>
        </w:tc>
        <w:tc>
          <w:tcPr>
            <w:tcW w:w="1440" w:type="dxa"/>
            <w:shd w:val="clear" w:color="auto" w:fill="365F91"/>
            <w:vAlign w:val="bottom"/>
          </w:tcPr>
          <w:p w14:paraId="6FEE72D2" w14:textId="7BA8AC57" w:rsidR="00043DC2" w:rsidRPr="00E453BE" w:rsidRDefault="00043DC2" w:rsidP="00E453BE">
            <w:pPr>
              <w:pStyle w:val="TableHeader"/>
              <w:rPr>
                <w:rFonts w:asciiTheme="minorHAnsi" w:hAnsiTheme="minorHAnsi"/>
                <w:color w:val="FFFFFF"/>
              </w:rPr>
            </w:pPr>
            <w:r w:rsidRPr="00E453BE">
              <w:rPr>
                <w:rFonts w:asciiTheme="minorHAnsi" w:hAnsiTheme="minorHAnsi"/>
                <w:color w:val="FFFFFF"/>
              </w:rPr>
              <w:t>Organization</w:t>
            </w:r>
          </w:p>
        </w:tc>
        <w:tc>
          <w:tcPr>
            <w:tcW w:w="1440" w:type="dxa"/>
            <w:shd w:val="clear" w:color="auto" w:fill="365F91"/>
            <w:vAlign w:val="bottom"/>
          </w:tcPr>
          <w:p w14:paraId="0DB55651" w14:textId="139CAF05" w:rsidR="00043DC2" w:rsidRPr="00E453BE" w:rsidRDefault="00043DC2" w:rsidP="00E453BE">
            <w:pPr>
              <w:pStyle w:val="TableHeader"/>
              <w:rPr>
                <w:rFonts w:asciiTheme="minorHAnsi" w:hAnsiTheme="minorHAnsi"/>
                <w:color w:val="FFFFFF"/>
              </w:rPr>
            </w:pPr>
            <w:r w:rsidRPr="00E453BE">
              <w:rPr>
                <w:rFonts w:asciiTheme="minorHAnsi" w:hAnsiTheme="minorHAnsi"/>
                <w:color w:val="FFFFFF"/>
              </w:rPr>
              <w:t>Contact information</w:t>
            </w:r>
          </w:p>
        </w:tc>
        <w:tc>
          <w:tcPr>
            <w:tcW w:w="6475" w:type="dxa"/>
            <w:shd w:val="clear" w:color="auto" w:fill="365F91"/>
            <w:vAlign w:val="bottom"/>
          </w:tcPr>
          <w:p w14:paraId="4AE804AD" w14:textId="419606F7" w:rsidR="00043DC2" w:rsidRPr="00E453BE" w:rsidRDefault="00043DC2" w:rsidP="00E453BE">
            <w:pPr>
              <w:pStyle w:val="TableHeader"/>
              <w:rPr>
                <w:rFonts w:asciiTheme="minorHAnsi" w:hAnsiTheme="minorHAnsi"/>
                <w:color w:val="FFFFFF"/>
              </w:rPr>
            </w:pPr>
            <w:r w:rsidRPr="00E453BE">
              <w:rPr>
                <w:rFonts w:asciiTheme="minorHAnsi" w:hAnsiTheme="minorHAnsi"/>
                <w:color w:val="FFFFFF"/>
              </w:rPr>
              <w:t>Comments</w:t>
            </w:r>
          </w:p>
        </w:tc>
      </w:tr>
      <w:tr w:rsidR="00043DC2" w:rsidRPr="00E453BE" w14:paraId="25AD3EF1" w14:textId="77777777" w:rsidTr="00043DC2">
        <w:tc>
          <w:tcPr>
            <w:tcW w:w="2157" w:type="dxa"/>
          </w:tcPr>
          <w:p w14:paraId="1FE36791" w14:textId="6A67E7B4" w:rsidR="00043DC2" w:rsidRPr="00E453BE" w:rsidRDefault="00043DC2" w:rsidP="00581C9B">
            <w:pPr>
              <w:pStyle w:val="Tabletext"/>
              <w:spacing w:before="0"/>
              <w:rPr>
                <w:rFonts w:asciiTheme="minorHAnsi" w:hAnsiTheme="minorHAnsi" w:cs="Calibri"/>
              </w:rPr>
            </w:pPr>
            <w:r w:rsidRPr="00E453BE">
              <w:rPr>
                <w:rFonts w:asciiTheme="minorHAnsi" w:hAnsiTheme="minorHAnsi" w:cs="Calibri"/>
              </w:rPr>
              <w:t>Technical coordinator</w:t>
            </w:r>
          </w:p>
        </w:tc>
        <w:tc>
          <w:tcPr>
            <w:tcW w:w="1440" w:type="dxa"/>
            <w:shd w:val="clear" w:color="auto" w:fill="FFF2CC" w:themeFill="accent4" w:themeFillTint="33"/>
          </w:tcPr>
          <w:p w14:paraId="7208E07E" w14:textId="1955E990" w:rsidR="00043DC2" w:rsidRPr="00E453BE" w:rsidRDefault="00043DC2" w:rsidP="00FE33C8">
            <w:pPr>
              <w:pStyle w:val="TableText0"/>
              <w:rPr>
                <w:rFonts w:asciiTheme="minorHAnsi" w:hAnsiTheme="minorHAnsi"/>
                <w:i/>
                <w:sz w:val="20"/>
                <w:szCs w:val="20"/>
              </w:rPr>
            </w:pPr>
          </w:p>
        </w:tc>
        <w:tc>
          <w:tcPr>
            <w:tcW w:w="1440" w:type="dxa"/>
            <w:shd w:val="clear" w:color="auto" w:fill="FFF2CC" w:themeFill="accent4" w:themeFillTint="33"/>
          </w:tcPr>
          <w:p w14:paraId="5999322A" w14:textId="70E19675"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52660C7" w14:textId="2A4D41C9" w:rsidR="00043DC2" w:rsidRPr="00E453BE" w:rsidRDefault="00043DC2" w:rsidP="00FE33C8">
            <w:pPr>
              <w:pStyle w:val="TableText0"/>
              <w:rPr>
                <w:rFonts w:asciiTheme="minorHAnsi" w:hAnsiTheme="minorHAnsi"/>
                <w:i/>
                <w:sz w:val="20"/>
                <w:szCs w:val="20"/>
              </w:rPr>
            </w:pPr>
          </w:p>
        </w:tc>
        <w:tc>
          <w:tcPr>
            <w:tcW w:w="6475" w:type="dxa"/>
            <w:shd w:val="clear" w:color="auto" w:fill="FFF2CC" w:themeFill="accent4" w:themeFillTint="33"/>
          </w:tcPr>
          <w:p w14:paraId="32DEBAB3" w14:textId="35895F6A" w:rsidR="00043DC2" w:rsidRPr="00E453BE" w:rsidRDefault="00043DC2" w:rsidP="00FE33C8">
            <w:pPr>
              <w:pStyle w:val="TableText0"/>
              <w:rPr>
                <w:rFonts w:asciiTheme="minorHAnsi" w:hAnsiTheme="minorHAnsi"/>
                <w:i/>
                <w:sz w:val="20"/>
                <w:szCs w:val="20"/>
              </w:rPr>
            </w:pPr>
          </w:p>
        </w:tc>
      </w:tr>
      <w:tr w:rsidR="00043DC2" w:rsidRPr="00E453BE" w14:paraId="1577CA20" w14:textId="77777777" w:rsidTr="00043DC2">
        <w:tc>
          <w:tcPr>
            <w:tcW w:w="2157" w:type="dxa"/>
          </w:tcPr>
          <w:p w14:paraId="7E2D3911" w14:textId="5BE20623" w:rsidR="00043DC2" w:rsidRPr="00581C9B" w:rsidRDefault="00043DC2" w:rsidP="00FE33C8">
            <w:pPr>
              <w:pStyle w:val="Tabletext"/>
              <w:spacing w:before="0"/>
              <w:rPr>
                <w:rFonts w:asciiTheme="minorHAnsi" w:hAnsiTheme="minorHAnsi" w:cs="Calibri"/>
              </w:rPr>
            </w:pPr>
            <w:r w:rsidRPr="00E453BE">
              <w:rPr>
                <w:rFonts w:asciiTheme="minorHAnsi" w:hAnsiTheme="minorHAnsi" w:cs="Calibri"/>
              </w:rPr>
              <w:t>Consultant(s) compiling estimates</w:t>
            </w:r>
          </w:p>
        </w:tc>
        <w:tc>
          <w:tcPr>
            <w:tcW w:w="1440" w:type="dxa"/>
            <w:shd w:val="clear" w:color="auto" w:fill="FFF2CC" w:themeFill="accent4" w:themeFillTint="33"/>
          </w:tcPr>
          <w:p w14:paraId="27F33625"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3870E250"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5DA6EBBB"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2420B2CB" w14:textId="721E3574" w:rsidR="00043DC2" w:rsidRPr="00E453BE" w:rsidRDefault="00043DC2" w:rsidP="00FE33C8">
            <w:pPr>
              <w:pStyle w:val="TableText0"/>
              <w:rPr>
                <w:rFonts w:asciiTheme="minorHAnsi" w:hAnsiTheme="minorHAnsi"/>
                <w:sz w:val="20"/>
              </w:rPr>
            </w:pPr>
          </w:p>
        </w:tc>
      </w:tr>
      <w:tr w:rsidR="00043DC2" w:rsidRPr="00E453BE" w14:paraId="56186128" w14:textId="77777777" w:rsidTr="00043DC2">
        <w:tc>
          <w:tcPr>
            <w:tcW w:w="2157" w:type="dxa"/>
          </w:tcPr>
          <w:p w14:paraId="2F91DFD4" w14:textId="77777777"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Expert reviewer(s)</w:t>
            </w:r>
          </w:p>
        </w:tc>
        <w:tc>
          <w:tcPr>
            <w:tcW w:w="1440" w:type="dxa"/>
            <w:shd w:val="clear" w:color="auto" w:fill="FFF2CC" w:themeFill="accent4" w:themeFillTint="33"/>
          </w:tcPr>
          <w:p w14:paraId="0A449652"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04477427"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443F9DA9"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539A00AA" w14:textId="77777777" w:rsidR="00043DC2" w:rsidRPr="00E453BE" w:rsidRDefault="00043DC2" w:rsidP="00FE33C8">
            <w:pPr>
              <w:pStyle w:val="TableText0"/>
              <w:rPr>
                <w:rFonts w:asciiTheme="minorHAnsi" w:hAnsiTheme="minorHAnsi"/>
                <w:sz w:val="20"/>
                <w:szCs w:val="20"/>
              </w:rPr>
            </w:pPr>
          </w:p>
        </w:tc>
      </w:tr>
      <w:tr w:rsidR="00043DC2" w:rsidRPr="00E453BE" w14:paraId="448F89D7" w14:textId="77777777" w:rsidTr="00043DC2">
        <w:tc>
          <w:tcPr>
            <w:tcW w:w="2157" w:type="dxa"/>
          </w:tcPr>
          <w:p w14:paraId="00542EDA" w14:textId="4AB10BDB" w:rsidR="00043DC2" w:rsidRPr="00E453BE" w:rsidRDefault="00BF3265" w:rsidP="00BF3265">
            <w:pPr>
              <w:pStyle w:val="Tabletext"/>
              <w:spacing w:before="0"/>
              <w:rPr>
                <w:rFonts w:asciiTheme="minorHAnsi" w:hAnsiTheme="minorHAnsi" w:cs="Calibri"/>
              </w:rPr>
            </w:pPr>
            <w:r>
              <w:rPr>
                <w:rFonts w:asciiTheme="minorHAnsi" w:hAnsiTheme="minorHAnsi" w:cs="Calibri"/>
              </w:rPr>
              <w:t>Institution(s) providing d</w:t>
            </w:r>
            <w:r w:rsidR="00043DC2" w:rsidRPr="00E453BE">
              <w:rPr>
                <w:rFonts w:asciiTheme="minorHAnsi" w:hAnsiTheme="minorHAnsi" w:cs="Calibri"/>
              </w:rPr>
              <w:t>ata</w:t>
            </w:r>
          </w:p>
        </w:tc>
        <w:tc>
          <w:tcPr>
            <w:tcW w:w="1440" w:type="dxa"/>
            <w:shd w:val="clear" w:color="auto" w:fill="FFF2CC" w:themeFill="accent4" w:themeFillTint="33"/>
          </w:tcPr>
          <w:p w14:paraId="38960337"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E061A4A"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7B2B71C7"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6D17C939" w14:textId="77777777" w:rsidR="00043DC2" w:rsidRPr="00E453BE" w:rsidRDefault="00043DC2" w:rsidP="00FE33C8">
            <w:pPr>
              <w:pStyle w:val="TableText0"/>
              <w:rPr>
                <w:rFonts w:asciiTheme="minorHAnsi" w:hAnsiTheme="minorHAnsi"/>
                <w:sz w:val="20"/>
                <w:szCs w:val="20"/>
              </w:rPr>
            </w:pPr>
          </w:p>
        </w:tc>
      </w:tr>
      <w:tr w:rsidR="00043DC2" w:rsidRPr="00E453BE" w14:paraId="42D3AC0F" w14:textId="77777777" w:rsidTr="00043DC2">
        <w:tc>
          <w:tcPr>
            <w:tcW w:w="2157" w:type="dxa"/>
          </w:tcPr>
          <w:p w14:paraId="51A7D9F1" w14:textId="77777777"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Reporting Manager(s)</w:t>
            </w:r>
          </w:p>
        </w:tc>
        <w:tc>
          <w:tcPr>
            <w:tcW w:w="1440" w:type="dxa"/>
            <w:shd w:val="clear" w:color="auto" w:fill="FFF2CC" w:themeFill="accent4" w:themeFillTint="33"/>
          </w:tcPr>
          <w:p w14:paraId="2F60CE6A"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2FDB8682"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13C40671"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120E1F4E" w14:textId="77777777" w:rsidR="00043DC2" w:rsidRPr="00E453BE" w:rsidRDefault="00043DC2" w:rsidP="00FE33C8">
            <w:pPr>
              <w:pStyle w:val="TableText0"/>
              <w:rPr>
                <w:rFonts w:asciiTheme="minorHAnsi" w:hAnsiTheme="minorHAnsi"/>
                <w:sz w:val="20"/>
                <w:szCs w:val="20"/>
              </w:rPr>
            </w:pPr>
          </w:p>
        </w:tc>
      </w:tr>
      <w:tr w:rsidR="00043DC2" w:rsidRPr="00E453BE" w14:paraId="64105515" w14:textId="77777777" w:rsidTr="00043DC2">
        <w:tc>
          <w:tcPr>
            <w:tcW w:w="2157" w:type="dxa"/>
          </w:tcPr>
          <w:p w14:paraId="4D7C822E" w14:textId="40DC979C"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QA/QC Manager(s)</w:t>
            </w:r>
          </w:p>
        </w:tc>
        <w:tc>
          <w:tcPr>
            <w:tcW w:w="1440" w:type="dxa"/>
            <w:shd w:val="clear" w:color="auto" w:fill="FFF2CC" w:themeFill="accent4" w:themeFillTint="33"/>
          </w:tcPr>
          <w:p w14:paraId="3C9B0A89"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22EFEBDC"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9381256"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3BC3DD5F" w14:textId="77777777" w:rsidR="00043DC2" w:rsidRPr="00E453BE" w:rsidRDefault="00043DC2" w:rsidP="00FE33C8">
            <w:pPr>
              <w:pStyle w:val="TableText0"/>
              <w:rPr>
                <w:rFonts w:asciiTheme="minorHAnsi" w:hAnsiTheme="minorHAnsi"/>
                <w:sz w:val="20"/>
                <w:szCs w:val="20"/>
              </w:rPr>
            </w:pPr>
          </w:p>
        </w:tc>
      </w:tr>
      <w:tr w:rsidR="00043DC2" w:rsidRPr="00E453BE" w14:paraId="08513B54" w14:textId="77777777" w:rsidTr="00043DC2">
        <w:tc>
          <w:tcPr>
            <w:tcW w:w="2157" w:type="dxa"/>
          </w:tcPr>
          <w:p w14:paraId="619D0315" w14:textId="77777777"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Uncertainty Assessment Manager(s)</w:t>
            </w:r>
          </w:p>
        </w:tc>
        <w:tc>
          <w:tcPr>
            <w:tcW w:w="1440" w:type="dxa"/>
            <w:shd w:val="clear" w:color="auto" w:fill="FFF2CC" w:themeFill="accent4" w:themeFillTint="33"/>
          </w:tcPr>
          <w:p w14:paraId="5F8C3184"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20547C95"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43C1B9F"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228CA2E0" w14:textId="77777777" w:rsidR="00043DC2" w:rsidRPr="00E453BE" w:rsidRDefault="00043DC2" w:rsidP="00FE33C8">
            <w:pPr>
              <w:pStyle w:val="TableText0"/>
              <w:rPr>
                <w:rFonts w:asciiTheme="minorHAnsi" w:hAnsiTheme="minorHAnsi"/>
                <w:sz w:val="20"/>
                <w:szCs w:val="20"/>
              </w:rPr>
            </w:pPr>
          </w:p>
        </w:tc>
      </w:tr>
      <w:tr w:rsidR="00043DC2" w:rsidRPr="00E453BE" w14:paraId="41A8141C" w14:textId="77777777" w:rsidTr="00043DC2">
        <w:tc>
          <w:tcPr>
            <w:tcW w:w="2157" w:type="dxa"/>
          </w:tcPr>
          <w:p w14:paraId="2F5DB1BA" w14:textId="77777777" w:rsidR="00043DC2" w:rsidRPr="00E453BE" w:rsidRDefault="00043DC2" w:rsidP="00FE33C8">
            <w:pPr>
              <w:pStyle w:val="Tabletext"/>
              <w:spacing w:before="0"/>
              <w:rPr>
                <w:rFonts w:asciiTheme="minorHAnsi" w:hAnsiTheme="minorHAnsi" w:cs="Calibri"/>
              </w:rPr>
            </w:pPr>
            <w:r w:rsidRPr="00E453BE">
              <w:rPr>
                <w:rFonts w:asciiTheme="minorHAnsi" w:hAnsiTheme="minorHAnsi" w:cs="Calibri"/>
              </w:rPr>
              <w:t xml:space="preserve">Other </w:t>
            </w:r>
          </w:p>
        </w:tc>
        <w:tc>
          <w:tcPr>
            <w:tcW w:w="1440" w:type="dxa"/>
            <w:shd w:val="clear" w:color="auto" w:fill="FFF2CC" w:themeFill="accent4" w:themeFillTint="33"/>
          </w:tcPr>
          <w:p w14:paraId="3877E67E"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6AD232E8" w14:textId="77777777" w:rsidR="00043DC2" w:rsidRPr="00E453BE" w:rsidRDefault="00043DC2" w:rsidP="00FE33C8">
            <w:pPr>
              <w:pStyle w:val="TableText0"/>
              <w:rPr>
                <w:rFonts w:asciiTheme="minorHAnsi" w:hAnsiTheme="minorHAnsi"/>
                <w:sz w:val="20"/>
                <w:szCs w:val="20"/>
              </w:rPr>
            </w:pPr>
          </w:p>
        </w:tc>
        <w:tc>
          <w:tcPr>
            <w:tcW w:w="1440" w:type="dxa"/>
            <w:shd w:val="clear" w:color="auto" w:fill="FFF2CC" w:themeFill="accent4" w:themeFillTint="33"/>
          </w:tcPr>
          <w:p w14:paraId="1CF7E4E5" w14:textId="77777777" w:rsidR="00043DC2" w:rsidRPr="00E453BE" w:rsidRDefault="00043DC2" w:rsidP="00FE33C8">
            <w:pPr>
              <w:pStyle w:val="TableText0"/>
              <w:rPr>
                <w:rFonts w:asciiTheme="minorHAnsi" w:hAnsiTheme="minorHAnsi"/>
                <w:sz w:val="20"/>
                <w:szCs w:val="20"/>
              </w:rPr>
            </w:pPr>
          </w:p>
        </w:tc>
        <w:tc>
          <w:tcPr>
            <w:tcW w:w="6475" w:type="dxa"/>
            <w:shd w:val="clear" w:color="auto" w:fill="FFF2CC" w:themeFill="accent4" w:themeFillTint="33"/>
          </w:tcPr>
          <w:p w14:paraId="56E24619" w14:textId="77777777" w:rsidR="00043DC2" w:rsidRPr="00E453BE" w:rsidRDefault="00043DC2" w:rsidP="00FE33C8">
            <w:pPr>
              <w:pStyle w:val="TableText0"/>
              <w:rPr>
                <w:rFonts w:asciiTheme="minorHAnsi" w:hAnsiTheme="minorHAnsi"/>
                <w:sz w:val="20"/>
                <w:szCs w:val="20"/>
              </w:rPr>
            </w:pPr>
          </w:p>
        </w:tc>
      </w:tr>
      <w:tr w:rsidR="00043DC2" w:rsidRPr="00E453BE" w14:paraId="173E7B98" w14:textId="77777777" w:rsidTr="00044189">
        <w:tc>
          <w:tcPr>
            <w:tcW w:w="12952" w:type="dxa"/>
            <w:gridSpan w:val="5"/>
            <w:shd w:val="clear" w:color="auto" w:fill="BDD6EE" w:themeFill="accent1" w:themeFillTint="66"/>
          </w:tcPr>
          <w:p w14:paraId="2776E511" w14:textId="31F031D9" w:rsidR="00043DC2" w:rsidRPr="00043DC2" w:rsidRDefault="00043DC2" w:rsidP="00043DC2">
            <w:pPr>
              <w:pStyle w:val="Tabletext"/>
              <w:spacing w:before="0"/>
              <w:rPr>
                <w:rFonts w:asciiTheme="minorHAnsi" w:hAnsiTheme="minorHAnsi" w:cs="Calibri"/>
              </w:rPr>
            </w:pPr>
            <w:r>
              <w:rPr>
                <w:rFonts w:asciiTheme="minorHAnsi" w:hAnsiTheme="minorHAnsi" w:cs="Calibri"/>
              </w:rPr>
              <w:t>M</w:t>
            </w:r>
            <w:r w:rsidRPr="00E453BE">
              <w:rPr>
                <w:rFonts w:asciiTheme="minorHAnsi" w:hAnsiTheme="minorHAnsi" w:cs="Calibri"/>
              </w:rPr>
              <w:t>echanism of data collection</w:t>
            </w:r>
            <w:r>
              <w:rPr>
                <w:rFonts w:asciiTheme="minorHAnsi" w:hAnsiTheme="minorHAnsi" w:cs="Calibri"/>
              </w:rPr>
              <w:t>:</w:t>
            </w:r>
          </w:p>
        </w:tc>
      </w:tr>
      <w:tr w:rsidR="00043DC2" w:rsidRPr="00E453BE" w14:paraId="071DBE2E" w14:textId="77777777" w:rsidTr="00043DC2">
        <w:tc>
          <w:tcPr>
            <w:tcW w:w="12952" w:type="dxa"/>
            <w:gridSpan w:val="5"/>
            <w:shd w:val="clear" w:color="auto" w:fill="FFF2CC" w:themeFill="accent4" w:themeFillTint="33"/>
          </w:tcPr>
          <w:p w14:paraId="45667831" w14:textId="0EB842FA" w:rsidR="00043DC2" w:rsidRPr="00E453BE" w:rsidRDefault="00043DC2" w:rsidP="00FE33C8">
            <w:pPr>
              <w:pStyle w:val="TableText0"/>
              <w:rPr>
                <w:rFonts w:asciiTheme="minorHAnsi" w:hAnsiTheme="minorHAnsi"/>
                <w:sz w:val="20"/>
                <w:szCs w:val="20"/>
              </w:rPr>
            </w:pPr>
          </w:p>
        </w:tc>
      </w:tr>
    </w:tbl>
    <w:p w14:paraId="1DDFC1BB" w14:textId="0724D905" w:rsidR="00072ABF" w:rsidRDefault="00587902" w:rsidP="00FE33C8">
      <w:pPr>
        <w:pStyle w:val="Heading3"/>
        <w:keepNext w:val="0"/>
        <w:numPr>
          <w:ilvl w:val="0"/>
          <w:numId w:val="0"/>
        </w:numPr>
        <w:rPr>
          <w:rFonts w:asciiTheme="minorHAnsi" w:hAnsiTheme="minorHAnsi"/>
          <w:color w:val="008000"/>
        </w:rPr>
      </w:pPr>
      <w:r w:rsidRPr="00E453BE">
        <w:rPr>
          <w:rFonts w:asciiTheme="minorHAnsi" w:hAnsiTheme="minorHAnsi"/>
          <w:color w:val="008000"/>
        </w:rPr>
        <w:t xml:space="preserve">STEP 3: </w:t>
      </w:r>
      <w:r w:rsidR="007D4531">
        <w:rPr>
          <w:rFonts w:asciiTheme="minorHAnsi" w:hAnsiTheme="minorHAnsi"/>
          <w:color w:val="008000"/>
        </w:rPr>
        <w:t>C</w:t>
      </w:r>
      <w:r w:rsidR="007D4531" w:rsidRPr="00E00F7C">
        <w:rPr>
          <w:rFonts w:asciiTheme="minorHAnsi" w:hAnsiTheme="minorHAnsi"/>
          <w:color w:val="008000"/>
        </w:rPr>
        <w:t xml:space="preserve">omplete </w:t>
      </w:r>
      <w:r w:rsidR="007D4531">
        <w:rPr>
          <w:rFonts w:asciiTheme="minorHAnsi" w:hAnsiTheme="minorHAnsi"/>
          <w:color w:val="008000"/>
        </w:rPr>
        <w:t>Table 2-4</w:t>
      </w:r>
      <w:r w:rsidR="007D4531" w:rsidRPr="00E00F7C">
        <w:rPr>
          <w:rFonts w:asciiTheme="minorHAnsi" w:hAnsiTheme="minorHAnsi"/>
          <w:color w:val="008000"/>
        </w:rPr>
        <w:t xml:space="preserve"> </w:t>
      </w:r>
      <w:r w:rsidR="00221A2D">
        <w:rPr>
          <w:rFonts w:asciiTheme="minorHAnsi" w:hAnsiTheme="minorHAnsi"/>
          <w:color w:val="008000"/>
        </w:rPr>
        <w:t xml:space="preserve">and Table 2.5 </w:t>
      </w:r>
      <w:r w:rsidR="007D4531" w:rsidRPr="00E00F7C">
        <w:rPr>
          <w:rFonts w:asciiTheme="minorHAnsi" w:hAnsiTheme="minorHAnsi"/>
          <w:color w:val="008000"/>
        </w:rPr>
        <w:t>to</w:t>
      </w:r>
      <w:r w:rsidR="007D4531">
        <w:rPr>
          <w:rFonts w:asciiTheme="minorHAnsi" w:hAnsiTheme="minorHAnsi"/>
          <w:color w:val="008000"/>
        </w:rPr>
        <w:t xml:space="preserve"> document improvement options for </w:t>
      </w:r>
      <w:r w:rsidRPr="00E453BE">
        <w:rPr>
          <w:rFonts w:asciiTheme="minorHAnsi" w:hAnsiTheme="minorHAnsi"/>
          <w:color w:val="008000"/>
        </w:rPr>
        <w:t>institutional arrangements</w:t>
      </w:r>
    </w:p>
    <w:p w14:paraId="2C17D6B6" w14:textId="3628CB0F" w:rsidR="009B1FAB" w:rsidRPr="000164A2" w:rsidRDefault="00247F45" w:rsidP="00247F45">
      <w:pPr>
        <w:pStyle w:val="Guide"/>
      </w:pPr>
      <w:r w:rsidRPr="000164A2">
        <w:rPr>
          <w:rFonts w:asciiTheme="minorHAnsi" w:hAnsiTheme="minorHAnsi"/>
          <w:b/>
          <w:color w:val="008000"/>
        </w:rPr>
        <w:t xml:space="preserve">Strengths in management structure of national GHG inventory system </w:t>
      </w:r>
      <w:r w:rsidR="00E522A0">
        <w:rPr>
          <w:rFonts w:asciiTheme="minorHAnsi" w:hAnsiTheme="minorHAnsi"/>
          <w:color w:val="008000"/>
        </w:rPr>
        <w:t xml:space="preserve">Table 2.4 </w:t>
      </w:r>
      <w:r w:rsidRPr="000164A2">
        <w:rPr>
          <w:rFonts w:asciiTheme="minorHAnsi" w:hAnsiTheme="minorHAnsi"/>
          <w:color w:val="008000"/>
        </w:rPr>
        <w:t xml:space="preserve"> instructions: </w:t>
      </w:r>
      <w:r w:rsidR="008442B9" w:rsidRPr="000164A2">
        <w:rPr>
          <w:color w:val="008000"/>
        </w:rPr>
        <w:t xml:space="preserve">For </w:t>
      </w:r>
      <w:r w:rsidR="00E6500C" w:rsidRPr="000164A2">
        <w:rPr>
          <w:color w:val="008000"/>
        </w:rPr>
        <w:t>each sector</w:t>
      </w:r>
      <w:r w:rsidR="008442B9" w:rsidRPr="000164A2">
        <w:rPr>
          <w:color w:val="008000"/>
        </w:rPr>
        <w:t>,</w:t>
      </w:r>
      <w:r w:rsidR="00E6500C" w:rsidRPr="000164A2">
        <w:rPr>
          <w:color w:val="008000"/>
        </w:rPr>
        <w:t xml:space="preserve"> </w:t>
      </w:r>
      <w:r w:rsidRPr="000164A2">
        <w:rPr>
          <w:color w:val="008000"/>
        </w:rPr>
        <w:t>describe in what way</w:t>
      </w:r>
      <w:r w:rsidR="00E6500C" w:rsidRPr="000164A2">
        <w:rPr>
          <w:color w:val="008000"/>
        </w:rPr>
        <w:t xml:space="preserve"> institutional arrangements </w:t>
      </w:r>
      <w:r w:rsidRPr="000164A2">
        <w:rPr>
          <w:color w:val="008000"/>
        </w:rPr>
        <w:t>that</w:t>
      </w:r>
      <w:r w:rsidR="00485361" w:rsidRPr="000164A2">
        <w:rPr>
          <w:color w:val="008000"/>
        </w:rPr>
        <w:t xml:space="preserve"> support</w:t>
      </w:r>
      <w:r w:rsidRPr="000164A2">
        <w:rPr>
          <w:color w:val="008000"/>
        </w:rPr>
        <w:t xml:space="preserve"> inventory</w:t>
      </w:r>
      <w:r w:rsidR="00485361" w:rsidRPr="000164A2">
        <w:rPr>
          <w:color w:val="008000"/>
        </w:rPr>
        <w:t xml:space="preserve"> </w:t>
      </w:r>
      <w:r w:rsidR="006750C9" w:rsidRPr="000164A2">
        <w:rPr>
          <w:color w:val="008000"/>
        </w:rPr>
        <w:t>prepar</w:t>
      </w:r>
      <w:r w:rsidRPr="000164A2">
        <w:rPr>
          <w:color w:val="008000"/>
        </w:rPr>
        <w:t>ation</w:t>
      </w:r>
      <w:r w:rsidR="006750C9" w:rsidRPr="000164A2">
        <w:rPr>
          <w:color w:val="008000"/>
        </w:rPr>
        <w:t xml:space="preserve"> </w:t>
      </w:r>
      <w:r w:rsidR="00E6500C" w:rsidRPr="000164A2">
        <w:rPr>
          <w:color w:val="008000"/>
        </w:rPr>
        <w:t>are well established</w:t>
      </w:r>
      <w:r w:rsidRPr="000164A2">
        <w:rPr>
          <w:color w:val="008000"/>
        </w:rPr>
        <w:t xml:space="preserve"> and likely do not require improvement. For example, </w:t>
      </w:r>
      <w:r w:rsidR="00BA3F5E" w:rsidRPr="000164A2">
        <w:rPr>
          <w:color w:val="008000"/>
        </w:rPr>
        <w:t xml:space="preserve">communications between the institutions </w:t>
      </w:r>
      <w:r w:rsidRPr="000164A2">
        <w:rPr>
          <w:color w:val="008000"/>
        </w:rPr>
        <w:t>may be</w:t>
      </w:r>
      <w:r w:rsidR="00BA3F5E" w:rsidRPr="000164A2">
        <w:rPr>
          <w:color w:val="008000"/>
        </w:rPr>
        <w:t xml:space="preserve"> active and positive, the institutions</w:t>
      </w:r>
      <w:r w:rsidRPr="000164A2">
        <w:rPr>
          <w:color w:val="008000"/>
        </w:rPr>
        <w:t xml:space="preserve"> may</w:t>
      </w:r>
      <w:r w:rsidR="00BA3F5E" w:rsidRPr="000164A2">
        <w:rPr>
          <w:color w:val="008000"/>
        </w:rPr>
        <w:t xml:space="preserve"> have worked together before and have a </w:t>
      </w:r>
      <w:r w:rsidRPr="000164A2">
        <w:rPr>
          <w:color w:val="008000"/>
        </w:rPr>
        <w:t>good working relationship</w:t>
      </w:r>
      <w:r w:rsidR="00E6500C" w:rsidRPr="000164A2">
        <w:rPr>
          <w:color w:val="008000"/>
        </w:rPr>
        <w:t>,</w:t>
      </w:r>
      <w:r w:rsidRPr="000164A2">
        <w:rPr>
          <w:color w:val="008000"/>
        </w:rPr>
        <w:t xml:space="preserve"> or</w:t>
      </w:r>
      <w:r w:rsidR="00E6500C" w:rsidRPr="000164A2">
        <w:rPr>
          <w:color w:val="008000"/>
        </w:rPr>
        <w:t xml:space="preserve"> data </w:t>
      </w:r>
      <w:r w:rsidRPr="000164A2">
        <w:rPr>
          <w:color w:val="008000"/>
        </w:rPr>
        <w:t>may be</w:t>
      </w:r>
      <w:r w:rsidR="00E6500C" w:rsidRPr="000164A2">
        <w:rPr>
          <w:color w:val="008000"/>
        </w:rPr>
        <w:t xml:space="preserve"> c</w:t>
      </w:r>
      <w:r w:rsidRPr="000164A2">
        <w:rPr>
          <w:color w:val="008000"/>
        </w:rPr>
        <w:t>ollected and managed adequately</w:t>
      </w:r>
      <w:r w:rsidR="00E6500C" w:rsidRPr="000164A2">
        <w:rPr>
          <w:color w:val="008000"/>
        </w:rPr>
        <w:t>.</w:t>
      </w:r>
    </w:p>
    <w:p w14:paraId="2994CB4D" w14:textId="5602DE0F" w:rsidR="00AD0FC0" w:rsidRPr="000164A2" w:rsidRDefault="00247F45" w:rsidP="008A59C4">
      <w:pPr>
        <w:pStyle w:val="Guide"/>
        <w:rPr>
          <w:rFonts w:asciiTheme="minorHAnsi" w:hAnsiTheme="minorHAnsi"/>
          <w:color w:val="008000"/>
        </w:rPr>
      </w:pPr>
      <w:r w:rsidRPr="000164A2">
        <w:rPr>
          <w:rFonts w:asciiTheme="minorHAnsi" w:hAnsiTheme="minorHAnsi"/>
          <w:b/>
          <w:color w:val="008000"/>
        </w:rPr>
        <w:t xml:space="preserve">Potential improvement </w:t>
      </w:r>
      <w:r w:rsidR="00E522A0">
        <w:rPr>
          <w:rFonts w:asciiTheme="minorHAnsi" w:hAnsiTheme="minorHAnsi"/>
          <w:color w:val="008000"/>
        </w:rPr>
        <w:t>Table 2.5</w:t>
      </w:r>
      <w:r w:rsidR="00E522A0" w:rsidRPr="000164A2">
        <w:rPr>
          <w:rFonts w:asciiTheme="minorHAnsi" w:hAnsiTheme="minorHAnsi"/>
          <w:color w:val="008000"/>
        </w:rPr>
        <w:t xml:space="preserve"> </w:t>
      </w:r>
      <w:r w:rsidRPr="000164A2">
        <w:rPr>
          <w:rFonts w:asciiTheme="minorHAnsi" w:hAnsiTheme="minorHAnsi"/>
          <w:color w:val="008000"/>
        </w:rPr>
        <w:t>instructions: Taking</w:t>
      </w:r>
      <w:r w:rsidR="00E6500C" w:rsidRPr="000164A2">
        <w:rPr>
          <w:rFonts w:asciiTheme="minorHAnsi" w:hAnsiTheme="minorHAnsi"/>
          <w:color w:val="008000"/>
        </w:rPr>
        <w:t xml:space="preserve"> key </w:t>
      </w:r>
      <w:r w:rsidR="00A73907" w:rsidRPr="000164A2">
        <w:rPr>
          <w:rFonts w:asciiTheme="minorHAnsi" w:hAnsiTheme="minorHAnsi"/>
          <w:color w:val="008000"/>
        </w:rPr>
        <w:t>categor</w:t>
      </w:r>
      <w:r w:rsidRPr="000164A2">
        <w:rPr>
          <w:rFonts w:asciiTheme="minorHAnsi" w:hAnsiTheme="minorHAnsi"/>
          <w:color w:val="008000"/>
        </w:rPr>
        <w:t xml:space="preserve">ies </w:t>
      </w:r>
      <w:r w:rsidR="00E6500C" w:rsidRPr="000164A2">
        <w:rPr>
          <w:rFonts w:asciiTheme="minorHAnsi" w:hAnsiTheme="minorHAnsi"/>
          <w:color w:val="008000"/>
        </w:rPr>
        <w:t>and existing institutional arrangements within each sector</w:t>
      </w:r>
      <w:r w:rsidRPr="000164A2">
        <w:rPr>
          <w:rFonts w:asciiTheme="minorHAnsi" w:hAnsiTheme="minorHAnsi"/>
          <w:color w:val="008000"/>
        </w:rPr>
        <w:t xml:space="preserve"> into account</w:t>
      </w:r>
      <w:r w:rsidR="00E6500C" w:rsidRPr="000164A2">
        <w:rPr>
          <w:rFonts w:asciiTheme="minorHAnsi" w:hAnsiTheme="minorHAnsi"/>
          <w:color w:val="008000"/>
        </w:rPr>
        <w:t xml:space="preserve">, </w:t>
      </w:r>
      <w:r w:rsidRPr="000164A2">
        <w:rPr>
          <w:rFonts w:asciiTheme="minorHAnsi" w:hAnsiTheme="minorHAnsi"/>
          <w:color w:val="008000"/>
        </w:rPr>
        <w:t>describe potential</w:t>
      </w:r>
      <w:r w:rsidR="00E6500C" w:rsidRPr="000164A2">
        <w:rPr>
          <w:rFonts w:asciiTheme="minorHAnsi" w:hAnsiTheme="minorHAnsi"/>
          <w:color w:val="008000"/>
        </w:rPr>
        <w:t xml:space="preserve"> </w:t>
      </w:r>
      <w:r w:rsidRPr="000164A2">
        <w:rPr>
          <w:rFonts w:asciiTheme="minorHAnsi" w:hAnsiTheme="minorHAnsi"/>
          <w:color w:val="008000"/>
        </w:rPr>
        <w:t>ways</w:t>
      </w:r>
      <w:r w:rsidR="00E6500C" w:rsidRPr="000164A2">
        <w:rPr>
          <w:rFonts w:asciiTheme="minorHAnsi" w:hAnsiTheme="minorHAnsi"/>
          <w:color w:val="008000"/>
        </w:rPr>
        <w:t xml:space="preserve"> to enhance </w:t>
      </w:r>
      <w:r w:rsidRPr="000164A2">
        <w:rPr>
          <w:rFonts w:asciiTheme="minorHAnsi" w:hAnsiTheme="minorHAnsi"/>
          <w:color w:val="008000"/>
        </w:rPr>
        <w:t>those</w:t>
      </w:r>
      <w:r w:rsidR="00E6500C" w:rsidRPr="000164A2">
        <w:rPr>
          <w:rFonts w:asciiTheme="minorHAnsi" w:hAnsiTheme="minorHAnsi"/>
          <w:color w:val="008000"/>
        </w:rPr>
        <w:t xml:space="preserve"> institutional arrangements</w:t>
      </w:r>
      <w:r w:rsidR="009B1FAB" w:rsidRPr="000164A2">
        <w:rPr>
          <w:rFonts w:asciiTheme="minorHAnsi" w:hAnsiTheme="minorHAnsi"/>
          <w:color w:val="008000"/>
        </w:rPr>
        <w:t xml:space="preserve">. </w:t>
      </w:r>
      <w:r w:rsidRPr="000164A2">
        <w:rPr>
          <w:rFonts w:asciiTheme="minorHAnsi" w:hAnsiTheme="minorHAnsi"/>
          <w:color w:val="008000"/>
        </w:rPr>
        <w:t>C</w:t>
      </w:r>
      <w:r w:rsidR="009B1FAB" w:rsidRPr="000164A2">
        <w:rPr>
          <w:rFonts w:asciiTheme="minorHAnsi" w:hAnsiTheme="minorHAnsi"/>
          <w:color w:val="008000"/>
        </w:rPr>
        <w:t>onsider whether any important tasks</w:t>
      </w:r>
      <w:r w:rsidR="009B2556" w:rsidRPr="000164A2">
        <w:rPr>
          <w:rFonts w:asciiTheme="minorHAnsi" w:hAnsiTheme="minorHAnsi"/>
          <w:color w:val="008000"/>
        </w:rPr>
        <w:t xml:space="preserve"> for inventory preparation</w:t>
      </w:r>
      <w:r w:rsidR="009B1FAB" w:rsidRPr="000164A2">
        <w:rPr>
          <w:rFonts w:asciiTheme="minorHAnsi" w:hAnsiTheme="minorHAnsi"/>
          <w:color w:val="008000"/>
        </w:rPr>
        <w:t xml:space="preserve"> have not been assigned or delegated, and determine whether they could be.</w:t>
      </w:r>
      <w:r w:rsidR="009C7FEC" w:rsidRPr="000164A2">
        <w:rPr>
          <w:rFonts w:asciiTheme="minorHAnsi" w:hAnsiTheme="minorHAnsi"/>
          <w:color w:val="008000"/>
        </w:rPr>
        <w:t xml:space="preserve"> Also consider whether the </w:t>
      </w:r>
      <w:r w:rsidR="009C7FEC" w:rsidRPr="000164A2">
        <w:rPr>
          <w:rFonts w:asciiTheme="minorHAnsi" w:hAnsiTheme="minorHAnsi"/>
          <w:color w:val="008000"/>
          <w:u w:val="single"/>
        </w:rPr>
        <w:lastRenderedPageBreak/>
        <w:t xml:space="preserve">Memorandum of </w:t>
      </w:r>
      <w:r w:rsidR="009D0FDD" w:rsidRPr="000164A2">
        <w:rPr>
          <w:rFonts w:asciiTheme="minorHAnsi" w:hAnsiTheme="minorHAnsi"/>
          <w:color w:val="008000"/>
          <w:u w:val="single"/>
        </w:rPr>
        <w:t>Cooperation</w:t>
      </w:r>
      <w:r w:rsidR="009C7FEC" w:rsidRPr="000164A2">
        <w:rPr>
          <w:rFonts w:asciiTheme="minorHAnsi" w:hAnsiTheme="minorHAnsi"/>
          <w:color w:val="008000"/>
          <w:u w:val="single"/>
        </w:rPr>
        <w:t xml:space="preserve"> (Mo</w:t>
      </w:r>
      <w:r w:rsidR="009D0FDD" w:rsidRPr="000164A2">
        <w:rPr>
          <w:rFonts w:asciiTheme="minorHAnsi" w:hAnsiTheme="minorHAnsi"/>
          <w:color w:val="008000"/>
          <w:u w:val="single"/>
        </w:rPr>
        <w:t>C</w:t>
      </w:r>
      <w:r w:rsidR="009C7FEC" w:rsidRPr="000164A2">
        <w:rPr>
          <w:rFonts w:asciiTheme="minorHAnsi" w:hAnsiTheme="minorHAnsi"/>
          <w:color w:val="008000"/>
          <w:u w:val="single"/>
        </w:rPr>
        <w:t>)</w:t>
      </w:r>
      <w:r w:rsidR="007840FA" w:rsidRPr="000164A2">
        <w:rPr>
          <w:rFonts w:asciiTheme="minorHAnsi" w:hAnsiTheme="minorHAnsi"/>
          <w:color w:val="008000"/>
        </w:rPr>
        <w:t xml:space="preserve"> </w:t>
      </w:r>
      <w:r w:rsidR="00FD08EF">
        <w:rPr>
          <w:rFonts w:asciiTheme="minorHAnsi" w:hAnsiTheme="minorHAnsi"/>
          <w:color w:val="008000"/>
        </w:rPr>
        <w:t xml:space="preserve">supporting </w:t>
      </w:r>
      <w:r w:rsidR="007840FA" w:rsidRPr="000164A2">
        <w:rPr>
          <w:rFonts w:asciiTheme="minorHAnsi" w:hAnsiTheme="minorHAnsi"/>
          <w:color w:val="008000"/>
        </w:rPr>
        <w:t>t</w:t>
      </w:r>
      <w:r w:rsidR="009C7FEC" w:rsidRPr="000164A2">
        <w:rPr>
          <w:rFonts w:asciiTheme="minorHAnsi" w:hAnsiTheme="minorHAnsi"/>
          <w:color w:val="008000"/>
        </w:rPr>
        <w:t xml:space="preserve">emplate from EPA’s </w:t>
      </w:r>
      <w:hyperlink r:id="rId41" w:anchor="ghg-toolkit" w:history="1">
        <w:r w:rsidRPr="000164A2">
          <w:rPr>
            <w:rStyle w:val="Hyperlink"/>
            <w:rFonts w:asciiTheme="minorHAnsi" w:hAnsiTheme="minorHAnsi"/>
          </w:rPr>
          <w:t>Toolkit</w:t>
        </w:r>
      </w:hyperlink>
      <w:r w:rsidR="009C7FEC" w:rsidRPr="000164A2">
        <w:rPr>
          <w:rFonts w:asciiTheme="minorHAnsi" w:hAnsiTheme="minorHAnsi"/>
          <w:color w:val="0000FF"/>
        </w:rPr>
        <w:t xml:space="preserve"> </w:t>
      </w:r>
      <w:r w:rsidR="009C7FEC" w:rsidRPr="000164A2">
        <w:rPr>
          <w:rFonts w:asciiTheme="minorHAnsi" w:hAnsiTheme="minorHAnsi"/>
          <w:color w:val="008000"/>
        </w:rPr>
        <w:t xml:space="preserve">may help improve the institutional arrangements for each sector. Where you decide it may be helpful, record this decision as a needed step in </w:t>
      </w:r>
      <w:r w:rsidRPr="000164A2">
        <w:rPr>
          <w:rFonts w:asciiTheme="minorHAnsi" w:hAnsiTheme="minorHAnsi"/>
          <w:color w:val="008000"/>
        </w:rPr>
        <w:t>this</w:t>
      </w:r>
      <w:r w:rsidR="009C7FEC" w:rsidRPr="000164A2">
        <w:rPr>
          <w:rFonts w:asciiTheme="minorHAnsi" w:hAnsiTheme="minorHAnsi"/>
          <w:color w:val="008000"/>
        </w:rPr>
        <w:t xml:space="preserve"> column</w:t>
      </w:r>
      <w:r w:rsidRPr="000164A2">
        <w:rPr>
          <w:rFonts w:asciiTheme="minorHAnsi" w:hAnsiTheme="minorHAnsi"/>
          <w:color w:val="008000"/>
        </w:rPr>
        <w:t>.</w:t>
      </w:r>
    </w:p>
    <w:p w14:paraId="63829BC0" w14:textId="249DF14A" w:rsidR="000164A2" w:rsidRPr="000164A2" w:rsidRDefault="000164A2" w:rsidP="000164A2">
      <w:pPr>
        <w:pStyle w:val="Guide"/>
      </w:pPr>
      <w:r w:rsidRPr="000164A2">
        <w:rPr>
          <w:rFonts w:asciiTheme="minorHAnsi" w:hAnsiTheme="minorHAnsi"/>
          <w:color w:val="008000"/>
        </w:rPr>
        <w:t>Record these improvements in Template 7, National Inventory Improvement Plan</w:t>
      </w:r>
    </w:p>
    <w:p w14:paraId="0050CA36" w14:textId="77777777" w:rsidR="00E522A0" w:rsidRPr="00E453BE" w:rsidRDefault="00E522A0" w:rsidP="00E522A0">
      <w:pPr>
        <w:pStyle w:val="Caption"/>
      </w:pPr>
      <w:bookmarkStart w:id="8" w:name="_Ref286997631"/>
      <w:r>
        <w:t>Table 2.4 - Strengths in management structure of n</w:t>
      </w:r>
      <w:r w:rsidRPr="00E453BE">
        <w:t xml:space="preserve">ational </w:t>
      </w:r>
      <w:r>
        <w:t>GHG inventory s</w:t>
      </w:r>
      <w:r w:rsidRPr="00E453BE">
        <w:t>ystem</w:t>
      </w:r>
    </w:p>
    <w:tbl>
      <w:tblPr>
        <w:tblW w:w="109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0A0" w:firstRow="1" w:lastRow="0" w:firstColumn="1" w:lastColumn="0" w:noHBand="0" w:noVBand="0"/>
      </w:tblPr>
      <w:tblGrid>
        <w:gridCol w:w="2124"/>
        <w:gridCol w:w="2693"/>
        <w:gridCol w:w="3544"/>
        <w:gridCol w:w="2551"/>
      </w:tblGrid>
      <w:tr w:rsidR="00E522A0" w:rsidRPr="00E453BE" w14:paraId="1A722FCC" w14:textId="77777777" w:rsidTr="003945A2">
        <w:tc>
          <w:tcPr>
            <w:tcW w:w="2124" w:type="dxa"/>
            <w:shd w:val="clear" w:color="auto" w:fill="365F91"/>
            <w:vAlign w:val="bottom"/>
          </w:tcPr>
          <w:p w14:paraId="366A29DF" w14:textId="77777777" w:rsidR="00E522A0" w:rsidRPr="00E453BE" w:rsidRDefault="00E522A0" w:rsidP="003C2F4D">
            <w:pPr>
              <w:pStyle w:val="TableHeader"/>
              <w:rPr>
                <w:rFonts w:asciiTheme="minorHAnsi" w:hAnsiTheme="minorHAnsi"/>
                <w:color w:val="FFFFFF"/>
              </w:rPr>
            </w:pPr>
            <w:r w:rsidRPr="00E453BE">
              <w:rPr>
                <w:rFonts w:asciiTheme="minorHAnsi" w:hAnsiTheme="minorHAnsi"/>
                <w:color w:val="FFFFFF"/>
              </w:rPr>
              <w:t>Sector</w:t>
            </w:r>
          </w:p>
        </w:tc>
        <w:tc>
          <w:tcPr>
            <w:tcW w:w="2693" w:type="dxa"/>
            <w:shd w:val="clear" w:color="auto" w:fill="365F91"/>
            <w:vAlign w:val="bottom"/>
          </w:tcPr>
          <w:p w14:paraId="21D528F5" w14:textId="77777777" w:rsidR="00E522A0" w:rsidRPr="00E453BE" w:rsidRDefault="00E522A0" w:rsidP="003C2F4D">
            <w:pPr>
              <w:pStyle w:val="TableHeader"/>
              <w:rPr>
                <w:rFonts w:asciiTheme="minorHAnsi" w:hAnsiTheme="minorHAnsi"/>
                <w:color w:val="FFFFFF"/>
              </w:rPr>
            </w:pPr>
            <w:r>
              <w:rPr>
                <w:rFonts w:asciiTheme="minorHAnsi" w:hAnsiTheme="minorHAnsi"/>
                <w:color w:val="FFFFFF"/>
              </w:rPr>
              <w:t>Strengths in management structure of n</w:t>
            </w:r>
            <w:r w:rsidRPr="00E453BE">
              <w:rPr>
                <w:rFonts w:asciiTheme="minorHAnsi" w:hAnsiTheme="minorHAnsi"/>
                <w:color w:val="FFFFFF"/>
              </w:rPr>
              <w:t>ational</w:t>
            </w:r>
            <w:r>
              <w:rPr>
                <w:rFonts w:asciiTheme="minorHAnsi" w:hAnsiTheme="minorHAnsi"/>
                <w:color w:val="FFFFFF"/>
              </w:rPr>
              <w:t xml:space="preserve"> GHG inventory s</w:t>
            </w:r>
            <w:r w:rsidRPr="00E453BE">
              <w:rPr>
                <w:rFonts w:asciiTheme="minorHAnsi" w:hAnsiTheme="minorHAnsi"/>
                <w:color w:val="FFFFFF"/>
              </w:rPr>
              <w:t>ystem</w:t>
            </w:r>
          </w:p>
        </w:tc>
        <w:tc>
          <w:tcPr>
            <w:tcW w:w="3544" w:type="dxa"/>
            <w:shd w:val="clear" w:color="auto" w:fill="365F91"/>
            <w:vAlign w:val="bottom"/>
          </w:tcPr>
          <w:p w14:paraId="0990F1CF" w14:textId="4D1F669D" w:rsidR="00E522A0" w:rsidRPr="000164A2" w:rsidRDefault="00E522A0" w:rsidP="003C2F4D">
            <w:pPr>
              <w:pStyle w:val="TableHeader"/>
              <w:rPr>
                <w:rFonts w:asciiTheme="minorHAnsi" w:hAnsiTheme="minorHAnsi"/>
                <w:color w:val="FFFFFF"/>
              </w:rPr>
            </w:pPr>
            <w:r>
              <w:rPr>
                <w:rFonts w:asciiTheme="minorHAnsi" w:hAnsiTheme="minorHAnsi"/>
                <w:color w:val="FFFFFF"/>
              </w:rPr>
              <w:t>Key conditions for maintaining strengths</w:t>
            </w:r>
          </w:p>
        </w:tc>
        <w:tc>
          <w:tcPr>
            <w:tcW w:w="2551" w:type="dxa"/>
            <w:shd w:val="clear" w:color="auto" w:fill="365F91"/>
            <w:vAlign w:val="bottom"/>
          </w:tcPr>
          <w:p w14:paraId="18994B86" w14:textId="5BBBF2DB" w:rsidR="00E522A0" w:rsidRPr="00E453BE" w:rsidRDefault="00E522A0" w:rsidP="003C2F4D">
            <w:pPr>
              <w:pStyle w:val="TableHeader"/>
              <w:rPr>
                <w:rFonts w:asciiTheme="minorHAnsi" w:hAnsiTheme="minorHAnsi"/>
                <w:color w:val="FFFFFF"/>
              </w:rPr>
            </w:pPr>
            <w:r>
              <w:rPr>
                <w:rFonts w:asciiTheme="minorHAnsi" w:hAnsiTheme="minorHAnsi"/>
                <w:color w:val="FFFFFF"/>
              </w:rPr>
              <w:t>Staff in charge of</w:t>
            </w:r>
            <w:r w:rsidRPr="00E453BE">
              <w:rPr>
                <w:rFonts w:asciiTheme="minorHAnsi" w:hAnsiTheme="minorHAnsi"/>
                <w:color w:val="FFFFFF"/>
              </w:rPr>
              <w:t xml:space="preserve"> </w:t>
            </w:r>
            <w:r>
              <w:rPr>
                <w:rFonts w:asciiTheme="minorHAnsi" w:hAnsiTheme="minorHAnsi"/>
                <w:color w:val="FFFFFF"/>
              </w:rPr>
              <w:t>managing arrangements</w:t>
            </w:r>
          </w:p>
        </w:tc>
      </w:tr>
      <w:tr w:rsidR="00E522A0" w:rsidRPr="00E453BE" w14:paraId="647B5F3B" w14:textId="77777777" w:rsidTr="003945A2">
        <w:tc>
          <w:tcPr>
            <w:tcW w:w="2124" w:type="dxa"/>
          </w:tcPr>
          <w:p w14:paraId="29A06AB8"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Energy (stationary sources)</w:t>
            </w:r>
          </w:p>
        </w:tc>
        <w:tc>
          <w:tcPr>
            <w:tcW w:w="2693" w:type="dxa"/>
            <w:shd w:val="clear" w:color="auto" w:fill="FFF2CC" w:themeFill="accent4" w:themeFillTint="33"/>
          </w:tcPr>
          <w:p w14:paraId="0A2AE4DF" w14:textId="77777777" w:rsidR="00E522A0" w:rsidRPr="00E453BE" w:rsidRDefault="00E522A0" w:rsidP="003C2F4D">
            <w:pPr>
              <w:pStyle w:val="TableText0"/>
              <w:keepNext/>
              <w:rPr>
                <w:rFonts w:asciiTheme="minorHAnsi" w:hAnsiTheme="minorHAnsi"/>
                <w:sz w:val="20"/>
                <w:szCs w:val="20"/>
              </w:rPr>
            </w:pPr>
          </w:p>
        </w:tc>
        <w:tc>
          <w:tcPr>
            <w:tcW w:w="3544" w:type="dxa"/>
            <w:shd w:val="clear" w:color="auto" w:fill="FFF2CC" w:themeFill="accent4" w:themeFillTint="33"/>
          </w:tcPr>
          <w:p w14:paraId="2A9AF230" w14:textId="77777777" w:rsidR="00E522A0" w:rsidRPr="00E453BE" w:rsidRDefault="00E522A0" w:rsidP="003C2F4D">
            <w:pPr>
              <w:pStyle w:val="TableText0"/>
              <w:keepNext/>
              <w:rPr>
                <w:rFonts w:asciiTheme="minorHAnsi" w:hAnsiTheme="minorHAnsi"/>
                <w:sz w:val="20"/>
                <w:szCs w:val="20"/>
              </w:rPr>
            </w:pPr>
          </w:p>
        </w:tc>
        <w:tc>
          <w:tcPr>
            <w:tcW w:w="2551" w:type="dxa"/>
            <w:shd w:val="clear" w:color="auto" w:fill="FFF2CC" w:themeFill="accent4" w:themeFillTint="33"/>
          </w:tcPr>
          <w:p w14:paraId="1549F79A" w14:textId="77777777" w:rsidR="00E522A0" w:rsidRPr="00E453BE" w:rsidRDefault="00E522A0" w:rsidP="003C2F4D">
            <w:pPr>
              <w:pStyle w:val="TableText0"/>
              <w:keepNext/>
              <w:rPr>
                <w:rFonts w:asciiTheme="minorHAnsi" w:hAnsiTheme="minorHAnsi"/>
                <w:sz w:val="20"/>
                <w:szCs w:val="20"/>
              </w:rPr>
            </w:pPr>
          </w:p>
        </w:tc>
      </w:tr>
      <w:tr w:rsidR="00E522A0" w:rsidRPr="00E453BE" w14:paraId="11096238" w14:textId="77777777" w:rsidTr="003945A2">
        <w:tc>
          <w:tcPr>
            <w:tcW w:w="2124" w:type="dxa"/>
          </w:tcPr>
          <w:p w14:paraId="6C013445"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Energy (mobile sources)</w:t>
            </w:r>
          </w:p>
        </w:tc>
        <w:tc>
          <w:tcPr>
            <w:tcW w:w="2693" w:type="dxa"/>
            <w:shd w:val="clear" w:color="auto" w:fill="FFF2CC" w:themeFill="accent4" w:themeFillTint="33"/>
          </w:tcPr>
          <w:p w14:paraId="053F331B" w14:textId="77777777" w:rsidR="00E522A0" w:rsidRPr="00E453BE" w:rsidRDefault="00E522A0" w:rsidP="003C2F4D">
            <w:pPr>
              <w:pStyle w:val="TableText0"/>
              <w:keepNext/>
              <w:rPr>
                <w:rFonts w:asciiTheme="minorHAnsi" w:hAnsiTheme="minorHAnsi"/>
                <w:sz w:val="20"/>
                <w:szCs w:val="20"/>
              </w:rPr>
            </w:pPr>
          </w:p>
        </w:tc>
        <w:tc>
          <w:tcPr>
            <w:tcW w:w="3544" w:type="dxa"/>
            <w:shd w:val="clear" w:color="auto" w:fill="FFF2CC" w:themeFill="accent4" w:themeFillTint="33"/>
          </w:tcPr>
          <w:p w14:paraId="649845FC" w14:textId="77777777" w:rsidR="00E522A0" w:rsidRPr="00E453BE" w:rsidRDefault="00E522A0" w:rsidP="003C2F4D">
            <w:pPr>
              <w:pStyle w:val="TableText0"/>
              <w:keepNext/>
              <w:rPr>
                <w:rFonts w:asciiTheme="minorHAnsi" w:hAnsiTheme="minorHAnsi"/>
                <w:sz w:val="20"/>
                <w:szCs w:val="20"/>
              </w:rPr>
            </w:pPr>
          </w:p>
        </w:tc>
        <w:tc>
          <w:tcPr>
            <w:tcW w:w="2551" w:type="dxa"/>
            <w:shd w:val="clear" w:color="auto" w:fill="FFF2CC" w:themeFill="accent4" w:themeFillTint="33"/>
          </w:tcPr>
          <w:p w14:paraId="40C1B0B5" w14:textId="77777777" w:rsidR="00E522A0" w:rsidRPr="00E453BE" w:rsidRDefault="00E522A0" w:rsidP="003C2F4D">
            <w:pPr>
              <w:pStyle w:val="TableText0"/>
              <w:keepNext/>
              <w:rPr>
                <w:rFonts w:asciiTheme="minorHAnsi" w:hAnsiTheme="minorHAnsi"/>
                <w:sz w:val="20"/>
                <w:szCs w:val="20"/>
              </w:rPr>
            </w:pPr>
          </w:p>
        </w:tc>
      </w:tr>
      <w:tr w:rsidR="00E522A0" w:rsidRPr="00E453BE" w14:paraId="11F1162F" w14:textId="77777777" w:rsidTr="003945A2">
        <w:tc>
          <w:tcPr>
            <w:tcW w:w="2124" w:type="dxa"/>
          </w:tcPr>
          <w:p w14:paraId="3009B1D2"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Energy (fugitive sources)</w:t>
            </w:r>
          </w:p>
        </w:tc>
        <w:tc>
          <w:tcPr>
            <w:tcW w:w="2693" w:type="dxa"/>
            <w:shd w:val="clear" w:color="auto" w:fill="FFF2CC" w:themeFill="accent4" w:themeFillTint="33"/>
          </w:tcPr>
          <w:p w14:paraId="7EF796F5" w14:textId="77777777" w:rsidR="00E522A0" w:rsidRPr="00E453BE" w:rsidRDefault="00E522A0" w:rsidP="003C2F4D">
            <w:pPr>
              <w:pStyle w:val="TableText0"/>
              <w:keepNext/>
              <w:rPr>
                <w:rFonts w:asciiTheme="minorHAnsi" w:hAnsiTheme="minorHAnsi"/>
                <w:sz w:val="20"/>
                <w:szCs w:val="20"/>
              </w:rPr>
            </w:pPr>
          </w:p>
        </w:tc>
        <w:tc>
          <w:tcPr>
            <w:tcW w:w="3544" w:type="dxa"/>
            <w:shd w:val="clear" w:color="auto" w:fill="FFF2CC" w:themeFill="accent4" w:themeFillTint="33"/>
          </w:tcPr>
          <w:p w14:paraId="7B6734C1" w14:textId="77777777" w:rsidR="00E522A0" w:rsidRPr="00E453BE" w:rsidRDefault="00E522A0" w:rsidP="003C2F4D">
            <w:pPr>
              <w:pStyle w:val="TableText0"/>
              <w:keepNext/>
              <w:rPr>
                <w:rFonts w:asciiTheme="minorHAnsi" w:hAnsiTheme="minorHAnsi"/>
                <w:sz w:val="20"/>
                <w:szCs w:val="20"/>
              </w:rPr>
            </w:pPr>
          </w:p>
        </w:tc>
        <w:tc>
          <w:tcPr>
            <w:tcW w:w="2551" w:type="dxa"/>
            <w:shd w:val="clear" w:color="auto" w:fill="FFF2CC" w:themeFill="accent4" w:themeFillTint="33"/>
          </w:tcPr>
          <w:p w14:paraId="415FC4C7" w14:textId="77777777" w:rsidR="00E522A0" w:rsidRPr="00E453BE" w:rsidRDefault="00E522A0" w:rsidP="003C2F4D">
            <w:pPr>
              <w:pStyle w:val="TableText0"/>
              <w:keepNext/>
              <w:rPr>
                <w:rFonts w:asciiTheme="minorHAnsi" w:hAnsiTheme="minorHAnsi"/>
                <w:sz w:val="20"/>
                <w:szCs w:val="20"/>
              </w:rPr>
            </w:pPr>
          </w:p>
        </w:tc>
      </w:tr>
      <w:tr w:rsidR="00E522A0" w:rsidRPr="00E453BE" w14:paraId="41678F80" w14:textId="77777777" w:rsidTr="003945A2">
        <w:tc>
          <w:tcPr>
            <w:tcW w:w="2124" w:type="dxa"/>
          </w:tcPr>
          <w:p w14:paraId="68ECBFD8"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IPPU</w:t>
            </w:r>
          </w:p>
        </w:tc>
        <w:tc>
          <w:tcPr>
            <w:tcW w:w="2693" w:type="dxa"/>
            <w:shd w:val="clear" w:color="auto" w:fill="FFF2CC" w:themeFill="accent4" w:themeFillTint="33"/>
          </w:tcPr>
          <w:p w14:paraId="5D88B934" w14:textId="77777777" w:rsidR="00E522A0" w:rsidRPr="00E453BE" w:rsidRDefault="00E522A0" w:rsidP="003C2F4D">
            <w:pPr>
              <w:pStyle w:val="TableText0"/>
              <w:keepNext/>
              <w:rPr>
                <w:rFonts w:asciiTheme="minorHAnsi" w:hAnsiTheme="minorHAnsi"/>
                <w:sz w:val="20"/>
                <w:szCs w:val="20"/>
              </w:rPr>
            </w:pPr>
          </w:p>
        </w:tc>
        <w:tc>
          <w:tcPr>
            <w:tcW w:w="3544" w:type="dxa"/>
            <w:shd w:val="clear" w:color="auto" w:fill="FFF2CC" w:themeFill="accent4" w:themeFillTint="33"/>
          </w:tcPr>
          <w:p w14:paraId="6135E3C5" w14:textId="77777777" w:rsidR="00E522A0" w:rsidRPr="00E453BE" w:rsidRDefault="00E522A0" w:rsidP="003C2F4D">
            <w:pPr>
              <w:pStyle w:val="TableText0"/>
              <w:keepNext/>
              <w:rPr>
                <w:rFonts w:asciiTheme="minorHAnsi" w:hAnsiTheme="minorHAnsi"/>
                <w:sz w:val="20"/>
                <w:szCs w:val="20"/>
              </w:rPr>
            </w:pPr>
          </w:p>
        </w:tc>
        <w:tc>
          <w:tcPr>
            <w:tcW w:w="2551" w:type="dxa"/>
            <w:shd w:val="clear" w:color="auto" w:fill="FFF2CC" w:themeFill="accent4" w:themeFillTint="33"/>
          </w:tcPr>
          <w:p w14:paraId="6B6FDB46" w14:textId="77777777" w:rsidR="00E522A0" w:rsidRPr="00E453BE" w:rsidRDefault="00E522A0" w:rsidP="003C2F4D">
            <w:pPr>
              <w:pStyle w:val="TableText0"/>
              <w:keepNext/>
              <w:rPr>
                <w:rFonts w:asciiTheme="minorHAnsi" w:hAnsiTheme="minorHAnsi"/>
                <w:sz w:val="20"/>
                <w:szCs w:val="20"/>
              </w:rPr>
            </w:pPr>
          </w:p>
        </w:tc>
      </w:tr>
      <w:tr w:rsidR="00E522A0" w:rsidRPr="00E453BE" w14:paraId="291E54B7" w14:textId="77777777" w:rsidTr="003945A2">
        <w:tc>
          <w:tcPr>
            <w:tcW w:w="2124" w:type="dxa"/>
          </w:tcPr>
          <w:p w14:paraId="3CF8E8AF"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 xml:space="preserve">Agriculture </w:t>
            </w:r>
          </w:p>
        </w:tc>
        <w:tc>
          <w:tcPr>
            <w:tcW w:w="2693" w:type="dxa"/>
            <w:shd w:val="clear" w:color="auto" w:fill="FFF2CC" w:themeFill="accent4" w:themeFillTint="33"/>
          </w:tcPr>
          <w:p w14:paraId="34034A7B" w14:textId="77777777" w:rsidR="00E522A0" w:rsidRPr="00E453BE" w:rsidRDefault="00E522A0" w:rsidP="003C2F4D">
            <w:pPr>
              <w:pStyle w:val="TableText0"/>
              <w:keepNext/>
              <w:rPr>
                <w:rFonts w:asciiTheme="minorHAnsi" w:hAnsiTheme="minorHAnsi"/>
                <w:sz w:val="20"/>
                <w:szCs w:val="20"/>
              </w:rPr>
            </w:pPr>
          </w:p>
        </w:tc>
        <w:tc>
          <w:tcPr>
            <w:tcW w:w="3544" w:type="dxa"/>
            <w:shd w:val="clear" w:color="auto" w:fill="FFF2CC" w:themeFill="accent4" w:themeFillTint="33"/>
          </w:tcPr>
          <w:p w14:paraId="7D4D2067" w14:textId="77777777" w:rsidR="00E522A0" w:rsidRPr="00E453BE" w:rsidRDefault="00E522A0" w:rsidP="003C2F4D">
            <w:pPr>
              <w:pStyle w:val="TableText0"/>
              <w:keepNext/>
              <w:rPr>
                <w:rFonts w:asciiTheme="minorHAnsi" w:hAnsiTheme="minorHAnsi"/>
                <w:sz w:val="20"/>
                <w:szCs w:val="20"/>
              </w:rPr>
            </w:pPr>
          </w:p>
        </w:tc>
        <w:tc>
          <w:tcPr>
            <w:tcW w:w="2551" w:type="dxa"/>
            <w:shd w:val="clear" w:color="auto" w:fill="FFF2CC" w:themeFill="accent4" w:themeFillTint="33"/>
          </w:tcPr>
          <w:p w14:paraId="12E119D0" w14:textId="77777777" w:rsidR="00E522A0" w:rsidRPr="00E453BE" w:rsidRDefault="00E522A0" w:rsidP="003C2F4D">
            <w:pPr>
              <w:pStyle w:val="TableText0"/>
              <w:keepNext/>
              <w:rPr>
                <w:rFonts w:asciiTheme="minorHAnsi" w:hAnsiTheme="minorHAnsi"/>
                <w:sz w:val="20"/>
                <w:szCs w:val="20"/>
              </w:rPr>
            </w:pPr>
          </w:p>
        </w:tc>
      </w:tr>
      <w:tr w:rsidR="00E522A0" w:rsidRPr="00E453BE" w14:paraId="1E7480DA" w14:textId="77777777" w:rsidTr="003945A2">
        <w:tc>
          <w:tcPr>
            <w:tcW w:w="2124" w:type="dxa"/>
          </w:tcPr>
          <w:p w14:paraId="0BA4C72D"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Forestry and Other Land Use</w:t>
            </w:r>
          </w:p>
        </w:tc>
        <w:tc>
          <w:tcPr>
            <w:tcW w:w="2693" w:type="dxa"/>
            <w:shd w:val="clear" w:color="auto" w:fill="FFF2CC" w:themeFill="accent4" w:themeFillTint="33"/>
          </w:tcPr>
          <w:p w14:paraId="4B79C2E4" w14:textId="77777777" w:rsidR="00E522A0" w:rsidRPr="00E453BE" w:rsidRDefault="00E522A0" w:rsidP="003C2F4D">
            <w:pPr>
              <w:pStyle w:val="TableText0"/>
              <w:keepNext/>
              <w:rPr>
                <w:rFonts w:asciiTheme="minorHAnsi" w:hAnsiTheme="minorHAnsi"/>
                <w:sz w:val="20"/>
                <w:szCs w:val="20"/>
              </w:rPr>
            </w:pPr>
          </w:p>
        </w:tc>
        <w:tc>
          <w:tcPr>
            <w:tcW w:w="3544" w:type="dxa"/>
            <w:shd w:val="clear" w:color="auto" w:fill="FFF2CC" w:themeFill="accent4" w:themeFillTint="33"/>
          </w:tcPr>
          <w:p w14:paraId="193691DA" w14:textId="77777777" w:rsidR="00E522A0" w:rsidRPr="00E453BE" w:rsidRDefault="00E522A0" w:rsidP="003C2F4D">
            <w:pPr>
              <w:pStyle w:val="TableText0"/>
              <w:keepNext/>
              <w:rPr>
                <w:rFonts w:asciiTheme="minorHAnsi" w:hAnsiTheme="minorHAnsi"/>
                <w:sz w:val="20"/>
                <w:szCs w:val="20"/>
              </w:rPr>
            </w:pPr>
          </w:p>
        </w:tc>
        <w:tc>
          <w:tcPr>
            <w:tcW w:w="2551" w:type="dxa"/>
            <w:shd w:val="clear" w:color="auto" w:fill="FFF2CC" w:themeFill="accent4" w:themeFillTint="33"/>
          </w:tcPr>
          <w:p w14:paraId="5D8616AF" w14:textId="77777777" w:rsidR="00E522A0" w:rsidRPr="00E453BE" w:rsidRDefault="00E522A0" w:rsidP="003C2F4D">
            <w:pPr>
              <w:pStyle w:val="TableText0"/>
              <w:keepNext/>
              <w:rPr>
                <w:rFonts w:asciiTheme="minorHAnsi" w:hAnsiTheme="minorHAnsi"/>
                <w:sz w:val="20"/>
                <w:szCs w:val="20"/>
              </w:rPr>
            </w:pPr>
          </w:p>
        </w:tc>
      </w:tr>
      <w:tr w:rsidR="00E522A0" w:rsidRPr="00E453BE" w14:paraId="3FEDD048" w14:textId="77777777" w:rsidTr="003945A2">
        <w:tc>
          <w:tcPr>
            <w:tcW w:w="2124" w:type="dxa"/>
          </w:tcPr>
          <w:p w14:paraId="767FE3C3" w14:textId="77777777" w:rsidR="00E522A0" w:rsidRPr="007D4531" w:rsidRDefault="00E522A0" w:rsidP="003C2F4D">
            <w:pPr>
              <w:pStyle w:val="Tabletext"/>
              <w:spacing w:before="0"/>
              <w:rPr>
                <w:rFonts w:asciiTheme="minorHAnsi" w:hAnsiTheme="minorHAnsi" w:cs="Calibri"/>
              </w:rPr>
            </w:pPr>
            <w:r w:rsidRPr="007D4531">
              <w:rPr>
                <w:rFonts w:asciiTheme="minorHAnsi" w:hAnsiTheme="minorHAnsi" w:cs="Calibri"/>
              </w:rPr>
              <w:t>Waste</w:t>
            </w:r>
          </w:p>
        </w:tc>
        <w:tc>
          <w:tcPr>
            <w:tcW w:w="2693" w:type="dxa"/>
            <w:shd w:val="clear" w:color="auto" w:fill="FFF2CC" w:themeFill="accent4" w:themeFillTint="33"/>
          </w:tcPr>
          <w:p w14:paraId="2351B55D" w14:textId="77777777" w:rsidR="00E522A0" w:rsidRPr="00E453BE" w:rsidRDefault="00E522A0" w:rsidP="003C2F4D">
            <w:pPr>
              <w:pStyle w:val="TableText0"/>
              <w:keepNext/>
              <w:rPr>
                <w:rFonts w:asciiTheme="minorHAnsi" w:hAnsiTheme="minorHAnsi"/>
                <w:sz w:val="20"/>
                <w:szCs w:val="20"/>
              </w:rPr>
            </w:pPr>
          </w:p>
        </w:tc>
        <w:tc>
          <w:tcPr>
            <w:tcW w:w="3544" w:type="dxa"/>
            <w:shd w:val="clear" w:color="auto" w:fill="FFF2CC" w:themeFill="accent4" w:themeFillTint="33"/>
          </w:tcPr>
          <w:p w14:paraId="10A77EA4" w14:textId="77777777" w:rsidR="00E522A0" w:rsidRPr="00E453BE" w:rsidRDefault="00E522A0" w:rsidP="003C2F4D">
            <w:pPr>
              <w:pStyle w:val="TableText0"/>
              <w:keepNext/>
              <w:rPr>
                <w:rFonts w:asciiTheme="minorHAnsi" w:hAnsiTheme="minorHAnsi"/>
                <w:sz w:val="20"/>
                <w:szCs w:val="20"/>
              </w:rPr>
            </w:pPr>
          </w:p>
        </w:tc>
        <w:tc>
          <w:tcPr>
            <w:tcW w:w="2551" w:type="dxa"/>
            <w:shd w:val="clear" w:color="auto" w:fill="FFF2CC" w:themeFill="accent4" w:themeFillTint="33"/>
          </w:tcPr>
          <w:p w14:paraId="04B2027E" w14:textId="77777777" w:rsidR="00E522A0" w:rsidRPr="00E453BE" w:rsidRDefault="00E522A0" w:rsidP="003C2F4D">
            <w:pPr>
              <w:pStyle w:val="TableText0"/>
              <w:keepNext/>
              <w:rPr>
                <w:rFonts w:asciiTheme="minorHAnsi" w:hAnsiTheme="minorHAnsi"/>
                <w:sz w:val="20"/>
                <w:szCs w:val="20"/>
              </w:rPr>
            </w:pPr>
          </w:p>
        </w:tc>
      </w:tr>
      <w:tr w:rsidR="003945A2" w:rsidRPr="00E453BE" w14:paraId="5C02A2A0" w14:textId="77777777" w:rsidTr="003945A2">
        <w:tc>
          <w:tcPr>
            <w:tcW w:w="2124" w:type="dxa"/>
          </w:tcPr>
          <w:p w14:paraId="215C4049" w14:textId="77777777" w:rsidR="003945A2" w:rsidRPr="007D4531" w:rsidRDefault="003945A2" w:rsidP="003C2F4D">
            <w:pPr>
              <w:pStyle w:val="Tabletext"/>
              <w:spacing w:before="0"/>
              <w:rPr>
                <w:rFonts w:asciiTheme="minorHAnsi" w:hAnsiTheme="minorHAnsi" w:cs="Calibri"/>
              </w:rPr>
            </w:pPr>
            <w:r w:rsidRPr="007D4531">
              <w:rPr>
                <w:rFonts w:asciiTheme="minorHAnsi" w:hAnsiTheme="minorHAnsi" w:cs="Calibri"/>
              </w:rPr>
              <w:t xml:space="preserve">Other </w:t>
            </w:r>
            <w:r>
              <w:rPr>
                <w:rFonts w:asciiTheme="minorHAnsi" w:hAnsiTheme="minorHAnsi" w:cs="Calibri"/>
                <w:i/>
                <w:color w:val="008000"/>
              </w:rPr>
              <w:t>(</w:t>
            </w:r>
            <w:r w:rsidRPr="000164A2">
              <w:rPr>
                <w:rFonts w:asciiTheme="minorHAnsi" w:hAnsiTheme="minorHAnsi" w:cs="Calibri"/>
                <w:i/>
                <w:color w:val="008000"/>
              </w:rPr>
              <w:t>Optional</w:t>
            </w:r>
            <w:r>
              <w:rPr>
                <w:rFonts w:asciiTheme="minorHAnsi" w:hAnsiTheme="minorHAnsi" w:cs="Calibri"/>
                <w:i/>
                <w:color w:val="008000"/>
              </w:rPr>
              <w:t>)</w:t>
            </w:r>
          </w:p>
        </w:tc>
        <w:tc>
          <w:tcPr>
            <w:tcW w:w="2693" w:type="dxa"/>
            <w:shd w:val="clear" w:color="auto" w:fill="FFF2CC" w:themeFill="accent4" w:themeFillTint="33"/>
          </w:tcPr>
          <w:p w14:paraId="6B1AFA19" w14:textId="77777777" w:rsidR="003945A2" w:rsidRPr="00E453BE" w:rsidRDefault="003945A2" w:rsidP="003C2F4D">
            <w:pPr>
              <w:pStyle w:val="TableText0"/>
              <w:keepNext/>
              <w:rPr>
                <w:rFonts w:asciiTheme="minorHAnsi" w:hAnsiTheme="minorHAnsi"/>
                <w:sz w:val="20"/>
                <w:szCs w:val="20"/>
              </w:rPr>
            </w:pPr>
          </w:p>
        </w:tc>
        <w:tc>
          <w:tcPr>
            <w:tcW w:w="3544" w:type="dxa"/>
            <w:shd w:val="clear" w:color="auto" w:fill="FFF2CC" w:themeFill="accent4" w:themeFillTint="33"/>
          </w:tcPr>
          <w:p w14:paraId="04F97929" w14:textId="77777777" w:rsidR="003945A2" w:rsidRPr="00E453BE" w:rsidRDefault="003945A2" w:rsidP="003C2F4D">
            <w:pPr>
              <w:pStyle w:val="TableText0"/>
              <w:keepNext/>
              <w:rPr>
                <w:rFonts w:asciiTheme="minorHAnsi" w:hAnsiTheme="minorHAnsi"/>
                <w:sz w:val="20"/>
                <w:szCs w:val="20"/>
              </w:rPr>
            </w:pPr>
          </w:p>
        </w:tc>
        <w:tc>
          <w:tcPr>
            <w:tcW w:w="2551" w:type="dxa"/>
            <w:shd w:val="clear" w:color="auto" w:fill="FFF2CC" w:themeFill="accent4" w:themeFillTint="33"/>
          </w:tcPr>
          <w:p w14:paraId="71A9D8E8" w14:textId="77777777" w:rsidR="003945A2" w:rsidRPr="00E453BE" w:rsidRDefault="003945A2" w:rsidP="003C2F4D">
            <w:pPr>
              <w:pStyle w:val="TableText0"/>
              <w:keepNext/>
              <w:rPr>
                <w:rFonts w:asciiTheme="minorHAnsi" w:hAnsiTheme="minorHAnsi"/>
                <w:sz w:val="20"/>
                <w:szCs w:val="20"/>
              </w:rPr>
            </w:pPr>
          </w:p>
        </w:tc>
      </w:tr>
    </w:tbl>
    <w:p w14:paraId="79AEC5A3" w14:textId="77777777" w:rsidR="00E522A0" w:rsidRDefault="00E522A0" w:rsidP="00935EF6">
      <w:pPr>
        <w:pStyle w:val="Caption"/>
      </w:pPr>
    </w:p>
    <w:p w14:paraId="5C52A081" w14:textId="77777777" w:rsidR="009279E8" w:rsidRDefault="009279E8">
      <w:pPr>
        <w:spacing w:before="0" w:after="0"/>
        <w:rPr>
          <w:rFonts w:asciiTheme="minorHAnsi" w:hAnsiTheme="minorHAnsi"/>
          <w:b/>
          <w:bCs/>
        </w:rPr>
      </w:pPr>
      <w:r>
        <w:br w:type="page"/>
      </w:r>
    </w:p>
    <w:p w14:paraId="2B31F6E6" w14:textId="07FEFD93" w:rsidR="00E6500C" w:rsidRPr="00E453BE" w:rsidRDefault="00BF0F21" w:rsidP="00935EF6">
      <w:pPr>
        <w:pStyle w:val="Caption"/>
      </w:pPr>
      <w:r w:rsidRPr="00E453BE">
        <w:lastRenderedPageBreak/>
        <w:t xml:space="preserve">Table </w:t>
      </w:r>
      <w:bookmarkEnd w:id="8"/>
      <w:r w:rsidR="007D4531">
        <w:t>2</w:t>
      </w:r>
      <w:r w:rsidR="00900885">
        <w:t>.</w:t>
      </w:r>
      <w:r w:rsidR="00E522A0">
        <w:t>5</w:t>
      </w:r>
      <w:r w:rsidR="007D4531">
        <w:t>: Potential improvements in management structure of n</w:t>
      </w:r>
      <w:r w:rsidR="00E6500C" w:rsidRPr="00E453BE">
        <w:t xml:space="preserve">ational </w:t>
      </w:r>
      <w:r w:rsidR="007D4531">
        <w:t>GHG inventory s</w:t>
      </w:r>
      <w:r w:rsidR="00E6500C" w:rsidRPr="00E453BE">
        <w:t>ystem</w:t>
      </w:r>
    </w:p>
    <w:tbl>
      <w:tblPr>
        <w:tblW w:w="102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0A0" w:firstRow="1" w:lastRow="0" w:firstColumn="1" w:lastColumn="0" w:noHBand="0" w:noVBand="0"/>
      </w:tblPr>
      <w:tblGrid>
        <w:gridCol w:w="2124"/>
        <w:gridCol w:w="3544"/>
        <w:gridCol w:w="2551"/>
        <w:gridCol w:w="2040"/>
      </w:tblGrid>
      <w:tr w:rsidR="003945A2" w:rsidRPr="00E453BE" w14:paraId="04E850CD" w14:textId="77777777" w:rsidTr="003945A2">
        <w:tc>
          <w:tcPr>
            <w:tcW w:w="2124" w:type="dxa"/>
            <w:shd w:val="clear" w:color="auto" w:fill="365F91"/>
            <w:vAlign w:val="bottom"/>
          </w:tcPr>
          <w:p w14:paraId="36D99BD7" w14:textId="77777777" w:rsidR="003945A2" w:rsidRPr="00E453BE" w:rsidRDefault="003945A2" w:rsidP="000164A2">
            <w:pPr>
              <w:pStyle w:val="TableHeader"/>
              <w:rPr>
                <w:rFonts w:asciiTheme="minorHAnsi" w:hAnsiTheme="minorHAnsi"/>
                <w:color w:val="FFFFFF"/>
              </w:rPr>
            </w:pPr>
            <w:r w:rsidRPr="00E453BE">
              <w:rPr>
                <w:rFonts w:asciiTheme="minorHAnsi" w:hAnsiTheme="minorHAnsi"/>
                <w:color w:val="FFFFFF"/>
              </w:rPr>
              <w:t>Sector</w:t>
            </w:r>
          </w:p>
        </w:tc>
        <w:tc>
          <w:tcPr>
            <w:tcW w:w="3544" w:type="dxa"/>
            <w:shd w:val="clear" w:color="auto" w:fill="365F91"/>
            <w:vAlign w:val="bottom"/>
          </w:tcPr>
          <w:p w14:paraId="68E5CBA6" w14:textId="07FDF072" w:rsidR="003945A2" w:rsidRPr="000164A2" w:rsidRDefault="003945A2" w:rsidP="000164A2">
            <w:pPr>
              <w:pStyle w:val="TableHeader"/>
              <w:rPr>
                <w:rFonts w:asciiTheme="minorHAnsi" w:hAnsiTheme="minorHAnsi"/>
                <w:color w:val="FFFFFF"/>
              </w:rPr>
            </w:pPr>
            <w:r>
              <w:rPr>
                <w:rFonts w:asciiTheme="minorHAnsi" w:hAnsiTheme="minorHAnsi"/>
                <w:color w:val="FFFFFF"/>
              </w:rPr>
              <w:t>Potential i</w:t>
            </w:r>
            <w:r w:rsidRPr="007D4531">
              <w:rPr>
                <w:rFonts w:asciiTheme="minorHAnsi" w:hAnsiTheme="minorHAnsi"/>
                <w:color w:val="FFFFFF"/>
              </w:rPr>
              <w:t>mprovement</w:t>
            </w:r>
          </w:p>
        </w:tc>
        <w:tc>
          <w:tcPr>
            <w:tcW w:w="2551" w:type="dxa"/>
            <w:shd w:val="clear" w:color="auto" w:fill="365F91"/>
            <w:vAlign w:val="bottom"/>
          </w:tcPr>
          <w:p w14:paraId="52C28FD9" w14:textId="33F9B534" w:rsidR="003945A2" w:rsidRPr="00E453BE" w:rsidRDefault="003945A2" w:rsidP="000164A2">
            <w:pPr>
              <w:pStyle w:val="TableHeader"/>
              <w:rPr>
                <w:rFonts w:asciiTheme="minorHAnsi" w:hAnsiTheme="minorHAnsi"/>
                <w:color w:val="FFFFFF"/>
              </w:rPr>
            </w:pPr>
            <w:r>
              <w:rPr>
                <w:rFonts w:asciiTheme="minorHAnsi" w:hAnsiTheme="minorHAnsi"/>
                <w:color w:val="FFFFFF"/>
              </w:rPr>
              <w:t>Staff in charge of</w:t>
            </w:r>
            <w:r w:rsidRPr="00E453BE">
              <w:rPr>
                <w:rFonts w:asciiTheme="minorHAnsi" w:hAnsiTheme="minorHAnsi"/>
                <w:color w:val="FFFFFF"/>
              </w:rPr>
              <w:t xml:space="preserve"> lead</w:t>
            </w:r>
            <w:r>
              <w:rPr>
                <w:rFonts w:asciiTheme="minorHAnsi" w:hAnsiTheme="minorHAnsi"/>
                <w:color w:val="FFFFFF"/>
              </w:rPr>
              <w:t>ing</w:t>
            </w:r>
            <w:r w:rsidRPr="00E453BE">
              <w:rPr>
                <w:rFonts w:asciiTheme="minorHAnsi" w:hAnsiTheme="minorHAnsi"/>
                <w:color w:val="FFFFFF"/>
              </w:rPr>
              <w:t xml:space="preserve"> this improvement</w:t>
            </w:r>
          </w:p>
        </w:tc>
        <w:tc>
          <w:tcPr>
            <w:tcW w:w="2040" w:type="dxa"/>
            <w:shd w:val="clear" w:color="auto" w:fill="365F91"/>
            <w:vAlign w:val="bottom"/>
          </w:tcPr>
          <w:p w14:paraId="01E60F72" w14:textId="68656B80" w:rsidR="003945A2" w:rsidRDefault="003945A2" w:rsidP="000164A2">
            <w:pPr>
              <w:pStyle w:val="TableHeader"/>
              <w:rPr>
                <w:rFonts w:asciiTheme="minorHAnsi" w:hAnsiTheme="minorHAnsi"/>
                <w:color w:val="FFFFFF"/>
              </w:rPr>
            </w:pPr>
            <w:r w:rsidRPr="00E453BE">
              <w:rPr>
                <w:rFonts w:asciiTheme="minorHAnsi" w:hAnsiTheme="minorHAnsi"/>
                <w:color w:val="FFFFFF"/>
              </w:rPr>
              <w:t>P</w:t>
            </w:r>
            <w:r>
              <w:rPr>
                <w:rFonts w:asciiTheme="minorHAnsi" w:hAnsiTheme="minorHAnsi"/>
                <w:color w:val="FFFFFF"/>
              </w:rPr>
              <w:t>riority of improvement</w:t>
            </w:r>
          </w:p>
          <w:p w14:paraId="0D154AEE" w14:textId="71EB3BE3" w:rsidR="003945A2" w:rsidRPr="00E453BE" w:rsidRDefault="003945A2" w:rsidP="000164A2">
            <w:pPr>
              <w:pStyle w:val="TableHeader"/>
              <w:rPr>
                <w:rFonts w:asciiTheme="minorHAnsi" w:hAnsiTheme="minorHAnsi"/>
                <w:color w:val="FFFFFF"/>
              </w:rPr>
            </w:pPr>
            <w:r w:rsidRPr="00E453BE">
              <w:rPr>
                <w:rFonts w:asciiTheme="minorHAnsi" w:hAnsiTheme="minorHAnsi"/>
                <w:color w:val="FFFFFF"/>
              </w:rPr>
              <w:t>(Low, Medium, High)</w:t>
            </w:r>
          </w:p>
        </w:tc>
      </w:tr>
      <w:tr w:rsidR="003945A2" w:rsidRPr="00E453BE" w14:paraId="6DA79353" w14:textId="77777777" w:rsidTr="003945A2">
        <w:tc>
          <w:tcPr>
            <w:tcW w:w="2124" w:type="dxa"/>
          </w:tcPr>
          <w:p w14:paraId="5F706EC2"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Energy (stationary sources)</w:t>
            </w:r>
          </w:p>
        </w:tc>
        <w:tc>
          <w:tcPr>
            <w:tcW w:w="3544" w:type="dxa"/>
          </w:tcPr>
          <w:p w14:paraId="398C78E9" w14:textId="48E15AF7" w:rsidR="003945A2" w:rsidRPr="00E453BE" w:rsidRDefault="003945A2" w:rsidP="007D4531">
            <w:pPr>
              <w:pStyle w:val="TableText0"/>
              <w:keepNext/>
              <w:rPr>
                <w:rFonts w:asciiTheme="minorHAnsi" w:hAnsiTheme="minorHAnsi"/>
                <w:sz w:val="20"/>
                <w:szCs w:val="20"/>
              </w:rPr>
            </w:pPr>
          </w:p>
        </w:tc>
        <w:tc>
          <w:tcPr>
            <w:tcW w:w="2551" w:type="dxa"/>
          </w:tcPr>
          <w:p w14:paraId="5D075BBC" w14:textId="6BCC8C82" w:rsidR="003945A2" w:rsidRPr="00E453BE" w:rsidRDefault="003945A2" w:rsidP="000164A2">
            <w:pPr>
              <w:pStyle w:val="TableText0"/>
              <w:keepNext/>
              <w:rPr>
                <w:rFonts w:asciiTheme="minorHAnsi" w:hAnsiTheme="minorHAnsi"/>
                <w:sz w:val="20"/>
                <w:szCs w:val="20"/>
              </w:rPr>
            </w:pPr>
          </w:p>
        </w:tc>
        <w:tc>
          <w:tcPr>
            <w:tcW w:w="2040" w:type="dxa"/>
          </w:tcPr>
          <w:p w14:paraId="7E571402" w14:textId="0DA9656F" w:rsidR="003945A2" w:rsidRPr="00E453BE" w:rsidRDefault="003945A2" w:rsidP="007D4531">
            <w:pPr>
              <w:pStyle w:val="TableText0"/>
              <w:keepNext/>
              <w:rPr>
                <w:rFonts w:asciiTheme="minorHAnsi" w:hAnsiTheme="minorHAnsi"/>
                <w:i/>
                <w:sz w:val="20"/>
                <w:szCs w:val="20"/>
              </w:rPr>
            </w:pPr>
          </w:p>
        </w:tc>
      </w:tr>
      <w:tr w:rsidR="003945A2" w:rsidRPr="00E453BE" w14:paraId="2C36AEB5" w14:textId="77777777" w:rsidTr="003945A2">
        <w:tc>
          <w:tcPr>
            <w:tcW w:w="2124" w:type="dxa"/>
          </w:tcPr>
          <w:p w14:paraId="50CBC812"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Energy (mobile sources)</w:t>
            </w:r>
          </w:p>
        </w:tc>
        <w:tc>
          <w:tcPr>
            <w:tcW w:w="3544" w:type="dxa"/>
          </w:tcPr>
          <w:p w14:paraId="57AA507F" w14:textId="77777777" w:rsidR="003945A2" w:rsidRPr="00E453BE" w:rsidRDefault="003945A2" w:rsidP="007D4531">
            <w:pPr>
              <w:pStyle w:val="TableText0"/>
              <w:keepNext/>
              <w:rPr>
                <w:rFonts w:asciiTheme="minorHAnsi" w:hAnsiTheme="minorHAnsi"/>
                <w:sz w:val="20"/>
                <w:szCs w:val="20"/>
              </w:rPr>
            </w:pPr>
          </w:p>
        </w:tc>
        <w:tc>
          <w:tcPr>
            <w:tcW w:w="2551" w:type="dxa"/>
          </w:tcPr>
          <w:p w14:paraId="3BDF08E8" w14:textId="77777777" w:rsidR="003945A2" w:rsidRPr="00E453BE" w:rsidRDefault="003945A2" w:rsidP="007D4531">
            <w:pPr>
              <w:pStyle w:val="TableText0"/>
              <w:keepNext/>
              <w:rPr>
                <w:rFonts w:asciiTheme="minorHAnsi" w:hAnsiTheme="minorHAnsi"/>
                <w:sz w:val="20"/>
                <w:szCs w:val="20"/>
              </w:rPr>
            </w:pPr>
          </w:p>
        </w:tc>
        <w:tc>
          <w:tcPr>
            <w:tcW w:w="2040" w:type="dxa"/>
          </w:tcPr>
          <w:p w14:paraId="76656DEA" w14:textId="77777777" w:rsidR="003945A2" w:rsidRPr="00E453BE" w:rsidRDefault="003945A2" w:rsidP="007D4531">
            <w:pPr>
              <w:pStyle w:val="TableText0"/>
              <w:keepNext/>
              <w:rPr>
                <w:rFonts w:asciiTheme="minorHAnsi" w:hAnsiTheme="minorHAnsi"/>
                <w:sz w:val="20"/>
                <w:szCs w:val="20"/>
              </w:rPr>
            </w:pPr>
          </w:p>
        </w:tc>
      </w:tr>
      <w:tr w:rsidR="003945A2" w:rsidRPr="00E453BE" w14:paraId="7EC6D3B0" w14:textId="77777777" w:rsidTr="003945A2">
        <w:tc>
          <w:tcPr>
            <w:tcW w:w="2124" w:type="dxa"/>
          </w:tcPr>
          <w:p w14:paraId="48D9239B"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Energy (fugitive sources)</w:t>
            </w:r>
          </w:p>
        </w:tc>
        <w:tc>
          <w:tcPr>
            <w:tcW w:w="3544" w:type="dxa"/>
          </w:tcPr>
          <w:p w14:paraId="6EE3F4B5" w14:textId="77777777" w:rsidR="003945A2" w:rsidRPr="00E453BE" w:rsidRDefault="003945A2" w:rsidP="007D4531">
            <w:pPr>
              <w:pStyle w:val="TableText0"/>
              <w:keepNext/>
              <w:rPr>
                <w:rFonts w:asciiTheme="minorHAnsi" w:hAnsiTheme="minorHAnsi"/>
                <w:sz w:val="20"/>
                <w:szCs w:val="20"/>
              </w:rPr>
            </w:pPr>
          </w:p>
        </w:tc>
        <w:tc>
          <w:tcPr>
            <w:tcW w:w="2551" w:type="dxa"/>
          </w:tcPr>
          <w:p w14:paraId="3A2FC920" w14:textId="77777777" w:rsidR="003945A2" w:rsidRPr="00E453BE" w:rsidRDefault="003945A2" w:rsidP="007D4531">
            <w:pPr>
              <w:pStyle w:val="TableText0"/>
              <w:keepNext/>
              <w:rPr>
                <w:rFonts w:asciiTheme="minorHAnsi" w:hAnsiTheme="minorHAnsi"/>
                <w:sz w:val="20"/>
                <w:szCs w:val="20"/>
              </w:rPr>
            </w:pPr>
          </w:p>
        </w:tc>
        <w:tc>
          <w:tcPr>
            <w:tcW w:w="2040" w:type="dxa"/>
          </w:tcPr>
          <w:p w14:paraId="5643B6C0" w14:textId="77777777" w:rsidR="003945A2" w:rsidRPr="00E453BE" w:rsidRDefault="003945A2" w:rsidP="007D4531">
            <w:pPr>
              <w:pStyle w:val="TableText0"/>
              <w:keepNext/>
              <w:rPr>
                <w:rFonts w:asciiTheme="minorHAnsi" w:hAnsiTheme="minorHAnsi"/>
                <w:sz w:val="20"/>
                <w:szCs w:val="20"/>
              </w:rPr>
            </w:pPr>
          </w:p>
        </w:tc>
      </w:tr>
      <w:tr w:rsidR="003945A2" w:rsidRPr="00E453BE" w14:paraId="364380ED" w14:textId="77777777" w:rsidTr="003945A2">
        <w:tc>
          <w:tcPr>
            <w:tcW w:w="2124" w:type="dxa"/>
          </w:tcPr>
          <w:p w14:paraId="2CB41561"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IPPU</w:t>
            </w:r>
          </w:p>
        </w:tc>
        <w:tc>
          <w:tcPr>
            <w:tcW w:w="3544" w:type="dxa"/>
          </w:tcPr>
          <w:p w14:paraId="3895333D" w14:textId="77777777" w:rsidR="003945A2" w:rsidRPr="00E453BE" w:rsidRDefault="003945A2" w:rsidP="007D4531">
            <w:pPr>
              <w:pStyle w:val="TableText0"/>
              <w:keepNext/>
              <w:rPr>
                <w:rFonts w:asciiTheme="minorHAnsi" w:hAnsiTheme="minorHAnsi"/>
                <w:sz w:val="20"/>
                <w:szCs w:val="20"/>
              </w:rPr>
            </w:pPr>
          </w:p>
        </w:tc>
        <w:tc>
          <w:tcPr>
            <w:tcW w:w="2551" w:type="dxa"/>
          </w:tcPr>
          <w:p w14:paraId="4EDB6FB8" w14:textId="77777777" w:rsidR="003945A2" w:rsidRPr="00E453BE" w:rsidRDefault="003945A2" w:rsidP="007D4531">
            <w:pPr>
              <w:pStyle w:val="TableText0"/>
              <w:keepNext/>
              <w:rPr>
                <w:rFonts w:asciiTheme="minorHAnsi" w:hAnsiTheme="minorHAnsi"/>
                <w:sz w:val="20"/>
                <w:szCs w:val="20"/>
              </w:rPr>
            </w:pPr>
          </w:p>
        </w:tc>
        <w:tc>
          <w:tcPr>
            <w:tcW w:w="2040" w:type="dxa"/>
          </w:tcPr>
          <w:p w14:paraId="5359C766" w14:textId="77777777" w:rsidR="003945A2" w:rsidRPr="00E453BE" w:rsidRDefault="003945A2" w:rsidP="007D4531">
            <w:pPr>
              <w:pStyle w:val="TableText0"/>
              <w:keepNext/>
              <w:rPr>
                <w:rFonts w:asciiTheme="minorHAnsi" w:hAnsiTheme="minorHAnsi"/>
                <w:sz w:val="20"/>
                <w:szCs w:val="20"/>
              </w:rPr>
            </w:pPr>
          </w:p>
        </w:tc>
      </w:tr>
      <w:tr w:rsidR="003945A2" w:rsidRPr="00E453BE" w14:paraId="74427AD7" w14:textId="77777777" w:rsidTr="003945A2">
        <w:tc>
          <w:tcPr>
            <w:tcW w:w="2124" w:type="dxa"/>
          </w:tcPr>
          <w:p w14:paraId="56B5DB03"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 xml:space="preserve">Agriculture </w:t>
            </w:r>
          </w:p>
        </w:tc>
        <w:tc>
          <w:tcPr>
            <w:tcW w:w="3544" w:type="dxa"/>
          </w:tcPr>
          <w:p w14:paraId="28CFDC94" w14:textId="77777777" w:rsidR="003945A2" w:rsidRPr="00E453BE" w:rsidRDefault="003945A2" w:rsidP="007D4531">
            <w:pPr>
              <w:pStyle w:val="TableText0"/>
              <w:keepNext/>
              <w:rPr>
                <w:rFonts w:asciiTheme="minorHAnsi" w:hAnsiTheme="minorHAnsi"/>
                <w:sz w:val="20"/>
                <w:szCs w:val="20"/>
              </w:rPr>
            </w:pPr>
          </w:p>
        </w:tc>
        <w:tc>
          <w:tcPr>
            <w:tcW w:w="2551" w:type="dxa"/>
          </w:tcPr>
          <w:p w14:paraId="494DD961" w14:textId="77777777" w:rsidR="003945A2" w:rsidRPr="00E453BE" w:rsidRDefault="003945A2" w:rsidP="007D4531">
            <w:pPr>
              <w:pStyle w:val="TableText0"/>
              <w:keepNext/>
              <w:rPr>
                <w:rFonts w:asciiTheme="minorHAnsi" w:hAnsiTheme="minorHAnsi"/>
                <w:sz w:val="20"/>
                <w:szCs w:val="20"/>
              </w:rPr>
            </w:pPr>
          </w:p>
        </w:tc>
        <w:tc>
          <w:tcPr>
            <w:tcW w:w="2040" w:type="dxa"/>
          </w:tcPr>
          <w:p w14:paraId="4A99403F" w14:textId="77777777" w:rsidR="003945A2" w:rsidRPr="00E453BE" w:rsidRDefault="003945A2" w:rsidP="007D4531">
            <w:pPr>
              <w:pStyle w:val="TableText0"/>
              <w:keepNext/>
              <w:rPr>
                <w:rFonts w:asciiTheme="minorHAnsi" w:hAnsiTheme="minorHAnsi"/>
                <w:sz w:val="20"/>
                <w:szCs w:val="20"/>
              </w:rPr>
            </w:pPr>
          </w:p>
        </w:tc>
      </w:tr>
      <w:tr w:rsidR="003945A2" w:rsidRPr="00E453BE" w14:paraId="01C12247" w14:textId="77777777" w:rsidTr="003945A2">
        <w:tc>
          <w:tcPr>
            <w:tcW w:w="2124" w:type="dxa"/>
          </w:tcPr>
          <w:p w14:paraId="356F6EA9"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Forestry and Other Land Use</w:t>
            </w:r>
          </w:p>
        </w:tc>
        <w:tc>
          <w:tcPr>
            <w:tcW w:w="3544" w:type="dxa"/>
          </w:tcPr>
          <w:p w14:paraId="6BFC95FC" w14:textId="77777777" w:rsidR="003945A2" w:rsidRPr="00E453BE" w:rsidRDefault="003945A2" w:rsidP="007D4531">
            <w:pPr>
              <w:pStyle w:val="TableText0"/>
              <w:keepNext/>
              <w:rPr>
                <w:rFonts w:asciiTheme="minorHAnsi" w:hAnsiTheme="minorHAnsi"/>
                <w:sz w:val="20"/>
                <w:szCs w:val="20"/>
              </w:rPr>
            </w:pPr>
          </w:p>
        </w:tc>
        <w:tc>
          <w:tcPr>
            <w:tcW w:w="2551" w:type="dxa"/>
          </w:tcPr>
          <w:p w14:paraId="5412E01A" w14:textId="77777777" w:rsidR="003945A2" w:rsidRPr="00E453BE" w:rsidRDefault="003945A2" w:rsidP="007D4531">
            <w:pPr>
              <w:pStyle w:val="TableText0"/>
              <w:keepNext/>
              <w:rPr>
                <w:rFonts w:asciiTheme="minorHAnsi" w:hAnsiTheme="minorHAnsi"/>
                <w:sz w:val="20"/>
                <w:szCs w:val="20"/>
              </w:rPr>
            </w:pPr>
          </w:p>
        </w:tc>
        <w:tc>
          <w:tcPr>
            <w:tcW w:w="2040" w:type="dxa"/>
          </w:tcPr>
          <w:p w14:paraId="732C3383" w14:textId="77777777" w:rsidR="003945A2" w:rsidRPr="00E453BE" w:rsidRDefault="003945A2" w:rsidP="007D4531">
            <w:pPr>
              <w:pStyle w:val="TableText0"/>
              <w:keepNext/>
              <w:rPr>
                <w:rFonts w:asciiTheme="minorHAnsi" w:hAnsiTheme="minorHAnsi"/>
                <w:sz w:val="20"/>
                <w:szCs w:val="20"/>
              </w:rPr>
            </w:pPr>
          </w:p>
        </w:tc>
      </w:tr>
      <w:tr w:rsidR="003945A2" w:rsidRPr="00E453BE" w14:paraId="5EC2D4E1" w14:textId="77777777" w:rsidTr="003945A2">
        <w:tc>
          <w:tcPr>
            <w:tcW w:w="2124" w:type="dxa"/>
          </w:tcPr>
          <w:p w14:paraId="694CB0AB" w14:textId="77777777"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Waste</w:t>
            </w:r>
          </w:p>
        </w:tc>
        <w:tc>
          <w:tcPr>
            <w:tcW w:w="3544" w:type="dxa"/>
          </w:tcPr>
          <w:p w14:paraId="4B3374ED" w14:textId="77777777" w:rsidR="003945A2" w:rsidRPr="00E453BE" w:rsidRDefault="003945A2" w:rsidP="007D4531">
            <w:pPr>
              <w:pStyle w:val="TableText0"/>
              <w:keepNext/>
              <w:rPr>
                <w:rFonts w:asciiTheme="minorHAnsi" w:hAnsiTheme="minorHAnsi"/>
                <w:sz w:val="20"/>
                <w:szCs w:val="20"/>
              </w:rPr>
            </w:pPr>
          </w:p>
        </w:tc>
        <w:tc>
          <w:tcPr>
            <w:tcW w:w="2551" w:type="dxa"/>
          </w:tcPr>
          <w:p w14:paraId="101990A0" w14:textId="77777777" w:rsidR="003945A2" w:rsidRPr="00E453BE" w:rsidRDefault="003945A2" w:rsidP="007D4531">
            <w:pPr>
              <w:pStyle w:val="TableText0"/>
              <w:keepNext/>
              <w:rPr>
                <w:rFonts w:asciiTheme="minorHAnsi" w:hAnsiTheme="minorHAnsi"/>
                <w:sz w:val="20"/>
                <w:szCs w:val="20"/>
              </w:rPr>
            </w:pPr>
          </w:p>
        </w:tc>
        <w:tc>
          <w:tcPr>
            <w:tcW w:w="2040" w:type="dxa"/>
          </w:tcPr>
          <w:p w14:paraId="3FCE0C83" w14:textId="77777777" w:rsidR="003945A2" w:rsidRPr="00E453BE" w:rsidRDefault="003945A2" w:rsidP="007D4531">
            <w:pPr>
              <w:pStyle w:val="TableText0"/>
              <w:keepNext/>
              <w:rPr>
                <w:rFonts w:asciiTheme="minorHAnsi" w:hAnsiTheme="minorHAnsi"/>
                <w:sz w:val="20"/>
                <w:szCs w:val="20"/>
              </w:rPr>
            </w:pPr>
          </w:p>
        </w:tc>
      </w:tr>
      <w:tr w:rsidR="003945A2" w:rsidRPr="00E453BE" w14:paraId="7A943D03" w14:textId="77777777" w:rsidTr="003945A2">
        <w:tc>
          <w:tcPr>
            <w:tcW w:w="2124" w:type="dxa"/>
          </w:tcPr>
          <w:p w14:paraId="736DAD07" w14:textId="24E65589" w:rsidR="003945A2" w:rsidRPr="007D4531" w:rsidRDefault="003945A2" w:rsidP="007D4531">
            <w:pPr>
              <w:pStyle w:val="Tabletext"/>
              <w:spacing w:before="0"/>
              <w:rPr>
                <w:rFonts w:asciiTheme="minorHAnsi" w:hAnsiTheme="minorHAnsi" w:cs="Calibri"/>
              </w:rPr>
            </w:pPr>
            <w:r w:rsidRPr="007D4531">
              <w:rPr>
                <w:rFonts w:asciiTheme="minorHAnsi" w:hAnsiTheme="minorHAnsi" w:cs="Calibri"/>
              </w:rPr>
              <w:t xml:space="preserve">Other </w:t>
            </w:r>
            <w:r>
              <w:rPr>
                <w:rFonts w:asciiTheme="minorHAnsi" w:hAnsiTheme="minorHAnsi" w:cs="Calibri"/>
                <w:i/>
                <w:color w:val="008000"/>
              </w:rPr>
              <w:t>(</w:t>
            </w:r>
            <w:r w:rsidRPr="000164A2">
              <w:rPr>
                <w:rFonts w:asciiTheme="minorHAnsi" w:hAnsiTheme="minorHAnsi" w:cs="Calibri"/>
                <w:i/>
                <w:color w:val="008000"/>
              </w:rPr>
              <w:t>Optional</w:t>
            </w:r>
            <w:r>
              <w:rPr>
                <w:rFonts w:asciiTheme="minorHAnsi" w:hAnsiTheme="minorHAnsi" w:cs="Calibri"/>
                <w:i/>
                <w:color w:val="008000"/>
              </w:rPr>
              <w:t>)</w:t>
            </w:r>
          </w:p>
        </w:tc>
        <w:tc>
          <w:tcPr>
            <w:tcW w:w="3544" w:type="dxa"/>
          </w:tcPr>
          <w:p w14:paraId="2FD0B9EE" w14:textId="77777777" w:rsidR="003945A2" w:rsidRPr="00E453BE" w:rsidRDefault="003945A2" w:rsidP="007D4531">
            <w:pPr>
              <w:pStyle w:val="TableText0"/>
              <w:keepNext/>
              <w:rPr>
                <w:rFonts w:asciiTheme="minorHAnsi" w:hAnsiTheme="minorHAnsi"/>
                <w:sz w:val="20"/>
                <w:szCs w:val="20"/>
              </w:rPr>
            </w:pPr>
          </w:p>
        </w:tc>
        <w:tc>
          <w:tcPr>
            <w:tcW w:w="2551" w:type="dxa"/>
          </w:tcPr>
          <w:p w14:paraId="7579B6D3" w14:textId="77777777" w:rsidR="003945A2" w:rsidRPr="00E453BE" w:rsidRDefault="003945A2" w:rsidP="007D4531">
            <w:pPr>
              <w:pStyle w:val="TableText0"/>
              <w:keepNext/>
              <w:rPr>
                <w:rFonts w:asciiTheme="minorHAnsi" w:hAnsiTheme="minorHAnsi"/>
                <w:sz w:val="20"/>
                <w:szCs w:val="20"/>
              </w:rPr>
            </w:pPr>
          </w:p>
        </w:tc>
        <w:tc>
          <w:tcPr>
            <w:tcW w:w="2040" w:type="dxa"/>
          </w:tcPr>
          <w:p w14:paraId="5967B4E9" w14:textId="77777777" w:rsidR="003945A2" w:rsidRPr="00E453BE" w:rsidRDefault="003945A2" w:rsidP="007D4531">
            <w:pPr>
              <w:pStyle w:val="TableText0"/>
              <w:keepNext/>
              <w:rPr>
                <w:rFonts w:asciiTheme="minorHAnsi" w:hAnsiTheme="minorHAnsi"/>
                <w:sz w:val="20"/>
                <w:szCs w:val="20"/>
              </w:rPr>
            </w:pPr>
          </w:p>
        </w:tc>
      </w:tr>
    </w:tbl>
    <w:p w14:paraId="7D44B100" w14:textId="77777777" w:rsidR="00FE33C8" w:rsidRPr="00E453BE" w:rsidRDefault="00FE33C8" w:rsidP="00411E1B">
      <w:pPr>
        <w:pStyle w:val="Heading3"/>
        <w:numPr>
          <w:ilvl w:val="0"/>
          <w:numId w:val="0"/>
        </w:numPr>
        <w:ind w:left="792" w:hanging="432"/>
        <w:rPr>
          <w:rFonts w:asciiTheme="minorHAnsi" w:hAnsiTheme="minorHAnsi"/>
        </w:rPr>
        <w:sectPr w:rsidR="00FE33C8" w:rsidRPr="00E453BE" w:rsidSect="00A22CEC">
          <w:type w:val="continuous"/>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cols w:space="720"/>
          <w:titlePg/>
          <w:docGrid w:linePitch="360"/>
        </w:sectPr>
      </w:pPr>
      <w:bookmarkStart w:id="9" w:name="_Hlk501013554"/>
      <w:bookmarkEnd w:id="9"/>
    </w:p>
    <w:p w14:paraId="23F58B49" w14:textId="713B2D0F" w:rsidR="00411E1B" w:rsidRPr="00E453BE" w:rsidRDefault="00411E1B" w:rsidP="00FE33C8">
      <w:pPr>
        <w:spacing w:before="240" w:after="60"/>
        <w:rPr>
          <w:rFonts w:asciiTheme="minorHAnsi" w:hAnsiTheme="minorHAnsi"/>
          <w:b/>
        </w:rPr>
      </w:pPr>
      <w:r w:rsidRPr="00E453BE">
        <w:rPr>
          <w:rFonts w:asciiTheme="minorHAnsi" w:hAnsiTheme="minorHAnsi"/>
          <w:b/>
        </w:rPr>
        <w:lastRenderedPageBreak/>
        <w:t>Appendix</w:t>
      </w:r>
      <w:r w:rsidR="00D857D4" w:rsidRPr="00E453BE">
        <w:rPr>
          <w:rFonts w:asciiTheme="minorHAnsi" w:hAnsiTheme="minorHAnsi"/>
          <w:b/>
        </w:rPr>
        <w:t xml:space="preserve"> 1</w:t>
      </w:r>
      <w:r w:rsidRPr="00E453BE">
        <w:rPr>
          <w:rFonts w:asciiTheme="minorHAnsi" w:hAnsiTheme="minorHAnsi"/>
          <w:b/>
        </w:rPr>
        <w:t xml:space="preserve">: </w:t>
      </w:r>
      <w:r w:rsidR="00D857D4" w:rsidRPr="00E453BE">
        <w:rPr>
          <w:rFonts w:asciiTheme="minorHAnsi" w:hAnsiTheme="minorHAnsi"/>
          <w:b/>
        </w:rPr>
        <w:t>Detailed l</w:t>
      </w:r>
      <w:r w:rsidRPr="00E453BE">
        <w:rPr>
          <w:rFonts w:asciiTheme="minorHAnsi" w:hAnsiTheme="minorHAnsi"/>
          <w:b/>
        </w:rPr>
        <w:t xml:space="preserve">ist of GHG categories from </w:t>
      </w:r>
      <w:r w:rsidR="00FE33C8" w:rsidRPr="00E453BE">
        <w:rPr>
          <w:rFonts w:asciiTheme="minorHAnsi" w:hAnsiTheme="minorHAnsi"/>
          <w:b/>
        </w:rPr>
        <w:t>the</w:t>
      </w:r>
      <w:r w:rsidR="000164A2">
        <w:rPr>
          <w:rFonts w:asciiTheme="minorHAnsi" w:hAnsiTheme="minorHAnsi"/>
          <w:b/>
        </w:rPr>
        <w:t xml:space="preserve"> 2006</w:t>
      </w:r>
      <w:r w:rsidR="00FE33C8" w:rsidRPr="00E453BE">
        <w:rPr>
          <w:rFonts w:asciiTheme="minorHAnsi" w:hAnsiTheme="minorHAnsi"/>
          <w:b/>
        </w:rPr>
        <w:t xml:space="preserve"> </w:t>
      </w:r>
      <w:r w:rsidRPr="00E453BE">
        <w:rPr>
          <w:rFonts w:asciiTheme="minorHAnsi" w:hAnsiTheme="minorHAnsi"/>
          <w:b/>
        </w:rPr>
        <w:t>IPCC</w:t>
      </w:r>
      <w:r w:rsidR="00B46136" w:rsidRPr="00E453BE">
        <w:rPr>
          <w:rFonts w:asciiTheme="minorHAnsi" w:hAnsiTheme="minorHAnsi"/>
          <w:b/>
        </w:rPr>
        <w:t xml:space="preserve"> </w:t>
      </w:r>
      <w:r w:rsidRPr="00E453BE">
        <w:rPr>
          <w:rFonts w:asciiTheme="minorHAnsi" w:hAnsiTheme="minorHAnsi"/>
          <w:b/>
        </w:rPr>
        <w:t>Guidelines, by sector and category lead</w:t>
      </w:r>
      <w:r w:rsidR="000164A2" w:rsidRPr="00E453BE">
        <w:rPr>
          <w:rStyle w:val="FootnoteReference"/>
          <w:rFonts w:asciiTheme="minorHAnsi" w:hAnsiTheme="minorHAnsi"/>
        </w:rPr>
        <w:footnoteReference w:id="4"/>
      </w:r>
    </w:p>
    <w:p w14:paraId="1DED3847" w14:textId="4D347EA6" w:rsidR="00411E1B" w:rsidRPr="00E453BE" w:rsidRDefault="00F17B95" w:rsidP="00411E1B">
      <w:pPr>
        <w:rPr>
          <w:rFonts w:asciiTheme="minorHAnsi" w:hAnsiTheme="minorHAnsi"/>
        </w:rPr>
      </w:pPr>
      <w:r w:rsidRPr="00E453BE">
        <w:rPr>
          <w:rFonts w:asciiTheme="minorHAnsi" w:hAnsiTheme="minorHAnsi"/>
        </w:rPr>
        <w:t xml:space="preserve"> </w:t>
      </w:r>
    </w:p>
    <w:tbl>
      <w:tblPr>
        <w:tblW w:w="10296" w:type="dxa"/>
        <w:shd w:val="clear" w:color="auto" w:fill="F2F2F2"/>
        <w:tblCellMar>
          <w:left w:w="0" w:type="dxa"/>
          <w:right w:w="0" w:type="dxa"/>
        </w:tblCellMar>
        <w:tblLook w:val="04A0" w:firstRow="1" w:lastRow="0" w:firstColumn="1" w:lastColumn="0" w:noHBand="0" w:noVBand="1"/>
      </w:tblPr>
      <w:tblGrid>
        <w:gridCol w:w="1098"/>
        <w:gridCol w:w="6234"/>
        <w:gridCol w:w="2964"/>
      </w:tblGrid>
      <w:tr w:rsidR="00411E1B" w:rsidRPr="00E453BE" w14:paraId="5539C309" w14:textId="77777777" w:rsidTr="00C917DE">
        <w:trPr>
          <w:tblHeader/>
        </w:trPr>
        <w:tc>
          <w:tcPr>
            <w:tcW w:w="10296" w:type="dxa"/>
            <w:gridSpan w:val="3"/>
            <w:tcBorders>
              <w:top w:val="double" w:sz="4" w:space="0" w:color="auto"/>
              <w:left w:val="double" w:sz="4" w:space="0" w:color="auto"/>
              <w:bottom w:val="double" w:sz="4" w:space="0" w:color="auto"/>
              <w:right w:val="double" w:sz="4" w:space="0" w:color="auto"/>
            </w:tcBorders>
            <w:shd w:val="clear" w:color="auto" w:fill="000000"/>
            <w:tcMar>
              <w:top w:w="0" w:type="dxa"/>
              <w:left w:w="108" w:type="dxa"/>
              <w:bottom w:w="0" w:type="dxa"/>
              <w:right w:w="108" w:type="dxa"/>
            </w:tcMar>
            <w:hideMark/>
          </w:tcPr>
          <w:p w14:paraId="3094BD95" w14:textId="77777777" w:rsidR="00411E1B" w:rsidRPr="00E453BE" w:rsidRDefault="00411E1B" w:rsidP="00A166B6">
            <w:pPr>
              <w:spacing w:after="0"/>
              <w:rPr>
                <w:rFonts w:asciiTheme="minorHAnsi" w:hAnsiTheme="minorHAnsi"/>
                <w:sz w:val="20"/>
                <w:szCs w:val="20"/>
              </w:rPr>
            </w:pPr>
            <w:r w:rsidRPr="00E453BE">
              <w:rPr>
                <w:rFonts w:asciiTheme="minorHAnsi" w:hAnsiTheme="minorHAnsi"/>
                <w:b/>
                <w:bCs/>
                <w:color w:val="FFFFFF"/>
                <w:sz w:val="20"/>
                <w:szCs w:val="20"/>
              </w:rPr>
              <w:t xml:space="preserve">Greenhouse Gas Categories </w:t>
            </w:r>
          </w:p>
        </w:tc>
      </w:tr>
      <w:tr w:rsidR="00411E1B" w:rsidRPr="00E453BE" w14:paraId="31EACF04" w14:textId="77777777" w:rsidTr="00DB6DD0">
        <w:tc>
          <w:tcPr>
            <w:tcW w:w="1098" w:type="dxa"/>
            <w:tcBorders>
              <w:top w:val="nil"/>
              <w:left w:val="double" w:sz="4" w:space="0" w:color="auto"/>
              <w:bottom w:val="single" w:sz="4" w:space="0" w:color="auto"/>
              <w:right w:val="single" w:sz="8" w:space="0" w:color="FFFFFF"/>
            </w:tcBorders>
            <w:shd w:val="clear" w:color="auto" w:fill="000000"/>
            <w:tcMar>
              <w:top w:w="0" w:type="dxa"/>
              <w:left w:w="108" w:type="dxa"/>
              <w:bottom w:w="0" w:type="dxa"/>
              <w:right w:w="108" w:type="dxa"/>
            </w:tcMar>
            <w:vAlign w:val="center"/>
            <w:hideMark/>
          </w:tcPr>
          <w:p w14:paraId="23FC1C2B" w14:textId="77777777" w:rsidR="00411E1B" w:rsidRPr="00E453BE" w:rsidRDefault="00411E1B" w:rsidP="00A166B6">
            <w:pPr>
              <w:spacing w:after="0"/>
              <w:ind w:hanging="90"/>
              <w:rPr>
                <w:rFonts w:asciiTheme="minorHAnsi" w:hAnsiTheme="minorHAnsi"/>
                <w:sz w:val="20"/>
                <w:szCs w:val="20"/>
              </w:rPr>
            </w:pPr>
            <w:r w:rsidRPr="00E453BE">
              <w:rPr>
                <w:rFonts w:asciiTheme="minorHAnsi" w:hAnsiTheme="minorHAnsi"/>
                <w:b/>
                <w:bCs/>
                <w:color w:val="FFFFFF"/>
                <w:sz w:val="20"/>
                <w:szCs w:val="20"/>
              </w:rPr>
              <w:t>1</w:t>
            </w:r>
          </w:p>
        </w:tc>
        <w:tc>
          <w:tcPr>
            <w:tcW w:w="6234" w:type="dxa"/>
            <w:tcBorders>
              <w:top w:val="nil"/>
              <w:left w:val="nil"/>
              <w:bottom w:val="single" w:sz="4" w:space="0" w:color="auto"/>
              <w:right w:val="single" w:sz="8" w:space="0" w:color="FFFFFF"/>
            </w:tcBorders>
            <w:shd w:val="clear" w:color="auto" w:fill="000000"/>
            <w:tcMar>
              <w:top w:w="0" w:type="dxa"/>
              <w:left w:w="108" w:type="dxa"/>
              <w:bottom w:w="0" w:type="dxa"/>
              <w:right w:w="108" w:type="dxa"/>
            </w:tcMar>
            <w:hideMark/>
          </w:tcPr>
          <w:p w14:paraId="19D166AE" w14:textId="77777777" w:rsidR="00411E1B" w:rsidRPr="00E453BE" w:rsidRDefault="00411E1B" w:rsidP="00A166B6">
            <w:pPr>
              <w:spacing w:after="0"/>
              <w:ind w:hanging="90"/>
              <w:rPr>
                <w:rFonts w:asciiTheme="minorHAnsi" w:hAnsiTheme="minorHAnsi"/>
                <w:sz w:val="20"/>
                <w:szCs w:val="20"/>
              </w:rPr>
            </w:pPr>
            <w:r w:rsidRPr="00E453BE">
              <w:rPr>
                <w:rFonts w:asciiTheme="minorHAnsi" w:hAnsiTheme="minorHAnsi"/>
                <w:b/>
                <w:bCs/>
                <w:color w:val="FFFFFF"/>
                <w:sz w:val="20"/>
                <w:szCs w:val="20"/>
              </w:rPr>
              <w:t xml:space="preserve">Energy </w:t>
            </w:r>
          </w:p>
        </w:tc>
        <w:tc>
          <w:tcPr>
            <w:tcW w:w="2964" w:type="dxa"/>
            <w:tcBorders>
              <w:top w:val="nil"/>
              <w:left w:val="nil"/>
              <w:bottom w:val="single" w:sz="4" w:space="0" w:color="auto"/>
              <w:right w:val="double" w:sz="4" w:space="0" w:color="auto"/>
            </w:tcBorders>
            <w:shd w:val="clear" w:color="auto" w:fill="000000"/>
            <w:tcMar>
              <w:top w:w="0" w:type="dxa"/>
              <w:left w:w="108" w:type="dxa"/>
              <w:bottom w:w="0" w:type="dxa"/>
              <w:right w:w="108" w:type="dxa"/>
            </w:tcMar>
            <w:hideMark/>
          </w:tcPr>
          <w:p w14:paraId="115CD883" w14:textId="77777777" w:rsidR="00411E1B" w:rsidRPr="00E453BE" w:rsidRDefault="00411E1B" w:rsidP="00A166B6">
            <w:pPr>
              <w:spacing w:after="0"/>
              <w:ind w:hanging="90"/>
              <w:rPr>
                <w:rFonts w:asciiTheme="minorHAnsi" w:hAnsiTheme="minorHAnsi"/>
                <w:sz w:val="20"/>
                <w:szCs w:val="20"/>
              </w:rPr>
            </w:pPr>
            <w:r w:rsidRPr="00E453BE">
              <w:rPr>
                <w:rFonts w:asciiTheme="minorHAnsi" w:hAnsiTheme="minorHAnsi"/>
                <w:b/>
                <w:bCs/>
                <w:color w:val="FFFFFF"/>
                <w:sz w:val="20"/>
                <w:szCs w:val="20"/>
              </w:rPr>
              <w:t>Category Lead</w:t>
            </w:r>
          </w:p>
        </w:tc>
      </w:tr>
      <w:tr w:rsidR="00411E1B" w:rsidRPr="00E453BE" w14:paraId="487D702C"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814937D"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1.A</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86ADD60" w14:textId="77777777" w:rsidR="00411E1B" w:rsidRPr="00E453BE" w:rsidRDefault="00411E1B" w:rsidP="00A166B6">
            <w:pPr>
              <w:spacing w:after="0"/>
              <w:rPr>
                <w:rFonts w:asciiTheme="minorHAnsi" w:hAnsiTheme="minorHAnsi"/>
                <w:sz w:val="20"/>
                <w:szCs w:val="20"/>
              </w:rPr>
            </w:pPr>
            <w:r w:rsidRPr="00E453BE">
              <w:rPr>
                <w:rFonts w:asciiTheme="minorHAnsi" w:hAnsiTheme="minorHAnsi"/>
                <w:sz w:val="20"/>
                <w:szCs w:val="20"/>
              </w:rPr>
              <w:t xml:space="preserve">Fuel combustion activities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6BBAA34"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 </w:t>
            </w:r>
          </w:p>
        </w:tc>
      </w:tr>
      <w:tr w:rsidR="00411E1B" w:rsidRPr="00E453BE" w14:paraId="43146ADC"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F451550"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84F62EB"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Energy industries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892CECD"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2D524E0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1545257"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AE793F9"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Manufacturing industries and construction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1246C0F"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4121AF1B"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9896612"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71DAB76"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Transport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847AF6D"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3A060EE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44775BA"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47C2F06"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Other sectors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B24B37A"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7BA4F505"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577C8D5"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1.A.5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F605D56"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Non-specified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EE96A6F"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15E428FA"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258B2B6"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1.B</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FCCA731" w14:textId="77777777" w:rsidR="00411E1B" w:rsidRPr="00E453BE" w:rsidRDefault="00411E1B" w:rsidP="00A166B6">
            <w:pPr>
              <w:spacing w:after="0"/>
              <w:rPr>
                <w:rFonts w:asciiTheme="minorHAnsi" w:hAnsiTheme="minorHAnsi"/>
                <w:sz w:val="20"/>
                <w:szCs w:val="20"/>
              </w:rPr>
            </w:pPr>
            <w:r w:rsidRPr="00E453BE">
              <w:rPr>
                <w:rFonts w:asciiTheme="minorHAnsi" w:hAnsiTheme="minorHAnsi"/>
                <w:sz w:val="20"/>
                <w:szCs w:val="20"/>
              </w:rPr>
              <w:t xml:space="preserve">Fugitive emissions from fuels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936C9B0"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 </w:t>
            </w:r>
          </w:p>
        </w:tc>
      </w:tr>
      <w:tr w:rsidR="00411E1B" w:rsidRPr="00E453BE" w14:paraId="307E8F87"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D04AF99"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1.B.1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7D163EF"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Solid fuels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6F3C2A1"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w:t>
            </w:r>
          </w:p>
        </w:tc>
      </w:tr>
      <w:tr w:rsidR="00411E1B" w:rsidRPr="00E453BE" w14:paraId="12F08D3A"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254FD3F"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1.B.2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1840D24"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Oil and natural gas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1F8DADA" w14:textId="77777777" w:rsidR="00411E1B" w:rsidRPr="00E453BE" w:rsidRDefault="00411E1B" w:rsidP="00A166B6">
            <w:pPr>
              <w:spacing w:after="0"/>
              <w:ind w:firstLine="270"/>
              <w:rPr>
                <w:rFonts w:asciiTheme="minorHAnsi" w:hAnsiTheme="minorHAnsi"/>
                <w:sz w:val="20"/>
                <w:szCs w:val="20"/>
              </w:rPr>
            </w:pPr>
          </w:p>
        </w:tc>
      </w:tr>
      <w:tr w:rsidR="00411E1B" w:rsidRPr="00E453BE" w14:paraId="3B88EC2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166AE1B"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1.B.3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B3218F3"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 xml:space="preserve">Other emissions from energy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BF405A2" w14:textId="77777777" w:rsidR="00411E1B" w:rsidRPr="00E453BE" w:rsidRDefault="00411E1B" w:rsidP="00A166B6">
            <w:pPr>
              <w:spacing w:after="0"/>
              <w:ind w:firstLine="270"/>
              <w:rPr>
                <w:rFonts w:asciiTheme="minorHAnsi" w:hAnsiTheme="minorHAnsi"/>
                <w:sz w:val="20"/>
                <w:szCs w:val="20"/>
              </w:rPr>
            </w:pPr>
          </w:p>
        </w:tc>
      </w:tr>
      <w:tr w:rsidR="00411E1B" w:rsidRPr="00E453BE" w14:paraId="108195E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ED82E8C" w14:textId="77777777" w:rsidR="00411E1B" w:rsidRPr="00E453BE" w:rsidRDefault="00411E1B" w:rsidP="00A166B6">
            <w:pPr>
              <w:spacing w:after="0"/>
              <w:ind w:firstLine="90"/>
              <w:rPr>
                <w:rFonts w:asciiTheme="minorHAnsi" w:hAnsiTheme="minorHAnsi"/>
                <w:sz w:val="20"/>
                <w:szCs w:val="20"/>
              </w:rPr>
            </w:pPr>
            <w:r w:rsidRPr="00E453BE">
              <w:rPr>
                <w:rFonts w:asciiTheme="minorHAnsi" w:hAnsiTheme="minorHAnsi"/>
                <w:sz w:val="20"/>
                <w:szCs w:val="20"/>
              </w:rPr>
              <w:t>1.C</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67E61F1" w14:textId="77777777" w:rsidR="00411E1B" w:rsidRPr="00E453BE" w:rsidRDefault="00411E1B" w:rsidP="00A166B6">
            <w:pPr>
              <w:spacing w:after="0"/>
              <w:rPr>
                <w:rFonts w:asciiTheme="minorHAnsi" w:hAnsiTheme="minorHAnsi"/>
                <w:sz w:val="20"/>
                <w:szCs w:val="20"/>
              </w:rPr>
            </w:pPr>
            <w:r w:rsidRPr="00E453BE">
              <w:rPr>
                <w:rFonts w:asciiTheme="minorHAnsi" w:hAnsiTheme="minorHAnsi"/>
                <w:sz w:val="20"/>
                <w:szCs w:val="20"/>
              </w:rPr>
              <w:t>Carbon dioxide transport and storage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9800D0E" w14:textId="77777777" w:rsidR="00411E1B" w:rsidRPr="00E453BE" w:rsidRDefault="00411E1B" w:rsidP="00A166B6">
            <w:pPr>
              <w:spacing w:after="0"/>
              <w:ind w:firstLine="270"/>
              <w:rPr>
                <w:rFonts w:asciiTheme="minorHAnsi" w:hAnsiTheme="minorHAnsi"/>
                <w:sz w:val="20"/>
                <w:szCs w:val="20"/>
              </w:rPr>
            </w:pPr>
          </w:p>
        </w:tc>
      </w:tr>
      <w:tr w:rsidR="00411E1B" w:rsidRPr="00E453BE" w14:paraId="55C6AFB3"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6605ACA"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1.C.1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987E71A" w14:textId="77777777" w:rsidR="00411E1B" w:rsidRPr="00E453BE" w:rsidRDefault="00411E1B" w:rsidP="00A166B6">
            <w:pPr>
              <w:spacing w:after="0"/>
              <w:ind w:firstLine="270"/>
              <w:rPr>
                <w:rFonts w:asciiTheme="minorHAnsi" w:hAnsiTheme="minorHAnsi"/>
                <w:sz w:val="20"/>
                <w:szCs w:val="20"/>
              </w:rPr>
            </w:pPr>
            <w:r w:rsidRPr="00E453BE">
              <w:rPr>
                <w:rFonts w:asciiTheme="minorHAnsi" w:hAnsiTheme="minorHAnsi"/>
                <w:sz w:val="20"/>
                <w:szCs w:val="20"/>
              </w:rPr>
              <w:t>Transport of CO</w:t>
            </w:r>
            <w:r w:rsidRPr="00E453BE">
              <w:rPr>
                <w:rFonts w:asciiTheme="minorHAnsi" w:hAnsiTheme="minorHAnsi"/>
                <w:sz w:val="20"/>
                <w:szCs w:val="20"/>
                <w:vertAlign w:val="subscript"/>
              </w:rPr>
              <w:t>2</w:t>
            </w:r>
            <w:r w:rsidRPr="00E453BE">
              <w:rPr>
                <w:rFonts w:asciiTheme="minorHAnsi" w:hAnsiTheme="minorHAnsi"/>
                <w:sz w:val="20"/>
                <w:szCs w:val="20"/>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DB9A39D" w14:textId="77777777" w:rsidR="00411E1B" w:rsidRPr="00E453BE" w:rsidRDefault="00411E1B" w:rsidP="00A166B6">
            <w:pPr>
              <w:spacing w:after="0"/>
              <w:ind w:firstLine="270"/>
              <w:rPr>
                <w:rFonts w:asciiTheme="minorHAnsi" w:hAnsiTheme="minorHAnsi"/>
                <w:sz w:val="20"/>
                <w:szCs w:val="20"/>
              </w:rPr>
            </w:pPr>
          </w:p>
        </w:tc>
      </w:tr>
      <w:tr w:rsidR="00662E08" w:rsidRPr="00E453BE" w14:paraId="69713B08"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24F54F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1.C.2</w:t>
            </w:r>
          </w:p>
          <w:p w14:paraId="787C94D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1.C.3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E673D5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Injection and storage </w:t>
            </w:r>
          </w:p>
          <w:p w14:paraId="39A9443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Other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DA9E2DE" w14:textId="77777777" w:rsidR="00662E08" w:rsidRPr="00E453BE" w:rsidRDefault="00662E08" w:rsidP="00662E08">
            <w:pPr>
              <w:spacing w:after="0"/>
              <w:ind w:firstLine="270"/>
              <w:rPr>
                <w:rFonts w:asciiTheme="minorHAnsi" w:hAnsiTheme="minorHAnsi"/>
                <w:sz w:val="20"/>
                <w:szCs w:val="20"/>
              </w:rPr>
            </w:pPr>
          </w:p>
        </w:tc>
      </w:tr>
      <w:tr w:rsidR="00662E08" w:rsidRPr="00E453BE" w14:paraId="2AFA5272"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37F2A0B0"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lastRenderedPageBreak/>
              <w:t>2</w:t>
            </w:r>
          </w:p>
        </w:tc>
        <w:tc>
          <w:tcPr>
            <w:tcW w:w="623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720B404C"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Industrial processes and product use</w:t>
            </w:r>
          </w:p>
        </w:tc>
        <w:tc>
          <w:tcPr>
            <w:tcW w:w="296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34AEA4F0"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 </w:t>
            </w:r>
          </w:p>
        </w:tc>
      </w:tr>
      <w:tr w:rsidR="00662E08" w:rsidRPr="00E453BE" w14:paraId="55F5F6E7"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039AF49"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2.A</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006757D"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Mineral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2D5FA74"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193297F8"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80DCFB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4E56FA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Cement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0F81B0E" w14:textId="77777777" w:rsidR="00662E08" w:rsidRPr="00E453BE" w:rsidRDefault="00662E08" w:rsidP="00662E08">
            <w:pPr>
              <w:spacing w:after="0"/>
              <w:rPr>
                <w:rFonts w:asciiTheme="minorHAnsi" w:hAnsiTheme="minorHAnsi"/>
                <w:sz w:val="20"/>
                <w:szCs w:val="20"/>
              </w:rPr>
            </w:pPr>
          </w:p>
        </w:tc>
      </w:tr>
      <w:tr w:rsidR="00662E08" w:rsidRPr="00E453BE" w14:paraId="0B13DD8D"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4FCBB3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EA6263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Lime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713BBAE" w14:textId="77777777" w:rsidR="00662E08" w:rsidRPr="00E453BE" w:rsidRDefault="00662E08" w:rsidP="00662E08">
            <w:pPr>
              <w:spacing w:after="0"/>
              <w:rPr>
                <w:rFonts w:asciiTheme="minorHAnsi" w:hAnsiTheme="minorHAnsi"/>
                <w:sz w:val="20"/>
                <w:szCs w:val="20"/>
              </w:rPr>
            </w:pPr>
          </w:p>
        </w:tc>
      </w:tr>
      <w:tr w:rsidR="00662E08" w:rsidRPr="00E453BE" w14:paraId="6DC503B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4272DD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E1531E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Glass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E27F3E9" w14:textId="77777777" w:rsidR="00662E08" w:rsidRPr="00E453BE" w:rsidRDefault="00662E08" w:rsidP="00662E08">
            <w:pPr>
              <w:spacing w:after="0"/>
              <w:rPr>
                <w:rFonts w:asciiTheme="minorHAnsi" w:hAnsiTheme="minorHAnsi"/>
                <w:sz w:val="20"/>
                <w:szCs w:val="20"/>
              </w:rPr>
            </w:pPr>
          </w:p>
        </w:tc>
      </w:tr>
      <w:tr w:rsidR="00662E08" w:rsidRPr="00E453BE" w14:paraId="7E86E85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A2B732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FEE18C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process uses of carbonates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C387FAD" w14:textId="77777777" w:rsidR="00662E08" w:rsidRPr="00E453BE" w:rsidRDefault="00662E08" w:rsidP="00662E08">
            <w:pPr>
              <w:spacing w:after="0"/>
              <w:rPr>
                <w:rFonts w:asciiTheme="minorHAnsi" w:hAnsiTheme="minorHAnsi"/>
                <w:sz w:val="20"/>
                <w:szCs w:val="20"/>
              </w:rPr>
            </w:pPr>
          </w:p>
        </w:tc>
      </w:tr>
      <w:tr w:rsidR="00662E08" w:rsidRPr="00E453BE" w14:paraId="4B2FC2BE"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88C18F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2.A.5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1A5860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613A863" w14:textId="77777777" w:rsidR="00662E08" w:rsidRPr="00E453BE" w:rsidRDefault="00662E08" w:rsidP="00662E08">
            <w:pPr>
              <w:spacing w:after="0"/>
              <w:rPr>
                <w:rFonts w:asciiTheme="minorHAnsi" w:hAnsiTheme="minorHAnsi"/>
                <w:sz w:val="20"/>
                <w:szCs w:val="20"/>
              </w:rPr>
            </w:pPr>
          </w:p>
        </w:tc>
      </w:tr>
      <w:tr w:rsidR="00662E08" w:rsidRPr="00E453BE" w14:paraId="2DB82AC1"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24ED8A1"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2.B</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5D957A8"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Chemical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E04803B"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2A9E81B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D4D075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F1FEE5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Ammonia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707A053" w14:textId="77777777" w:rsidR="00662E08" w:rsidRPr="00E453BE" w:rsidRDefault="00662E08" w:rsidP="00662E08">
            <w:pPr>
              <w:spacing w:after="0"/>
              <w:rPr>
                <w:rFonts w:asciiTheme="minorHAnsi" w:hAnsiTheme="minorHAnsi"/>
                <w:sz w:val="20"/>
                <w:szCs w:val="20"/>
              </w:rPr>
            </w:pPr>
          </w:p>
        </w:tc>
      </w:tr>
      <w:tr w:rsidR="00662E08" w:rsidRPr="00E453BE" w14:paraId="6C38B909"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DE43DF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8296AA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Nitric acid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7ED0DD6" w14:textId="77777777" w:rsidR="00662E08" w:rsidRPr="00E453BE" w:rsidRDefault="00662E08" w:rsidP="00662E08">
            <w:pPr>
              <w:spacing w:after="0"/>
              <w:rPr>
                <w:rFonts w:asciiTheme="minorHAnsi" w:hAnsiTheme="minorHAnsi"/>
                <w:sz w:val="20"/>
                <w:szCs w:val="20"/>
              </w:rPr>
            </w:pPr>
          </w:p>
        </w:tc>
      </w:tr>
      <w:tr w:rsidR="00662E08" w:rsidRPr="00E453BE" w14:paraId="19B6B51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71F767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D11B31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Adipic acid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B1041BC" w14:textId="77777777" w:rsidR="00662E08" w:rsidRPr="00E453BE" w:rsidRDefault="00662E08" w:rsidP="00662E08">
            <w:pPr>
              <w:spacing w:after="0"/>
              <w:rPr>
                <w:rFonts w:asciiTheme="minorHAnsi" w:hAnsiTheme="minorHAnsi"/>
                <w:sz w:val="20"/>
                <w:szCs w:val="20"/>
              </w:rPr>
            </w:pPr>
          </w:p>
        </w:tc>
      </w:tr>
      <w:tr w:rsidR="00662E08" w:rsidRPr="00E453BE" w14:paraId="0EBC7BD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14F285A"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4CBC01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Caprolactam, glyoxal and glyoxylic acid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795F3F3" w14:textId="77777777" w:rsidR="00662E08" w:rsidRPr="00E453BE" w:rsidRDefault="00662E08" w:rsidP="00662E08">
            <w:pPr>
              <w:spacing w:after="0"/>
              <w:rPr>
                <w:rFonts w:asciiTheme="minorHAnsi" w:hAnsiTheme="minorHAnsi"/>
                <w:sz w:val="20"/>
                <w:szCs w:val="20"/>
              </w:rPr>
            </w:pPr>
          </w:p>
        </w:tc>
      </w:tr>
      <w:tr w:rsidR="00662E08" w:rsidRPr="00E453BE" w14:paraId="7ED234C8"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FE769F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BD88BB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Carbide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D7579E5" w14:textId="77777777" w:rsidR="00662E08" w:rsidRPr="00E453BE" w:rsidRDefault="00662E08" w:rsidP="00662E08">
            <w:pPr>
              <w:spacing w:after="0"/>
              <w:rPr>
                <w:rFonts w:asciiTheme="minorHAnsi" w:hAnsiTheme="minorHAnsi"/>
                <w:sz w:val="20"/>
                <w:szCs w:val="20"/>
              </w:rPr>
            </w:pPr>
          </w:p>
        </w:tc>
      </w:tr>
      <w:tr w:rsidR="00662E08" w:rsidRPr="00E453BE" w14:paraId="1413205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13FE0C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2.B.6</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A9E2EF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Titanium dioxide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17BC3CB" w14:textId="77777777" w:rsidR="00662E08" w:rsidRPr="00E453BE" w:rsidRDefault="00662E08" w:rsidP="00662E08">
            <w:pPr>
              <w:spacing w:after="0"/>
              <w:rPr>
                <w:rFonts w:asciiTheme="minorHAnsi" w:hAnsiTheme="minorHAnsi"/>
                <w:sz w:val="20"/>
                <w:szCs w:val="20"/>
              </w:rPr>
            </w:pPr>
          </w:p>
        </w:tc>
      </w:tr>
      <w:tr w:rsidR="00662E08" w:rsidRPr="00E453BE" w14:paraId="6D990F9B"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CCC31B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2.B.7</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09B6B2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Soda ash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56BA4AB" w14:textId="77777777" w:rsidR="00662E08" w:rsidRPr="00E453BE" w:rsidRDefault="00662E08" w:rsidP="00662E08">
            <w:pPr>
              <w:spacing w:after="0"/>
              <w:rPr>
                <w:rFonts w:asciiTheme="minorHAnsi" w:hAnsiTheme="minorHAnsi"/>
                <w:sz w:val="20"/>
                <w:szCs w:val="20"/>
              </w:rPr>
            </w:pPr>
          </w:p>
        </w:tc>
      </w:tr>
      <w:tr w:rsidR="00662E08" w:rsidRPr="00E453BE" w14:paraId="715B899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3F8B0A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2.B.8</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69E06E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Petrochemical and carbon black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77BBF02" w14:textId="77777777" w:rsidR="00662E08" w:rsidRPr="00E453BE" w:rsidRDefault="00662E08" w:rsidP="00662E08">
            <w:pPr>
              <w:spacing w:after="0"/>
              <w:rPr>
                <w:rFonts w:asciiTheme="minorHAnsi" w:hAnsiTheme="minorHAnsi"/>
                <w:sz w:val="20"/>
                <w:szCs w:val="20"/>
              </w:rPr>
            </w:pPr>
          </w:p>
        </w:tc>
      </w:tr>
      <w:tr w:rsidR="00662E08" w:rsidRPr="00E453BE" w14:paraId="6F95C8DB"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FB9515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2.B.9</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3729CD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Fluorochemical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EF8F32D" w14:textId="77777777" w:rsidR="00662E08" w:rsidRPr="00E453BE" w:rsidRDefault="00662E08" w:rsidP="00662E08">
            <w:pPr>
              <w:spacing w:after="0"/>
              <w:rPr>
                <w:rFonts w:asciiTheme="minorHAnsi" w:hAnsiTheme="minorHAnsi"/>
                <w:sz w:val="20"/>
                <w:szCs w:val="20"/>
              </w:rPr>
            </w:pPr>
          </w:p>
        </w:tc>
      </w:tr>
      <w:tr w:rsidR="00662E08" w:rsidRPr="00E453BE" w14:paraId="4D4120ED"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0476CA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2.B.10</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F1FF62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832BB1C" w14:textId="77777777" w:rsidR="00662E08" w:rsidRPr="00E453BE" w:rsidRDefault="00662E08" w:rsidP="00662E08">
            <w:pPr>
              <w:spacing w:after="0"/>
              <w:rPr>
                <w:rFonts w:asciiTheme="minorHAnsi" w:hAnsiTheme="minorHAnsi"/>
                <w:sz w:val="20"/>
                <w:szCs w:val="20"/>
              </w:rPr>
            </w:pPr>
          </w:p>
        </w:tc>
      </w:tr>
      <w:tr w:rsidR="00662E08" w:rsidRPr="00E453BE" w14:paraId="1E75721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698F266"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2.C</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49805C7"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Metal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7226B27"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6B6C0BE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AA5A0D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2.C.1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F170C9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Iron and steel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24B3CE6" w14:textId="77777777" w:rsidR="00662E08" w:rsidRPr="00E453BE" w:rsidRDefault="00662E08" w:rsidP="00662E08">
            <w:pPr>
              <w:spacing w:after="0"/>
              <w:rPr>
                <w:rFonts w:asciiTheme="minorHAnsi" w:hAnsiTheme="minorHAnsi"/>
                <w:sz w:val="20"/>
                <w:szCs w:val="20"/>
              </w:rPr>
            </w:pPr>
          </w:p>
        </w:tc>
      </w:tr>
      <w:tr w:rsidR="00662E08" w:rsidRPr="00E453BE" w14:paraId="106E5613"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B12BB7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2.C.2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8AFD1B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Ferroalloys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C0D9733" w14:textId="77777777" w:rsidR="00662E08" w:rsidRPr="00E453BE" w:rsidRDefault="00662E08" w:rsidP="00662E08">
            <w:pPr>
              <w:spacing w:after="0"/>
              <w:rPr>
                <w:rFonts w:asciiTheme="minorHAnsi" w:hAnsiTheme="minorHAnsi"/>
                <w:sz w:val="20"/>
                <w:szCs w:val="20"/>
              </w:rPr>
            </w:pPr>
          </w:p>
        </w:tc>
      </w:tr>
      <w:tr w:rsidR="00662E08" w:rsidRPr="00E453BE" w14:paraId="777DF212"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3E8C282"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lastRenderedPageBreak/>
              <w:t>2.C.3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37AEA7D"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Aluminum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D82A196" w14:textId="77777777" w:rsidR="00662E08" w:rsidRPr="00E453BE" w:rsidRDefault="00662E08" w:rsidP="00662E08">
            <w:pPr>
              <w:spacing w:after="0"/>
              <w:rPr>
                <w:rFonts w:asciiTheme="minorHAnsi" w:hAnsiTheme="minorHAnsi"/>
                <w:sz w:val="20"/>
                <w:szCs w:val="20"/>
              </w:rPr>
            </w:pPr>
          </w:p>
        </w:tc>
      </w:tr>
      <w:tr w:rsidR="00662E08" w:rsidRPr="00E453BE" w14:paraId="593B763C"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5BCA30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2.C.4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0C76BE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Magnesium production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D8382BE" w14:textId="77777777" w:rsidR="00662E08" w:rsidRPr="00E453BE" w:rsidRDefault="00662E08" w:rsidP="00662E08">
            <w:pPr>
              <w:spacing w:after="0"/>
              <w:rPr>
                <w:rFonts w:asciiTheme="minorHAnsi" w:hAnsiTheme="minorHAnsi"/>
                <w:sz w:val="20"/>
                <w:szCs w:val="20"/>
              </w:rPr>
            </w:pPr>
          </w:p>
        </w:tc>
      </w:tr>
      <w:tr w:rsidR="00662E08" w:rsidRPr="00E453BE" w14:paraId="600128A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933B30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2.C.5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F67646A"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Lead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C8406AF" w14:textId="77777777" w:rsidR="00662E08" w:rsidRPr="00E453BE" w:rsidRDefault="00662E08" w:rsidP="00662E08">
            <w:pPr>
              <w:spacing w:after="0"/>
              <w:rPr>
                <w:rFonts w:asciiTheme="minorHAnsi" w:hAnsiTheme="minorHAnsi"/>
                <w:sz w:val="20"/>
                <w:szCs w:val="20"/>
              </w:rPr>
            </w:pPr>
          </w:p>
        </w:tc>
      </w:tr>
      <w:tr w:rsidR="00662E08" w:rsidRPr="00E453BE" w14:paraId="4996BC78"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782BBD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2.C.6</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D6DAB2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Zinc production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34CEFC2" w14:textId="77777777" w:rsidR="00662E08" w:rsidRPr="00E453BE" w:rsidRDefault="00662E08" w:rsidP="00662E08">
            <w:pPr>
              <w:spacing w:after="0"/>
              <w:rPr>
                <w:rFonts w:asciiTheme="minorHAnsi" w:hAnsiTheme="minorHAnsi"/>
                <w:sz w:val="20"/>
                <w:szCs w:val="20"/>
              </w:rPr>
            </w:pPr>
          </w:p>
        </w:tc>
      </w:tr>
      <w:tr w:rsidR="00662E08" w:rsidRPr="00E453BE" w14:paraId="0A201EC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6C91D0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2.C.7</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C6AD8A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A05587B" w14:textId="77777777" w:rsidR="00662E08" w:rsidRPr="00E453BE" w:rsidRDefault="00662E08" w:rsidP="00662E08">
            <w:pPr>
              <w:spacing w:after="0"/>
              <w:rPr>
                <w:rFonts w:asciiTheme="minorHAnsi" w:hAnsiTheme="minorHAnsi"/>
                <w:sz w:val="20"/>
                <w:szCs w:val="20"/>
              </w:rPr>
            </w:pPr>
          </w:p>
        </w:tc>
      </w:tr>
      <w:tr w:rsidR="00662E08" w:rsidRPr="00E453BE" w14:paraId="1BA4520E"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D4AA08D"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2.D</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2FE014A"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Non-energy products from fuels and solvent use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58432F8"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4C92A5EC"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9EC942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2.D.1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3FCE81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Lubricant use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861D770"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22D959AE"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0F43E7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2.D.2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50CBB5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Paraffin wax use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47AB75D" w14:textId="77777777" w:rsidR="00662E08" w:rsidRPr="00E453BE" w:rsidRDefault="00662E08" w:rsidP="00662E08">
            <w:pPr>
              <w:spacing w:after="0"/>
              <w:rPr>
                <w:rFonts w:asciiTheme="minorHAnsi" w:hAnsiTheme="minorHAnsi"/>
                <w:sz w:val="20"/>
                <w:szCs w:val="20"/>
              </w:rPr>
            </w:pPr>
          </w:p>
        </w:tc>
      </w:tr>
      <w:tr w:rsidR="00662E08" w:rsidRPr="00E453BE" w14:paraId="28DE1C1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7523B7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2.D.3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8BFC9C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Solvent use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0AC9BB3" w14:textId="77777777" w:rsidR="00662E08" w:rsidRPr="00E453BE" w:rsidRDefault="00662E08" w:rsidP="00662E08">
            <w:pPr>
              <w:spacing w:after="0"/>
              <w:rPr>
                <w:rFonts w:asciiTheme="minorHAnsi" w:hAnsiTheme="minorHAnsi"/>
                <w:sz w:val="20"/>
                <w:szCs w:val="20"/>
              </w:rPr>
            </w:pPr>
          </w:p>
        </w:tc>
      </w:tr>
      <w:tr w:rsidR="00662E08" w:rsidRPr="00E453BE" w14:paraId="2E1B51D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BE84DC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2.D.4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9FCF10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7B7B805" w14:textId="77777777" w:rsidR="00662E08" w:rsidRPr="00E453BE" w:rsidRDefault="00662E08" w:rsidP="00662E08">
            <w:pPr>
              <w:spacing w:after="0"/>
              <w:rPr>
                <w:rFonts w:asciiTheme="minorHAnsi" w:hAnsiTheme="minorHAnsi"/>
                <w:sz w:val="20"/>
                <w:szCs w:val="20"/>
              </w:rPr>
            </w:pPr>
          </w:p>
        </w:tc>
      </w:tr>
      <w:tr w:rsidR="00662E08" w:rsidRPr="00E453BE" w14:paraId="17712509"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91E62AA"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2.E</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DBC063F"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Electronics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1488DB5" w14:textId="77777777" w:rsidR="00662E08" w:rsidRPr="00E453BE" w:rsidRDefault="00662E08" w:rsidP="00662E08">
            <w:pPr>
              <w:spacing w:after="0"/>
              <w:rPr>
                <w:rFonts w:asciiTheme="minorHAnsi" w:hAnsiTheme="minorHAnsi"/>
                <w:sz w:val="20"/>
                <w:szCs w:val="20"/>
              </w:rPr>
            </w:pPr>
          </w:p>
        </w:tc>
      </w:tr>
      <w:tr w:rsidR="00662E08" w:rsidRPr="00E453BE" w14:paraId="7E617F0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AA67A4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2.E.1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FAEA00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Integrated circuit or semiconductor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93D43DE"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625EA65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D521DA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2.E.2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2489D3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TFT flat panel display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6C3D8BD" w14:textId="77777777" w:rsidR="00662E08" w:rsidRPr="00E453BE" w:rsidRDefault="00662E08" w:rsidP="00662E08">
            <w:pPr>
              <w:spacing w:after="0"/>
              <w:rPr>
                <w:rFonts w:asciiTheme="minorHAnsi" w:hAnsiTheme="minorHAnsi"/>
                <w:sz w:val="20"/>
                <w:szCs w:val="20"/>
              </w:rPr>
            </w:pPr>
          </w:p>
        </w:tc>
      </w:tr>
      <w:tr w:rsidR="00662E08" w:rsidRPr="00E453BE" w14:paraId="797D237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42170F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2.E.3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1F68CA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Photovoltaics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A7E472C" w14:textId="77777777" w:rsidR="00662E08" w:rsidRPr="00E453BE" w:rsidRDefault="00662E08" w:rsidP="00662E08">
            <w:pPr>
              <w:spacing w:after="0"/>
              <w:rPr>
                <w:rFonts w:asciiTheme="minorHAnsi" w:hAnsiTheme="minorHAnsi"/>
                <w:sz w:val="20"/>
                <w:szCs w:val="20"/>
              </w:rPr>
            </w:pPr>
          </w:p>
        </w:tc>
      </w:tr>
      <w:tr w:rsidR="00662E08" w:rsidRPr="00E453BE" w14:paraId="3E8F813D"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0C7A80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2.E.4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686468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Heat transfer fluid</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84B5F30" w14:textId="77777777" w:rsidR="00662E08" w:rsidRPr="00E453BE" w:rsidRDefault="00662E08" w:rsidP="00662E08">
            <w:pPr>
              <w:spacing w:after="0"/>
              <w:rPr>
                <w:rFonts w:asciiTheme="minorHAnsi" w:hAnsiTheme="minorHAnsi"/>
                <w:sz w:val="20"/>
                <w:szCs w:val="20"/>
              </w:rPr>
            </w:pPr>
          </w:p>
        </w:tc>
      </w:tr>
      <w:tr w:rsidR="00662E08" w:rsidRPr="00E453BE" w14:paraId="08D3A57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25DE1F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2.E.5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6B2B4A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0C8F7B5" w14:textId="77777777" w:rsidR="00662E08" w:rsidRPr="00E453BE" w:rsidRDefault="00662E08" w:rsidP="00662E08">
            <w:pPr>
              <w:spacing w:after="0"/>
              <w:rPr>
                <w:rFonts w:asciiTheme="minorHAnsi" w:hAnsiTheme="minorHAnsi"/>
                <w:sz w:val="20"/>
                <w:szCs w:val="20"/>
              </w:rPr>
            </w:pPr>
          </w:p>
        </w:tc>
      </w:tr>
      <w:tr w:rsidR="00662E08" w:rsidRPr="00E453BE" w14:paraId="66E9F641"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A7F5704"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2.F</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23A024E"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Product uses as substitutes for ozone depleting substances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677399C" w14:textId="77777777" w:rsidR="00662E08" w:rsidRPr="00E453BE" w:rsidRDefault="00662E08" w:rsidP="00662E08">
            <w:pPr>
              <w:spacing w:after="0"/>
              <w:rPr>
                <w:rFonts w:asciiTheme="minorHAnsi" w:hAnsiTheme="minorHAnsi"/>
                <w:sz w:val="20"/>
                <w:szCs w:val="20"/>
              </w:rPr>
            </w:pPr>
          </w:p>
        </w:tc>
      </w:tr>
      <w:tr w:rsidR="00662E08" w:rsidRPr="00E453BE" w14:paraId="131A44DC"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898FAA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2.F.1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FD38BE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Refrigeration and air conditioning</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1AA7368" w14:textId="77777777" w:rsidR="00662E08" w:rsidRPr="00E453BE" w:rsidRDefault="00662E08" w:rsidP="00662E08">
            <w:pPr>
              <w:spacing w:after="0"/>
              <w:rPr>
                <w:rFonts w:asciiTheme="minorHAnsi" w:hAnsiTheme="minorHAnsi"/>
                <w:sz w:val="20"/>
                <w:szCs w:val="20"/>
              </w:rPr>
            </w:pPr>
          </w:p>
        </w:tc>
      </w:tr>
      <w:tr w:rsidR="00662E08" w:rsidRPr="00E453BE" w14:paraId="3B77977D"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1D06AD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2.F.2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3A069F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Foam blowing agents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C0D0B4F" w14:textId="77777777" w:rsidR="00662E08" w:rsidRPr="00E453BE" w:rsidRDefault="00662E08" w:rsidP="00662E08">
            <w:pPr>
              <w:spacing w:after="0"/>
              <w:rPr>
                <w:rFonts w:asciiTheme="minorHAnsi" w:hAnsiTheme="minorHAnsi"/>
                <w:sz w:val="20"/>
                <w:szCs w:val="20"/>
              </w:rPr>
            </w:pPr>
          </w:p>
        </w:tc>
      </w:tr>
      <w:tr w:rsidR="00662E08" w:rsidRPr="00E453BE" w14:paraId="2B3D16EA"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5FB5C5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2.F.3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7117B5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Fire protection</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4B4E836" w14:textId="77777777" w:rsidR="00662E08" w:rsidRPr="00E453BE" w:rsidRDefault="00662E08" w:rsidP="00662E08">
            <w:pPr>
              <w:spacing w:after="0"/>
              <w:rPr>
                <w:rFonts w:asciiTheme="minorHAnsi" w:hAnsiTheme="minorHAnsi"/>
                <w:sz w:val="20"/>
                <w:szCs w:val="20"/>
              </w:rPr>
            </w:pPr>
          </w:p>
        </w:tc>
      </w:tr>
      <w:tr w:rsidR="00662E08" w:rsidRPr="00E453BE" w14:paraId="00EA751D"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1A4EAC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2.F.4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ED05B2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Aerosols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A455568" w14:textId="77777777" w:rsidR="00662E08" w:rsidRPr="00E453BE" w:rsidRDefault="00662E08" w:rsidP="00662E08">
            <w:pPr>
              <w:spacing w:after="0"/>
              <w:rPr>
                <w:rFonts w:asciiTheme="minorHAnsi" w:hAnsiTheme="minorHAnsi"/>
                <w:sz w:val="20"/>
                <w:szCs w:val="20"/>
              </w:rPr>
            </w:pPr>
          </w:p>
        </w:tc>
      </w:tr>
      <w:tr w:rsidR="00662E08" w:rsidRPr="00E453BE" w14:paraId="0F219A6C"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D9B967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lastRenderedPageBreak/>
              <w:t>2.F.5</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4E7AD7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Solvents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6F6A4EB" w14:textId="77777777" w:rsidR="00662E08" w:rsidRPr="00E453BE" w:rsidRDefault="00662E08" w:rsidP="00662E08">
            <w:pPr>
              <w:spacing w:after="0"/>
              <w:rPr>
                <w:rFonts w:asciiTheme="minorHAnsi" w:hAnsiTheme="minorHAnsi"/>
                <w:sz w:val="20"/>
                <w:szCs w:val="20"/>
              </w:rPr>
            </w:pPr>
          </w:p>
        </w:tc>
      </w:tr>
      <w:tr w:rsidR="00662E08" w:rsidRPr="00E453BE" w14:paraId="1B8BC4A7"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72DECEA"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2.F.6</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7E6920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applications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37C8875" w14:textId="77777777" w:rsidR="00662E08" w:rsidRPr="00E453BE" w:rsidRDefault="00662E08" w:rsidP="00662E08">
            <w:pPr>
              <w:spacing w:after="0"/>
              <w:rPr>
                <w:rFonts w:asciiTheme="minorHAnsi" w:hAnsiTheme="minorHAnsi"/>
                <w:sz w:val="20"/>
                <w:szCs w:val="20"/>
              </w:rPr>
            </w:pPr>
          </w:p>
        </w:tc>
      </w:tr>
      <w:tr w:rsidR="00662E08" w:rsidRPr="00E453BE" w14:paraId="1B1DF88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C03ED78"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2.G</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DB9F448"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Other product manufacture and use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1DD1FEA" w14:textId="77777777" w:rsidR="00662E08" w:rsidRPr="00E453BE" w:rsidRDefault="00662E08" w:rsidP="00662E08">
            <w:pPr>
              <w:spacing w:after="0"/>
              <w:rPr>
                <w:rFonts w:asciiTheme="minorHAnsi" w:hAnsiTheme="minorHAnsi"/>
                <w:sz w:val="20"/>
                <w:szCs w:val="20"/>
              </w:rPr>
            </w:pPr>
          </w:p>
        </w:tc>
      </w:tr>
      <w:tr w:rsidR="00662E08" w:rsidRPr="00E453BE" w14:paraId="37240991"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7D30B9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2.G.1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670561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Electrical equipment</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EA410C4" w14:textId="77777777" w:rsidR="00662E08" w:rsidRPr="00E453BE" w:rsidRDefault="00662E08" w:rsidP="00662E08">
            <w:pPr>
              <w:spacing w:after="0"/>
              <w:rPr>
                <w:rFonts w:asciiTheme="minorHAnsi" w:hAnsiTheme="minorHAnsi"/>
                <w:sz w:val="20"/>
                <w:szCs w:val="20"/>
              </w:rPr>
            </w:pPr>
          </w:p>
        </w:tc>
      </w:tr>
      <w:tr w:rsidR="00662E08" w:rsidRPr="00E453BE" w14:paraId="01A90144"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C8FDBC2"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2.G.2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5EEAAB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SF</w:t>
            </w:r>
            <w:r w:rsidRPr="00E453BE">
              <w:rPr>
                <w:rFonts w:asciiTheme="minorHAnsi" w:hAnsiTheme="minorHAnsi"/>
                <w:sz w:val="20"/>
                <w:szCs w:val="20"/>
                <w:vertAlign w:val="subscript"/>
              </w:rPr>
              <w:t>6</w:t>
            </w:r>
            <w:r w:rsidRPr="00E453BE">
              <w:rPr>
                <w:rFonts w:asciiTheme="minorHAnsi" w:hAnsiTheme="minorHAnsi"/>
                <w:sz w:val="20"/>
                <w:szCs w:val="20"/>
              </w:rPr>
              <w:t xml:space="preserve"> and PFCs from other product uses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019323D" w14:textId="77777777" w:rsidR="00662E08" w:rsidRPr="00E453BE" w:rsidRDefault="00662E08" w:rsidP="00662E08">
            <w:pPr>
              <w:spacing w:after="0"/>
              <w:rPr>
                <w:rFonts w:asciiTheme="minorHAnsi" w:hAnsiTheme="minorHAnsi"/>
                <w:sz w:val="20"/>
                <w:szCs w:val="20"/>
              </w:rPr>
            </w:pPr>
          </w:p>
        </w:tc>
      </w:tr>
      <w:tr w:rsidR="00662E08" w:rsidRPr="00E453BE" w14:paraId="296AD124"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BA23C8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2.G.3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9F91B6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N</w:t>
            </w:r>
            <w:r w:rsidRPr="00E453BE">
              <w:rPr>
                <w:rFonts w:asciiTheme="minorHAnsi" w:hAnsiTheme="minorHAnsi"/>
                <w:sz w:val="20"/>
                <w:szCs w:val="20"/>
                <w:vertAlign w:val="subscript"/>
              </w:rPr>
              <w:t>2</w:t>
            </w:r>
            <w:r w:rsidRPr="00E453BE">
              <w:rPr>
                <w:rFonts w:asciiTheme="minorHAnsi" w:hAnsiTheme="minorHAnsi"/>
                <w:sz w:val="20"/>
                <w:szCs w:val="20"/>
              </w:rPr>
              <w:t>O from product uses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49D163C" w14:textId="77777777" w:rsidR="00662E08" w:rsidRPr="00E453BE" w:rsidRDefault="00662E08" w:rsidP="00662E08">
            <w:pPr>
              <w:spacing w:after="0"/>
              <w:rPr>
                <w:rFonts w:asciiTheme="minorHAnsi" w:hAnsiTheme="minorHAnsi"/>
                <w:sz w:val="20"/>
                <w:szCs w:val="20"/>
              </w:rPr>
            </w:pPr>
          </w:p>
        </w:tc>
      </w:tr>
      <w:tr w:rsidR="00662E08" w:rsidRPr="00E453BE" w14:paraId="2CAEEAB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1E627A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2.G.4</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58BCF6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FA0F3A0" w14:textId="77777777" w:rsidR="00662E08" w:rsidRPr="00E453BE" w:rsidRDefault="00662E08" w:rsidP="00662E08">
            <w:pPr>
              <w:spacing w:after="0"/>
              <w:rPr>
                <w:rFonts w:asciiTheme="minorHAnsi" w:hAnsiTheme="minorHAnsi"/>
                <w:sz w:val="20"/>
                <w:szCs w:val="20"/>
              </w:rPr>
            </w:pPr>
          </w:p>
        </w:tc>
      </w:tr>
      <w:tr w:rsidR="00662E08" w:rsidRPr="00E453BE" w14:paraId="64E4E9B7"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D6F1AB0"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2.H</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A5FB239"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Other</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444F7D9" w14:textId="77777777" w:rsidR="00662E08" w:rsidRPr="00E453BE" w:rsidRDefault="00662E08" w:rsidP="00662E08">
            <w:pPr>
              <w:spacing w:after="0"/>
              <w:rPr>
                <w:rFonts w:asciiTheme="minorHAnsi" w:hAnsiTheme="minorHAnsi"/>
                <w:sz w:val="20"/>
                <w:szCs w:val="20"/>
              </w:rPr>
            </w:pPr>
          </w:p>
        </w:tc>
      </w:tr>
      <w:tr w:rsidR="00662E08" w:rsidRPr="00E453BE" w14:paraId="46180BF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CE6FFED"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2.H.1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4F4F6E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Pulp and paper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4B09A30" w14:textId="77777777" w:rsidR="00662E08" w:rsidRPr="00E453BE" w:rsidRDefault="00662E08" w:rsidP="00662E08">
            <w:pPr>
              <w:spacing w:after="0"/>
              <w:rPr>
                <w:rFonts w:asciiTheme="minorHAnsi" w:hAnsiTheme="minorHAnsi"/>
                <w:sz w:val="20"/>
                <w:szCs w:val="20"/>
              </w:rPr>
            </w:pPr>
          </w:p>
        </w:tc>
      </w:tr>
      <w:tr w:rsidR="00662E08" w:rsidRPr="00E453BE" w14:paraId="08568AFD"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38FC51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2.H.2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5D89E73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Food and beverages industry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E770DBC" w14:textId="77777777" w:rsidR="00662E08" w:rsidRPr="00E453BE" w:rsidRDefault="00662E08" w:rsidP="00662E08">
            <w:pPr>
              <w:spacing w:after="0"/>
              <w:rPr>
                <w:rFonts w:asciiTheme="minorHAnsi" w:hAnsiTheme="minorHAnsi"/>
                <w:sz w:val="20"/>
                <w:szCs w:val="20"/>
              </w:rPr>
            </w:pPr>
          </w:p>
        </w:tc>
      </w:tr>
      <w:tr w:rsidR="00662E08" w:rsidRPr="00E453BE" w14:paraId="0EA6C653"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B1ECD6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2.H.3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7BA927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B91423B" w14:textId="77777777" w:rsidR="00662E08" w:rsidRPr="00E453BE" w:rsidRDefault="00662E08" w:rsidP="00662E08">
            <w:pPr>
              <w:spacing w:after="0"/>
              <w:rPr>
                <w:rFonts w:asciiTheme="minorHAnsi" w:hAnsiTheme="minorHAnsi"/>
                <w:sz w:val="20"/>
                <w:szCs w:val="20"/>
              </w:rPr>
            </w:pPr>
          </w:p>
        </w:tc>
      </w:tr>
      <w:tr w:rsidR="00662E08" w:rsidRPr="00E453BE" w14:paraId="19DF010E" w14:textId="77777777" w:rsidTr="00DB6DD0">
        <w:trPr>
          <w:trHeight w:val="180"/>
        </w:trPr>
        <w:tc>
          <w:tcPr>
            <w:tcW w:w="10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2F131F6B"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3</w:t>
            </w:r>
          </w:p>
        </w:tc>
        <w:tc>
          <w:tcPr>
            <w:tcW w:w="623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0BA9075E"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 xml:space="preserve">Agriculture, forestry, and other land use </w:t>
            </w:r>
          </w:p>
        </w:tc>
        <w:tc>
          <w:tcPr>
            <w:tcW w:w="296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6E8C5D2A"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 </w:t>
            </w:r>
          </w:p>
        </w:tc>
      </w:tr>
      <w:tr w:rsidR="00662E08" w:rsidRPr="00E453BE" w14:paraId="25B59877"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hideMark/>
          </w:tcPr>
          <w:p w14:paraId="1B384609"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3.A</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hideMark/>
          </w:tcPr>
          <w:p w14:paraId="58E399D7"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Livestock</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hideMark/>
          </w:tcPr>
          <w:p w14:paraId="2E91AD64"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w:t>
            </w:r>
          </w:p>
        </w:tc>
      </w:tr>
      <w:tr w:rsidR="00662E08" w:rsidRPr="00E453BE" w14:paraId="2DA3B50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2A6DD7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3.A.1</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168B7FC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Enteric fermentation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0B15202" w14:textId="77777777" w:rsidR="00662E08" w:rsidRPr="00E453BE" w:rsidRDefault="00662E08" w:rsidP="00662E08">
            <w:pPr>
              <w:spacing w:after="0"/>
              <w:rPr>
                <w:rFonts w:asciiTheme="minorHAnsi" w:hAnsiTheme="minorHAnsi"/>
                <w:sz w:val="20"/>
                <w:szCs w:val="20"/>
              </w:rPr>
            </w:pPr>
          </w:p>
        </w:tc>
      </w:tr>
      <w:tr w:rsidR="00662E08" w:rsidRPr="00E453BE" w14:paraId="555327E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C63832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3.A.2</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10ABB02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Manure management</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591616C" w14:textId="77777777" w:rsidR="00662E08" w:rsidRPr="00E453BE" w:rsidRDefault="00662E08" w:rsidP="00662E08">
            <w:pPr>
              <w:spacing w:after="0"/>
              <w:rPr>
                <w:rFonts w:asciiTheme="minorHAnsi" w:hAnsiTheme="minorHAnsi"/>
                <w:sz w:val="20"/>
                <w:szCs w:val="20"/>
              </w:rPr>
            </w:pPr>
          </w:p>
        </w:tc>
      </w:tr>
      <w:tr w:rsidR="00662E08" w:rsidRPr="00E453BE" w14:paraId="6F34DF3E"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22DACB1"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3.B</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D46E6DA"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4133069" w14:textId="77777777" w:rsidR="00662E08" w:rsidRPr="00E453BE" w:rsidRDefault="00662E08" w:rsidP="00662E08">
            <w:pPr>
              <w:spacing w:after="0"/>
              <w:rPr>
                <w:rFonts w:asciiTheme="minorHAnsi" w:hAnsiTheme="minorHAnsi"/>
                <w:sz w:val="20"/>
                <w:szCs w:val="20"/>
              </w:rPr>
            </w:pPr>
          </w:p>
        </w:tc>
      </w:tr>
      <w:tr w:rsidR="00662E08" w:rsidRPr="00E453BE" w14:paraId="28FA0D8E"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A65491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3.B.1</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AB1725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Forest 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47C2091" w14:textId="77777777" w:rsidR="00662E08" w:rsidRPr="00E453BE" w:rsidRDefault="00662E08" w:rsidP="00662E08">
            <w:pPr>
              <w:spacing w:after="0"/>
              <w:rPr>
                <w:rFonts w:asciiTheme="minorHAnsi" w:hAnsiTheme="minorHAnsi"/>
                <w:sz w:val="20"/>
                <w:szCs w:val="20"/>
              </w:rPr>
            </w:pPr>
          </w:p>
        </w:tc>
      </w:tr>
      <w:tr w:rsidR="00662E08" w:rsidRPr="00E453BE" w14:paraId="7B84D295"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BE6C0E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3.B.2</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E82255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Cropland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1E078BD" w14:textId="77777777" w:rsidR="00662E08" w:rsidRPr="00E453BE" w:rsidRDefault="00662E08" w:rsidP="00662E08">
            <w:pPr>
              <w:spacing w:after="0"/>
              <w:rPr>
                <w:rFonts w:asciiTheme="minorHAnsi" w:hAnsiTheme="minorHAnsi"/>
                <w:sz w:val="20"/>
                <w:szCs w:val="20"/>
              </w:rPr>
            </w:pPr>
          </w:p>
        </w:tc>
      </w:tr>
      <w:tr w:rsidR="00662E08" w:rsidRPr="00E453BE" w14:paraId="6D73387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18F9BD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3.B.3</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D5B18F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Grassland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AD9B7F6" w14:textId="77777777" w:rsidR="00662E08" w:rsidRPr="00E453BE" w:rsidRDefault="00662E08" w:rsidP="00662E08">
            <w:pPr>
              <w:spacing w:after="0"/>
              <w:rPr>
                <w:rFonts w:asciiTheme="minorHAnsi" w:hAnsiTheme="minorHAnsi"/>
                <w:sz w:val="20"/>
                <w:szCs w:val="20"/>
              </w:rPr>
            </w:pPr>
          </w:p>
        </w:tc>
      </w:tr>
      <w:tr w:rsidR="00662E08" w:rsidRPr="00E453BE" w14:paraId="3709FDB1"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84B620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3.B.4</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EFDD873"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Wetlands</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B65AF7B" w14:textId="77777777" w:rsidR="00662E08" w:rsidRPr="00E453BE" w:rsidRDefault="00662E08" w:rsidP="00662E08">
            <w:pPr>
              <w:spacing w:after="0"/>
              <w:rPr>
                <w:rFonts w:asciiTheme="minorHAnsi" w:hAnsiTheme="minorHAnsi"/>
                <w:sz w:val="20"/>
                <w:szCs w:val="20"/>
              </w:rPr>
            </w:pPr>
          </w:p>
        </w:tc>
      </w:tr>
      <w:tr w:rsidR="00662E08" w:rsidRPr="00E453BE" w14:paraId="1C3F619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5563A7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3.B.5</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80D551A"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Settlements</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2867B92" w14:textId="77777777" w:rsidR="00662E08" w:rsidRPr="00E453BE" w:rsidRDefault="00662E08" w:rsidP="00662E08">
            <w:pPr>
              <w:spacing w:after="0"/>
              <w:rPr>
                <w:rFonts w:asciiTheme="minorHAnsi" w:hAnsiTheme="minorHAnsi"/>
                <w:sz w:val="20"/>
                <w:szCs w:val="20"/>
              </w:rPr>
            </w:pPr>
          </w:p>
        </w:tc>
      </w:tr>
      <w:tr w:rsidR="00662E08" w:rsidRPr="00E453BE" w14:paraId="1895E46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68E9CC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lastRenderedPageBreak/>
              <w:t>3.B.6</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820E1A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07E4E7D" w14:textId="77777777" w:rsidR="00662E08" w:rsidRPr="00E453BE" w:rsidRDefault="00662E08" w:rsidP="00662E08">
            <w:pPr>
              <w:spacing w:after="0"/>
              <w:rPr>
                <w:rFonts w:asciiTheme="minorHAnsi" w:hAnsiTheme="minorHAnsi"/>
                <w:sz w:val="20"/>
                <w:szCs w:val="20"/>
              </w:rPr>
            </w:pPr>
          </w:p>
        </w:tc>
      </w:tr>
      <w:tr w:rsidR="00662E08" w:rsidRPr="00E453BE" w14:paraId="31338F5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96933B1"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3.C</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3F0DE12"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Aggregate sources of non-CO</w:t>
            </w:r>
            <w:r w:rsidRPr="00E453BE">
              <w:rPr>
                <w:rFonts w:asciiTheme="minorHAnsi" w:hAnsiTheme="minorHAnsi"/>
                <w:sz w:val="20"/>
                <w:szCs w:val="20"/>
                <w:vertAlign w:val="subscript"/>
              </w:rPr>
              <w:t>2</w:t>
            </w:r>
            <w:r w:rsidRPr="00E453BE">
              <w:rPr>
                <w:rFonts w:asciiTheme="minorHAnsi" w:hAnsiTheme="minorHAnsi"/>
                <w:sz w:val="20"/>
                <w:szCs w:val="20"/>
              </w:rPr>
              <w:t xml:space="preserve"> emissions sources on land</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A845166" w14:textId="77777777" w:rsidR="00662E08" w:rsidRPr="00E453BE" w:rsidRDefault="00662E08" w:rsidP="00662E08">
            <w:pPr>
              <w:spacing w:after="0"/>
              <w:rPr>
                <w:rFonts w:asciiTheme="minorHAnsi" w:hAnsiTheme="minorHAnsi"/>
                <w:sz w:val="20"/>
                <w:szCs w:val="20"/>
              </w:rPr>
            </w:pPr>
          </w:p>
        </w:tc>
      </w:tr>
      <w:tr w:rsidR="00662E08" w:rsidRPr="00E453BE" w14:paraId="430C0812"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20FF6C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3.C.1</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97AB370"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Emissions from biomass burning</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342C1A7" w14:textId="77777777" w:rsidR="00662E08" w:rsidRPr="00E453BE" w:rsidRDefault="00662E08" w:rsidP="00662E08">
            <w:pPr>
              <w:spacing w:after="0"/>
              <w:rPr>
                <w:rFonts w:asciiTheme="minorHAnsi" w:hAnsiTheme="minorHAnsi"/>
                <w:sz w:val="20"/>
                <w:szCs w:val="20"/>
              </w:rPr>
            </w:pPr>
          </w:p>
        </w:tc>
      </w:tr>
      <w:tr w:rsidR="00662E08" w:rsidRPr="00E453BE" w14:paraId="77F432DB"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F9E83AA"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3.C.2</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3F2DE48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Liming</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EA4EBBA" w14:textId="77777777" w:rsidR="00662E08" w:rsidRPr="00E453BE" w:rsidRDefault="00662E08" w:rsidP="00662E08">
            <w:pPr>
              <w:spacing w:after="0"/>
              <w:rPr>
                <w:rFonts w:asciiTheme="minorHAnsi" w:hAnsiTheme="minorHAnsi"/>
                <w:sz w:val="20"/>
                <w:szCs w:val="20"/>
              </w:rPr>
            </w:pPr>
          </w:p>
        </w:tc>
      </w:tr>
      <w:tr w:rsidR="00662E08" w:rsidRPr="00E453BE" w14:paraId="7020BE6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6E4FF82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3.C.3</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CF03FC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Urea application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7CC352C" w14:textId="77777777" w:rsidR="00662E08" w:rsidRPr="00E453BE" w:rsidRDefault="00662E08" w:rsidP="00662E08">
            <w:pPr>
              <w:spacing w:after="0"/>
              <w:rPr>
                <w:rFonts w:asciiTheme="minorHAnsi" w:hAnsiTheme="minorHAnsi"/>
                <w:sz w:val="20"/>
                <w:szCs w:val="20"/>
              </w:rPr>
            </w:pPr>
          </w:p>
        </w:tc>
      </w:tr>
      <w:tr w:rsidR="00662E08" w:rsidRPr="00E453BE" w14:paraId="571AA273"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336A66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3.C.4</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29B986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Direct N</w:t>
            </w:r>
            <w:r w:rsidRPr="00E453BE">
              <w:rPr>
                <w:rFonts w:asciiTheme="minorHAnsi" w:hAnsiTheme="minorHAnsi"/>
                <w:sz w:val="20"/>
                <w:szCs w:val="20"/>
                <w:vertAlign w:val="subscript"/>
              </w:rPr>
              <w:t>2</w:t>
            </w:r>
            <w:r w:rsidRPr="00E453BE">
              <w:rPr>
                <w:rFonts w:asciiTheme="minorHAnsi" w:hAnsiTheme="minorHAnsi"/>
                <w:sz w:val="20"/>
                <w:szCs w:val="20"/>
              </w:rPr>
              <w:t>O emissions from managed soils</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3632D4CE" w14:textId="77777777" w:rsidR="00662E08" w:rsidRPr="00E453BE" w:rsidRDefault="00662E08" w:rsidP="00662E08">
            <w:pPr>
              <w:spacing w:after="0"/>
              <w:rPr>
                <w:rFonts w:asciiTheme="minorHAnsi" w:hAnsiTheme="minorHAnsi"/>
                <w:sz w:val="20"/>
                <w:szCs w:val="20"/>
              </w:rPr>
            </w:pPr>
          </w:p>
        </w:tc>
      </w:tr>
      <w:tr w:rsidR="00662E08" w:rsidRPr="00E453BE" w14:paraId="134B7FCA"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3D6F7C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3.C.5</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8ECA3F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Indirect N</w:t>
            </w:r>
            <w:r w:rsidRPr="00E453BE">
              <w:rPr>
                <w:rFonts w:asciiTheme="minorHAnsi" w:hAnsiTheme="minorHAnsi"/>
                <w:sz w:val="20"/>
                <w:szCs w:val="20"/>
                <w:vertAlign w:val="subscript"/>
              </w:rPr>
              <w:t>2</w:t>
            </w:r>
            <w:r w:rsidRPr="00E453BE">
              <w:rPr>
                <w:rFonts w:asciiTheme="minorHAnsi" w:hAnsiTheme="minorHAnsi"/>
                <w:sz w:val="20"/>
                <w:szCs w:val="20"/>
              </w:rPr>
              <w:t xml:space="preserve">O emissions from managed soils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95B6C04" w14:textId="77777777" w:rsidR="00662E08" w:rsidRPr="00E453BE" w:rsidRDefault="00662E08" w:rsidP="00662E08">
            <w:pPr>
              <w:spacing w:after="0"/>
              <w:rPr>
                <w:rFonts w:asciiTheme="minorHAnsi" w:hAnsiTheme="minorHAnsi"/>
                <w:sz w:val="20"/>
                <w:szCs w:val="20"/>
              </w:rPr>
            </w:pPr>
          </w:p>
        </w:tc>
      </w:tr>
      <w:tr w:rsidR="00662E08" w:rsidRPr="00E453BE" w14:paraId="013037FE"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27233E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3.C.6</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023E4F1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Indirect N</w:t>
            </w:r>
            <w:r w:rsidRPr="00E453BE">
              <w:rPr>
                <w:rFonts w:asciiTheme="minorHAnsi" w:hAnsiTheme="minorHAnsi"/>
                <w:sz w:val="20"/>
                <w:szCs w:val="20"/>
                <w:vertAlign w:val="subscript"/>
              </w:rPr>
              <w:t>2</w:t>
            </w:r>
            <w:r w:rsidRPr="00E453BE">
              <w:rPr>
                <w:rFonts w:asciiTheme="minorHAnsi" w:hAnsiTheme="minorHAnsi"/>
                <w:sz w:val="20"/>
                <w:szCs w:val="20"/>
              </w:rPr>
              <w:t xml:space="preserve">O emissions from manure management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B6C9F83" w14:textId="77777777" w:rsidR="00662E08" w:rsidRPr="00E453BE" w:rsidRDefault="00662E08" w:rsidP="00662E08">
            <w:pPr>
              <w:spacing w:after="0"/>
              <w:rPr>
                <w:rFonts w:asciiTheme="minorHAnsi" w:hAnsiTheme="minorHAnsi"/>
                <w:sz w:val="20"/>
                <w:szCs w:val="20"/>
              </w:rPr>
            </w:pPr>
          </w:p>
        </w:tc>
      </w:tr>
      <w:tr w:rsidR="00662E08" w:rsidRPr="00E453BE" w14:paraId="12CA992B"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1E0B5C2"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3.C.7</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14A9ACF2"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Rice cultivations</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4C5C7A3F" w14:textId="77777777" w:rsidR="00662E08" w:rsidRPr="00E453BE" w:rsidRDefault="00662E08" w:rsidP="00662E08">
            <w:pPr>
              <w:spacing w:after="0"/>
              <w:rPr>
                <w:rFonts w:asciiTheme="minorHAnsi" w:hAnsiTheme="minorHAnsi"/>
                <w:sz w:val="20"/>
                <w:szCs w:val="20"/>
              </w:rPr>
            </w:pPr>
          </w:p>
        </w:tc>
      </w:tr>
      <w:tr w:rsidR="00662E08" w:rsidRPr="00E453BE" w14:paraId="648F05E2"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0162D35A"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3.C.8</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4752D72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Other (please specify)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501584A8" w14:textId="77777777" w:rsidR="00662E08" w:rsidRPr="00E453BE" w:rsidRDefault="00662E08" w:rsidP="00662E08">
            <w:pPr>
              <w:spacing w:after="0"/>
              <w:rPr>
                <w:rFonts w:asciiTheme="minorHAnsi" w:hAnsiTheme="minorHAnsi"/>
                <w:sz w:val="20"/>
                <w:szCs w:val="20"/>
              </w:rPr>
            </w:pPr>
          </w:p>
        </w:tc>
      </w:tr>
      <w:tr w:rsidR="00662E08" w:rsidRPr="00E453BE" w14:paraId="41BA8300"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DE19BAC"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3.D</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331DF6E4"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Other</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1F9567C4" w14:textId="77777777" w:rsidR="00662E08" w:rsidRPr="00E453BE" w:rsidRDefault="00662E08" w:rsidP="00662E08">
            <w:pPr>
              <w:spacing w:after="0"/>
              <w:rPr>
                <w:rFonts w:asciiTheme="minorHAnsi" w:hAnsiTheme="minorHAnsi"/>
                <w:sz w:val="20"/>
                <w:szCs w:val="20"/>
              </w:rPr>
            </w:pPr>
          </w:p>
        </w:tc>
      </w:tr>
      <w:tr w:rsidR="00662E08" w:rsidRPr="00E453BE" w14:paraId="0581A6F5"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B4064B4"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3.D.1</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60640EBA"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Harvested wood products </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7995DE64" w14:textId="77777777" w:rsidR="00662E08" w:rsidRPr="00E453BE" w:rsidRDefault="00662E08" w:rsidP="00662E08">
            <w:pPr>
              <w:spacing w:after="0"/>
              <w:rPr>
                <w:rFonts w:asciiTheme="minorHAnsi" w:hAnsiTheme="minorHAnsi"/>
                <w:sz w:val="20"/>
                <w:szCs w:val="20"/>
              </w:rPr>
            </w:pPr>
          </w:p>
        </w:tc>
      </w:tr>
      <w:tr w:rsidR="00662E08" w:rsidRPr="00E453BE" w14:paraId="2A38FAE8"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9EEA59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3.D.2</w:t>
            </w:r>
          </w:p>
        </w:tc>
        <w:tc>
          <w:tcPr>
            <w:tcW w:w="623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3353B8F2"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tcPr>
          <w:p w14:paraId="2DEAF801" w14:textId="77777777" w:rsidR="00662E08" w:rsidRPr="00E453BE" w:rsidRDefault="00662E08" w:rsidP="00662E08">
            <w:pPr>
              <w:spacing w:after="0"/>
              <w:rPr>
                <w:rFonts w:asciiTheme="minorHAnsi" w:hAnsiTheme="minorHAnsi"/>
                <w:sz w:val="20"/>
                <w:szCs w:val="20"/>
              </w:rPr>
            </w:pPr>
          </w:p>
        </w:tc>
      </w:tr>
      <w:tr w:rsidR="00662E08" w:rsidRPr="00E453BE" w14:paraId="72850BD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66FE6720"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4</w:t>
            </w:r>
          </w:p>
        </w:tc>
        <w:tc>
          <w:tcPr>
            <w:tcW w:w="623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48C73674"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 xml:space="preserve">Waste </w:t>
            </w:r>
          </w:p>
        </w:tc>
        <w:tc>
          <w:tcPr>
            <w:tcW w:w="296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1D80D556"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 </w:t>
            </w:r>
          </w:p>
        </w:tc>
      </w:tr>
      <w:tr w:rsidR="00662E08" w:rsidRPr="00E453BE" w14:paraId="16D92BF1"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5255CB9"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4.A</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5632902"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 xml:space="preserve">Solid waste disposal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828F8AF"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 </w:t>
            </w:r>
          </w:p>
        </w:tc>
      </w:tr>
      <w:tr w:rsidR="00662E08" w:rsidRPr="00E453BE" w14:paraId="68BE49D1"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477724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4.A.1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1567CA5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Managed waste disposal sites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49CA1617" w14:textId="77777777" w:rsidR="00662E08" w:rsidRPr="00E453BE" w:rsidRDefault="00662E08" w:rsidP="00662E08">
            <w:pPr>
              <w:spacing w:after="0"/>
              <w:ind w:firstLine="90"/>
              <w:rPr>
                <w:rFonts w:asciiTheme="minorHAnsi" w:hAnsiTheme="minorHAnsi"/>
                <w:sz w:val="20"/>
                <w:szCs w:val="20"/>
              </w:rPr>
            </w:pPr>
          </w:p>
        </w:tc>
      </w:tr>
      <w:tr w:rsidR="00662E08" w:rsidRPr="00E453BE" w14:paraId="21A4CAAD"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722D27B"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4.A.2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DF1A6AE"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Unmanaged waste disposal sites</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A942D8F" w14:textId="77777777" w:rsidR="00662E08" w:rsidRPr="00E453BE" w:rsidRDefault="00662E08" w:rsidP="00662E08">
            <w:pPr>
              <w:spacing w:after="0"/>
              <w:ind w:firstLine="90"/>
              <w:rPr>
                <w:rFonts w:asciiTheme="minorHAnsi" w:hAnsiTheme="minorHAnsi"/>
                <w:sz w:val="20"/>
                <w:szCs w:val="20"/>
              </w:rPr>
            </w:pPr>
          </w:p>
        </w:tc>
      </w:tr>
      <w:tr w:rsidR="00662E08" w:rsidRPr="00E453BE" w14:paraId="427BC15C"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A000EE9"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4.A.3</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F48E618"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Uncategorized waste disposal sites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AB024AD" w14:textId="77777777" w:rsidR="00662E08" w:rsidRPr="00E453BE" w:rsidRDefault="00662E08" w:rsidP="00662E08">
            <w:pPr>
              <w:spacing w:after="0"/>
              <w:ind w:firstLine="90"/>
              <w:rPr>
                <w:rFonts w:asciiTheme="minorHAnsi" w:hAnsiTheme="minorHAnsi"/>
                <w:sz w:val="20"/>
                <w:szCs w:val="20"/>
              </w:rPr>
            </w:pPr>
          </w:p>
        </w:tc>
      </w:tr>
      <w:tr w:rsidR="00662E08" w:rsidRPr="00E453BE" w14:paraId="2A124DD1"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0B5CF53"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4.B</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9DF6204"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Biological treatment of solid waste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9C01C82"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 </w:t>
            </w:r>
          </w:p>
        </w:tc>
      </w:tr>
      <w:tr w:rsidR="00662E08" w:rsidRPr="00E453BE" w14:paraId="783E142E"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B40134F"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4.C</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4318303"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Incineration and open burning of waste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A7BBE3D"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 </w:t>
            </w:r>
          </w:p>
        </w:tc>
      </w:tr>
      <w:tr w:rsidR="00662E08" w:rsidRPr="00E453BE" w14:paraId="47DA0FF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09929D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4.C.1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EE5E93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 xml:space="preserve">Waste incineration </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530452A" w14:textId="77777777" w:rsidR="00662E08" w:rsidRPr="00E453BE" w:rsidRDefault="00662E08" w:rsidP="00662E08">
            <w:pPr>
              <w:spacing w:after="0"/>
              <w:ind w:firstLine="90"/>
              <w:rPr>
                <w:rFonts w:asciiTheme="minorHAnsi" w:hAnsiTheme="minorHAnsi"/>
                <w:sz w:val="20"/>
                <w:szCs w:val="20"/>
              </w:rPr>
            </w:pPr>
          </w:p>
        </w:tc>
      </w:tr>
      <w:tr w:rsidR="00662E08" w:rsidRPr="00E453BE" w14:paraId="5B3F8807"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3A48085"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lastRenderedPageBreak/>
              <w:t>4.C.2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8E32611"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Open burning of waste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2D38130C" w14:textId="77777777" w:rsidR="00662E08" w:rsidRPr="00E453BE" w:rsidRDefault="00662E08" w:rsidP="00662E08">
            <w:pPr>
              <w:spacing w:after="0"/>
              <w:ind w:firstLine="90"/>
              <w:rPr>
                <w:rFonts w:asciiTheme="minorHAnsi" w:hAnsiTheme="minorHAnsi"/>
                <w:sz w:val="20"/>
                <w:szCs w:val="20"/>
              </w:rPr>
            </w:pPr>
          </w:p>
        </w:tc>
      </w:tr>
      <w:tr w:rsidR="00662E08" w:rsidRPr="00E453BE" w14:paraId="6F8C0DDF"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F525820"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4.D</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50B8677"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Wastewater treatment and discharge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632379B"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 </w:t>
            </w:r>
          </w:p>
        </w:tc>
      </w:tr>
      <w:tr w:rsidR="00662E08" w:rsidRPr="00E453BE" w14:paraId="111FF336"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AFD18AC"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4.D.1</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0AA877A6"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Domestic wastewater treatment and discharge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C02C3D6" w14:textId="77777777" w:rsidR="00662E08" w:rsidRPr="00E453BE" w:rsidRDefault="00662E08" w:rsidP="00662E08">
            <w:pPr>
              <w:spacing w:after="0"/>
              <w:ind w:firstLine="90"/>
              <w:rPr>
                <w:rFonts w:asciiTheme="minorHAnsi" w:hAnsiTheme="minorHAnsi"/>
                <w:sz w:val="20"/>
                <w:szCs w:val="20"/>
              </w:rPr>
            </w:pPr>
          </w:p>
        </w:tc>
      </w:tr>
      <w:tr w:rsidR="00662E08" w:rsidRPr="00E453BE" w14:paraId="456E1BD2"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1C22BDF"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4.D.2</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119C7E7" w14:textId="77777777" w:rsidR="00662E08" w:rsidRPr="00E453BE" w:rsidRDefault="00662E08" w:rsidP="00662E08">
            <w:pPr>
              <w:spacing w:after="0"/>
              <w:ind w:firstLine="270"/>
              <w:rPr>
                <w:rFonts w:asciiTheme="minorHAnsi" w:hAnsiTheme="minorHAnsi"/>
                <w:sz w:val="20"/>
                <w:szCs w:val="20"/>
              </w:rPr>
            </w:pPr>
            <w:r w:rsidRPr="00E453BE">
              <w:rPr>
                <w:rFonts w:asciiTheme="minorHAnsi" w:hAnsiTheme="minorHAnsi"/>
                <w:sz w:val="20"/>
                <w:szCs w:val="20"/>
              </w:rPr>
              <w:t>Industrial wastewater treatment and discharge</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516C41B" w14:textId="77777777" w:rsidR="00662E08" w:rsidRPr="00E453BE" w:rsidRDefault="00662E08" w:rsidP="00662E08">
            <w:pPr>
              <w:spacing w:after="0"/>
              <w:ind w:firstLine="90"/>
              <w:rPr>
                <w:rFonts w:asciiTheme="minorHAnsi" w:hAnsiTheme="minorHAnsi"/>
                <w:sz w:val="20"/>
                <w:szCs w:val="20"/>
              </w:rPr>
            </w:pPr>
          </w:p>
        </w:tc>
      </w:tr>
      <w:tr w:rsidR="00662E08" w:rsidRPr="00E453BE" w14:paraId="73816EEC" w14:textId="77777777" w:rsidTr="00DB6DD0">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C2E233A"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4.E</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10A3D0B"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0D481BA"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 </w:t>
            </w:r>
          </w:p>
        </w:tc>
      </w:tr>
      <w:tr w:rsidR="00662E08" w:rsidRPr="00E453BE" w14:paraId="781D4DBE" w14:textId="77777777" w:rsidTr="00DB6DD0">
        <w:trPr>
          <w:trHeight w:val="206"/>
        </w:trPr>
        <w:tc>
          <w:tcPr>
            <w:tcW w:w="1098"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47893B78"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5</w:t>
            </w:r>
          </w:p>
        </w:tc>
        <w:tc>
          <w:tcPr>
            <w:tcW w:w="623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76BB531E"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 xml:space="preserve">Other </w:t>
            </w:r>
          </w:p>
        </w:tc>
        <w:tc>
          <w:tcPr>
            <w:tcW w:w="2964" w:type="dxa"/>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0B708EA7" w14:textId="77777777" w:rsidR="00662E08" w:rsidRPr="00E453BE" w:rsidRDefault="00662E08" w:rsidP="00662E08">
            <w:pPr>
              <w:spacing w:after="0"/>
              <w:ind w:hanging="90"/>
              <w:rPr>
                <w:rFonts w:asciiTheme="minorHAnsi" w:hAnsiTheme="minorHAnsi"/>
                <w:sz w:val="20"/>
                <w:szCs w:val="20"/>
              </w:rPr>
            </w:pPr>
            <w:r w:rsidRPr="00E453BE">
              <w:rPr>
                <w:rFonts w:asciiTheme="minorHAnsi" w:hAnsiTheme="minorHAnsi"/>
                <w:b/>
                <w:bCs/>
                <w:color w:val="FFFFFF"/>
                <w:sz w:val="20"/>
                <w:szCs w:val="20"/>
              </w:rPr>
              <w:t> </w:t>
            </w:r>
          </w:p>
        </w:tc>
      </w:tr>
      <w:tr w:rsidR="00662E08" w:rsidRPr="00E453BE" w14:paraId="131387E2" w14:textId="77777777" w:rsidTr="00DB6DD0">
        <w:trPr>
          <w:trHeight w:val="476"/>
        </w:trPr>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73C7141"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5.A</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4D18E94"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Indirect N</w:t>
            </w:r>
            <w:r w:rsidRPr="00E453BE">
              <w:rPr>
                <w:rFonts w:asciiTheme="minorHAnsi" w:hAnsiTheme="minorHAnsi"/>
                <w:sz w:val="20"/>
                <w:szCs w:val="20"/>
                <w:vertAlign w:val="subscript"/>
              </w:rPr>
              <w:t>2</w:t>
            </w:r>
            <w:r w:rsidRPr="00E453BE">
              <w:rPr>
                <w:rFonts w:asciiTheme="minorHAnsi" w:hAnsiTheme="minorHAnsi"/>
                <w:sz w:val="20"/>
                <w:szCs w:val="20"/>
              </w:rPr>
              <w:t>O emissions from atmospheric deposition of nitrogen in NO</w:t>
            </w:r>
            <w:r w:rsidRPr="00E453BE">
              <w:rPr>
                <w:rFonts w:asciiTheme="minorHAnsi" w:hAnsiTheme="minorHAnsi"/>
                <w:sz w:val="20"/>
                <w:szCs w:val="20"/>
                <w:vertAlign w:val="subscript"/>
              </w:rPr>
              <w:t>x</w:t>
            </w:r>
            <w:r w:rsidRPr="00E453BE">
              <w:rPr>
                <w:rFonts w:asciiTheme="minorHAnsi" w:hAnsiTheme="minorHAnsi"/>
                <w:sz w:val="20"/>
                <w:szCs w:val="20"/>
              </w:rPr>
              <w:t xml:space="preserve"> and NH</w:t>
            </w:r>
            <w:r w:rsidRPr="00E453BE">
              <w:rPr>
                <w:rFonts w:asciiTheme="minorHAnsi" w:hAnsiTheme="minorHAnsi"/>
                <w:sz w:val="20"/>
                <w:szCs w:val="20"/>
                <w:vertAlign w:val="subscript"/>
              </w:rPr>
              <w:t>3</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6576D93" w14:textId="64F4794A" w:rsidR="00662E08" w:rsidRPr="00E453BE" w:rsidRDefault="00662E08" w:rsidP="00DB6DD0">
            <w:pPr>
              <w:spacing w:after="0"/>
              <w:ind w:firstLine="90"/>
              <w:rPr>
                <w:rFonts w:asciiTheme="minorHAnsi" w:hAnsiTheme="minorHAnsi"/>
                <w:sz w:val="20"/>
                <w:szCs w:val="20"/>
              </w:rPr>
            </w:pPr>
            <w:r w:rsidRPr="00E453BE">
              <w:rPr>
                <w:rFonts w:asciiTheme="minorHAnsi" w:hAnsiTheme="minorHAnsi"/>
                <w:sz w:val="20"/>
                <w:szCs w:val="20"/>
              </w:rPr>
              <w:t> </w:t>
            </w:r>
          </w:p>
        </w:tc>
      </w:tr>
      <w:tr w:rsidR="00662E08" w:rsidRPr="00E453BE" w14:paraId="79CF7AAD" w14:textId="77777777" w:rsidTr="00DB6DD0">
        <w:trPr>
          <w:trHeight w:val="162"/>
        </w:trPr>
        <w:tc>
          <w:tcPr>
            <w:tcW w:w="109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F5096BB"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5.B</w:t>
            </w:r>
          </w:p>
        </w:tc>
        <w:tc>
          <w:tcPr>
            <w:tcW w:w="62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1B37587" w14:textId="77777777" w:rsidR="00662E08" w:rsidRPr="00E453BE" w:rsidRDefault="00662E08" w:rsidP="00662E08">
            <w:pPr>
              <w:spacing w:after="0"/>
              <w:rPr>
                <w:rFonts w:asciiTheme="minorHAnsi" w:hAnsiTheme="minorHAnsi"/>
                <w:sz w:val="20"/>
                <w:szCs w:val="20"/>
              </w:rPr>
            </w:pPr>
            <w:r w:rsidRPr="00E453BE">
              <w:rPr>
                <w:rFonts w:asciiTheme="minorHAnsi" w:hAnsiTheme="minorHAnsi"/>
                <w:sz w:val="20"/>
                <w:szCs w:val="20"/>
              </w:rPr>
              <w:t>Other (please specify)</w:t>
            </w:r>
          </w:p>
        </w:tc>
        <w:tc>
          <w:tcPr>
            <w:tcW w:w="296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CB07D9B" w14:textId="77777777" w:rsidR="00662E08" w:rsidRPr="00E453BE" w:rsidRDefault="00662E08" w:rsidP="00662E08">
            <w:pPr>
              <w:spacing w:after="0"/>
              <w:ind w:firstLine="90"/>
              <w:rPr>
                <w:rFonts w:asciiTheme="minorHAnsi" w:hAnsiTheme="minorHAnsi"/>
                <w:sz w:val="20"/>
                <w:szCs w:val="20"/>
              </w:rPr>
            </w:pPr>
            <w:r w:rsidRPr="00E453BE">
              <w:rPr>
                <w:rFonts w:asciiTheme="minorHAnsi" w:hAnsiTheme="minorHAnsi"/>
                <w:sz w:val="20"/>
                <w:szCs w:val="20"/>
              </w:rPr>
              <w:t> </w:t>
            </w:r>
          </w:p>
        </w:tc>
      </w:tr>
    </w:tbl>
    <w:p w14:paraId="27A227C0" w14:textId="3865E191" w:rsidR="008442B9" w:rsidRPr="00E453BE" w:rsidRDefault="008442B9" w:rsidP="00CF62EA">
      <w:pPr>
        <w:rPr>
          <w:rFonts w:asciiTheme="minorHAnsi" w:hAnsiTheme="minorHAnsi"/>
        </w:rPr>
      </w:pPr>
    </w:p>
    <w:sectPr w:rsidR="008442B9" w:rsidRPr="00E453BE" w:rsidSect="00097983">
      <w:pgSz w:w="15840" w:h="12240" w:orient="landscape" w:code="1"/>
      <w:pgMar w:top="1080" w:right="1440" w:bottom="1080" w:left="1440" w:header="1440" w:footer="432" w:gutter="0"/>
      <w:pgBorders>
        <w:top w:val="single" w:sz="2" w:space="3" w:color="808080"/>
        <w:left w:val="single" w:sz="2" w:space="20" w:color="808080"/>
        <w:bottom w:val="single" w:sz="2" w:space="3" w:color="808080"/>
        <w:right w:val="single" w:sz="2" w:space="20" w:color="8080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DE57A" w14:textId="77777777" w:rsidR="002A36B8" w:rsidRDefault="002A36B8">
      <w:r>
        <w:separator/>
      </w:r>
    </w:p>
    <w:p w14:paraId="4DC98403" w14:textId="77777777" w:rsidR="002A36B8" w:rsidRDefault="002A36B8"/>
  </w:endnote>
  <w:endnote w:type="continuationSeparator" w:id="0">
    <w:p w14:paraId="3F3BADA6" w14:textId="77777777" w:rsidR="002A36B8" w:rsidRDefault="002A36B8">
      <w:r>
        <w:continuationSeparator/>
      </w:r>
    </w:p>
    <w:p w14:paraId="6F81917E" w14:textId="77777777" w:rsidR="002A36B8" w:rsidRDefault="002A36B8"/>
  </w:endnote>
  <w:endnote w:type="continuationNotice" w:id="1">
    <w:p w14:paraId="13C14C55" w14:textId="77777777" w:rsidR="002A36B8" w:rsidRDefault="002A36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A533" w14:textId="2A572A54" w:rsidR="002A36B8" w:rsidRPr="00A11D23" w:rsidRDefault="002A36B8" w:rsidP="00A11D23">
    <w:pPr>
      <w:pStyle w:val="Footer"/>
      <w:tabs>
        <w:tab w:val="center" w:pos="6480"/>
        <w:tab w:val="right" w:pos="12960"/>
      </w:tabs>
      <w:rPr>
        <w:lang w:val="en-US"/>
      </w:rPr>
    </w:pPr>
    <w:r>
      <w:rPr>
        <w:rFonts w:ascii="Calibri" w:hAnsi="Calibri"/>
        <w:sz w:val="20"/>
        <w:szCs w:val="20"/>
      </w:rPr>
      <w:tab/>
    </w:r>
    <w:r>
      <w:rPr>
        <w:rFonts w:ascii="Calibri" w:hAnsi="Calibri"/>
        <w:sz w:val="20"/>
        <w:szCs w:val="20"/>
      </w:rPr>
      <w:tab/>
    </w:r>
    <w:sdt>
      <w:sdtPr>
        <w:rPr>
          <w:rFonts w:ascii="Calibri" w:hAnsi="Calibri"/>
          <w:sz w:val="20"/>
          <w:szCs w:val="20"/>
        </w:rPr>
        <w:alias w:val="Title"/>
        <w:tag w:val=""/>
        <w:id w:val="142551583"/>
        <w:placeholder>
          <w:docPart w:val="3777B0ED4F014AA99B38DE7BCE15640A"/>
        </w:placeholder>
        <w:dataBinding w:prefixMappings="xmlns:ns0='http://purl.org/dc/elements/1.1/' xmlns:ns1='http://schemas.openxmlformats.org/package/2006/metadata/core-properties' " w:xpath="/ns1:coreProperties[1]/ns0:title[1]" w:storeItemID="{6C3C8BC8-F283-45AE-878A-BAB7291924A1}"/>
        <w:text/>
      </w:sdtPr>
      <w:sdtEndPr/>
      <w:sdtContent>
        <w:r w:rsidR="00977454">
          <w:rPr>
            <w:rFonts w:ascii="Calibri" w:hAnsi="Calibri"/>
            <w:sz w:val="20"/>
            <w:szCs w:val="20"/>
          </w:rPr>
          <w:t>Institutional Arrangements -</w:t>
        </w:r>
      </w:sdtContent>
    </w:sdt>
    <w:r w:rsidRPr="00C35A08">
      <w:rPr>
        <w:rFonts w:ascii="Calibri" w:hAnsi="Calibri"/>
        <w:sz w:val="20"/>
        <w:szCs w:val="20"/>
      </w:rPr>
      <w:fldChar w:fldCharType="begin"/>
    </w:r>
    <w:r w:rsidRPr="00C35A08">
      <w:rPr>
        <w:rFonts w:ascii="Calibri" w:hAnsi="Calibri"/>
        <w:sz w:val="20"/>
        <w:szCs w:val="20"/>
      </w:rPr>
      <w:instrText xml:space="preserve"> PAGE   \* MERGEFORMAT </w:instrText>
    </w:r>
    <w:r w:rsidRPr="00C35A08">
      <w:rPr>
        <w:rFonts w:ascii="Calibri" w:hAnsi="Calibri"/>
        <w:sz w:val="20"/>
        <w:szCs w:val="20"/>
      </w:rPr>
      <w:fldChar w:fldCharType="separate"/>
    </w:r>
    <w:r>
      <w:rPr>
        <w:rFonts w:ascii="Calibri" w:hAnsi="Calibri"/>
        <w:noProof/>
        <w:sz w:val="20"/>
        <w:szCs w:val="20"/>
      </w:rPr>
      <w:t>4</w:t>
    </w:r>
    <w:r w:rsidRPr="00C35A08">
      <w:rPr>
        <w:rFonts w:ascii="Calibri" w:hAnsi="Calibri"/>
        <w:sz w:val="20"/>
        <w:szCs w:val="20"/>
      </w:rPr>
      <w:fldChar w:fldCharType="end"/>
    </w:r>
    <w:r>
      <w:rPr>
        <w:rFonts w:ascii="Calibri" w:hAnsi="Calibri"/>
        <w:sz w:val="20"/>
        <w:szCs w:val="20"/>
      </w:rPr>
      <w:tab/>
    </w:r>
    <w:r>
      <w:rPr>
        <w:rFonts w:ascii="Calibri" w:hAnsi="Calibri"/>
        <w:sz w:val="20"/>
        <w:szCs w:val="20"/>
      </w:rPr>
      <w:tab/>
    </w:r>
    <w:r>
      <w:rPr>
        <w:rFonts w:ascii="Calibri" w:hAnsi="Calibri"/>
        <w:sz w:val="20"/>
        <w:szCs w:val="20"/>
        <w:lang w:val="en-US"/>
      </w:rPr>
      <w:t>Updated August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9761A" w14:textId="24D527FD" w:rsidR="002A36B8" w:rsidRPr="00A11D23" w:rsidRDefault="002A36B8" w:rsidP="00A11D23">
    <w:pPr>
      <w:pStyle w:val="Footer"/>
      <w:tabs>
        <w:tab w:val="center" w:pos="6480"/>
        <w:tab w:val="right" w:pos="12960"/>
      </w:tabs>
      <w:rPr>
        <w:lang w:val="en-US"/>
      </w:rPr>
    </w:pPr>
    <w:r>
      <w:rPr>
        <w:rFonts w:ascii="Calibri" w:hAnsi="Calibri"/>
        <w:sz w:val="20"/>
        <w:szCs w:val="20"/>
        <w:lang w:val="en-US"/>
      </w:rPr>
      <w:tab/>
    </w:r>
    <w:r>
      <w:rPr>
        <w:rFonts w:ascii="Calibri" w:hAnsi="Calibri"/>
        <w:sz w:val="20"/>
        <w:szCs w:val="20"/>
        <w:lang w:val="en-US"/>
      </w:rPr>
      <w:tab/>
    </w:r>
    <w:sdt>
      <w:sdtPr>
        <w:rPr>
          <w:rFonts w:ascii="Calibri" w:hAnsi="Calibri"/>
          <w:sz w:val="20"/>
          <w:szCs w:val="20"/>
          <w:lang w:val="en-US"/>
        </w:rPr>
        <w:alias w:val="Title"/>
        <w:tag w:val=""/>
        <w:id w:val="-1232307850"/>
        <w:placeholder>
          <w:docPart w:val="1147E142B10146CDB0976F8B4F09D88F"/>
        </w:placeholder>
        <w:dataBinding w:prefixMappings="xmlns:ns0='http://purl.org/dc/elements/1.1/' xmlns:ns1='http://schemas.openxmlformats.org/package/2006/metadata/core-properties' " w:xpath="/ns1:coreProperties[1]/ns0:title[1]" w:storeItemID="{6C3C8BC8-F283-45AE-878A-BAB7291924A1}"/>
        <w:text/>
      </w:sdtPr>
      <w:sdtEndPr/>
      <w:sdtContent>
        <w:r w:rsidR="00977454">
          <w:rPr>
            <w:rFonts w:ascii="Calibri" w:hAnsi="Calibri"/>
            <w:sz w:val="20"/>
            <w:szCs w:val="20"/>
            <w:lang w:val="en-US"/>
          </w:rPr>
          <w:t>Institutional Arrangements -</w:t>
        </w:r>
      </w:sdtContent>
    </w:sdt>
    <w:r w:rsidRPr="00C35A08">
      <w:rPr>
        <w:rFonts w:ascii="Calibri" w:hAnsi="Calibri"/>
        <w:sz w:val="20"/>
        <w:szCs w:val="20"/>
      </w:rPr>
      <w:fldChar w:fldCharType="begin"/>
    </w:r>
    <w:r w:rsidRPr="00C35A08">
      <w:rPr>
        <w:rFonts w:ascii="Calibri" w:hAnsi="Calibri"/>
        <w:sz w:val="20"/>
        <w:szCs w:val="20"/>
      </w:rPr>
      <w:instrText xml:space="preserve"> PAGE   \* MERGEFORMAT </w:instrText>
    </w:r>
    <w:r w:rsidRPr="00C35A08">
      <w:rPr>
        <w:rFonts w:ascii="Calibri" w:hAnsi="Calibri"/>
        <w:sz w:val="20"/>
        <w:szCs w:val="20"/>
      </w:rPr>
      <w:fldChar w:fldCharType="separate"/>
    </w:r>
    <w:r>
      <w:rPr>
        <w:rFonts w:ascii="Calibri" w:hAnsi="Calibri"/>
        <w:noProof/>
        <w:sz w:val="20"/>
        <w:szCs w:val="20"/>
      </w:rPr>
      <w:t>13</w:t>
    </w:r>
    <w:r w:rsidRPr="00C35A08">
      <w:rPr>
        <w:rFonts w:ascii="Calibri" w:hAnsi="Calibri"/>
        <w:sz w:val="20"/>
        <w:szCs w:val="20"/>
      </w:rPr>
      <w:fldChar w:fldCharType="end"/>
    </w:r>
    <w:r>
      <w:rPr>
        <w:rFonts w:ascii="Calibri" w:hAnsi="Calibri"/>
        <w:sz w:val="20"/>
        <w:szCs w:val="20"/>
      </w:rPr>
      <w:tab/>
    </w:r>
    <w:r>
      <w:rPr>
        <w:rFonts w:ascii="Calibri" w:hAnsi="Calibri"/>
        <w:sz w:val="20"/>
        <w:szCs w:val="20"/>
      </w:rPr>
      <w:tab/>
    </w:r>
    <w:r>
      <w:rPr>
        <w:rFonts w:ascii="Calibri" w:hAnsi="Calibri"/>
        <w:sz w:val="20"/>
        <w:szCs w:val="20"/>
        <w:lang w:val="en-US"/>
      </w:rPr>
      <w:t>Updated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70923" w14:textId="77777777" w:rsidR="002A36B8" w:rsidRDefault="002A36B8">
      <w:r>
        <w:separator/>
      </w:r>
    </w:p>
    <w:p w14:paraId="29D64BCC" w14:textId="77777777" w:rsidR="002A36B8" w:rsidRDefault="002A36B8"/>
  </w:footnote>
  <w:footnote w:type="continuationSeparator" w:id="0">
    <w:p w14:paraId="6DF7CF47" w14:textId="77777777" w:rsidR="002A36B8" w:rsidRDefault="002A36B8">
      <w:r>
        <w:continuationSeparator/>
      </w:r>
    </w:p>
    <w:p w14:paraId="56D7BF51" w14:textId="77777777" w:rsidR="002A36B8" w:rsidRDefault="002A36B8"/>
  </w:footnote>
  <w:footnote w:type="continuationNotice" w:id="1">
    <w:p w14:paraId="235FC883" w14:textId="77777777" w:rsidR="002A36B8" w:rsidRDefault="002A36B8">
      <w:pPr>
        <w:spacing w:before="0" w:after="0"/>
      </w:pPr>
    </w:p>
  </w:footnote>
  <w:footnote w:id="2">
    <w:p w14:paraId="334EF78D" w14:textId="48353505" w:rsidR="002A36B8" w:rsidRPr="0021369D" w:rsidRDefault="002A36B8" w:rsidP="006719DE">
      <w:pPr>
        <w:pStyle w:val="FootnoteText"/>
        <w:rPr>
          <w:iCs/>
          <w:color w:val="008000"/>
        </w:rPr>
      </w:pPr>
      <w:r>
        <w:rPr>
          <w:rStyle w:val="FootnoteReference"/>
        </w:rPr>
        <w:footnoteRef/>
      </w:r>
      <w:r>
        <w:t xml:space="preserve"> </w:t>
      </w:r>
      <w:r w:rsidRPr="003B4963">
        <w:rPr>
          <w:rFonts w:asciiTheme="minorHAnsi" w:hAnsiTheme="minorHAnsi"/>
          <w:iCs/>
          <w:color w:val="008000"/>
        </w:rPr>
        <w:t xml:space="preserve">See </w:t>
      </w:r>
      <w:r>
        <w:rPr>
          <w:rFonts w:asciiTheme="minorHAnsi" w:hAnsiTheme="minorHAnsi"/>
          <w:iCs/>
          <w:color w:val="008000"/>
        </w:rPr>
        <w:t>18/CMA.1,</w:t>
      </w:r>
      <w:r w:rsidRPr="003B4963">
        <w:rPr>
          <w:rFonts w:asciiTheme="minorHAnsi" w:hAnsiTheme="minorHAnsi"/>
          <w:iCs/>
          <w:color w:val="008000"/>
        </w:rPr>
        <w:t xml:space="preserve"> Modalities, Procedures and Guidelines (</w:t>
      </w:r>
      <w:r>
        <w:rPr>
          <w:rFonts w:asciiTheme="minorHAnsi" w:hAnsiTheme="minorHAnsi"/>
          <w:iCs/>
          <w:color w:val="008000"/>
        </w:rPr>
        <w:t>MPGs</w:t>
      </w:r>
      <w:r w:rsidRPr="00FA562D">
        <w:rPr>
          <w:rFonts w:asciiTheme="minorHAnsi" w:hAnsiTheme="minorHAnsi"/>
          <w:iCs/>
          <w:color w:val="008000"/>
        </w:rPr>
        <w:t>),</w:t>
      </w:r>
      <w:r w:rsidRPr="00FA562D">
        <w:rPr>
          <w:color w:val="008000"/>
        </w:rPr>
        <w:t xml:space="preserve"> </w:t>
      </w:r>
      <w:r>
        <w:rPr>
          <w:color w:val="008000"/>
        </w:rPr>
        <w:t xml:space="preserve">Annex Chapter II, </w:t>
      </w:r>
      <w:hyperlink r:id="rId1" w:history="1">
        <w:r w:rsidRPr="00FA562D">
          <w:rPr>
            <w:rStyle w:val="Hyperlink"/>
            <w:color w:val="008000"/>
          </w:rPr>
          <w:t>Section B. National Circumstances and Institutional Arrangements</w:t>
        </w:r>
      </w:hyperlink>
      <w:r w:rsidRPr="00FA562D">
        <w:rPr>
          <w:color w:val="008000"/>
        </w:rPr>
        <w:t xml:space="preserve"> </w:t>
      </w:r>
      <w:r w:rsidRPr="00FA562D">
        <w:rPr>
          <w:rFonts w:asciiTheme="minorHAnsi" w:hAnsiTheme="minorHAnsi"/>
          <w:iCs/>
          <w:color w:val="008000"/>
        </w:rPr>
        <w:t>guidance</w:t>
      </w:r>
      <w:r w:rsidRPr="003B4963">
        <w:rPr>
          <w:rFonts w:asciiTheme="minorHAnsi" w:hAnsiTheme="minorHAnsi"/>
          <w:iCs/>
          <w:color w:val="008000"/>
        </w:rPr>
        <w:t xml:space="preserve"> for National Greenhouse Gas Inventory Report</w:t>
      </w:r>
      <w:r>
        <w:rPr>
          <w:rFonts w:asciiTheme="minorHAnsi" w:hAnsiTheme="minorHAnsi"/>
          <w:iCs/>
          <w:color w:val="008000"/>
        </w:rPr>
        <w:t xml:space="preserve"> (available at http://unfccc.int/decisions)</w:t>
      </w:r>
      <w:r>
        <w:rPr>
          <w:iCs/>
          <w:color w:val="008000"/>
        </w:rPr>
        <w:t>.</w:t>
      </w:r>
    </w:p>
  </w:footnote>
  <w:footnote w:id="3">
    <w:p w14:paraId="3AE0155B" w14:textId="7C5EB16C" w:rsidR="002A36B8" w:rsidRDefault="002A36B8" w:rsidP="002C35C2">
      <w:pPr>
        <w:pStyle w:val="FootnoteText"/>
      </w:pPr>
      <w:r>
        <w:rPr>
          <w:rStyle w:val="FootnoteReference"/>
        </w:rPr>
        <w:footnoteRef/>
      </w:r>
      <w:r>
        <w:t xml:space="preserve"> </w:t>
      </w:r>
      <w:r w:rsidRPr="003B4963">
        <w:rPr>
          <w:rFonts w:asciiTheme="minorHAnsi" w:hAnsiTheme="minorHAnsi"/>
          <w:iCs/>
          <w:color w:val="008000"/>
        </w:rPr>
        <w:t>Most arrangements will be formal</w:t>
      </w:r>
      <w:r>
        <w:rPr>
          <w:rFonts w:asciiTheme="minorHAnsi" w:hAnsiTheme="minorHAnsi"/>
          <w:iCs/>
          <w:color w:val="008000"/>
        </w:rPr>
        <w:t>, but a situation could exist where an arrangement is</w:t>
      </w:r>
      <w:r w:rsidRPr="00856B19">
        <w:rPr>
          <w:rFonts w:asciiTheme="minorHAnsi" w:hAnsiTheme="minorHAnsi"/>
          <w:iCs/>
          <w:color w:val="008000"/>
        </w:rPr>
        <w:t xml:space="preserve"> informal</w:t>
      </w:r>
      <w:r>
        <w:rPr>
          <w:rFonts w:asciiTheme="minorHAnsi" w:hAnsiTheme="minorHAnsi"/>
          <w:iCs/>
          <w:color w:val="008000"/>
        </w:rPr>
        <w:t>. The informal arrangements may evolve to be formal overtime. Depending on national circumstances, arrangements with data suppliers may initially be informal because the data is already collected regularly for other purposes (e.g. economic statistics, energy data, etc.). The informal arrangements may involve regular consultation with an institutional program and dedicated point of contact to understand trends, completeness, etc. The point of contact should be included in planning meetings, etc. to understand when data will be required and any required formats.</w:t>
      </w:r>
    </w:p>
  </w:footnote>
  <w:footnote w:id="4">
    <w:p w14:paraId="027C2F00" w14:textId="77777777" w:rsidR="002A36B8" w:rsidRDefault="002A36B8" w:rsidP="000164A2">
      <w:pPr>
        <w:pStyle w:val="FootnoteText"/>
        <w:ind w:left="180" w:hanging="180"/>
      </w:pPr>
      <w:r>
        <w:rPr>
          <w:rStyle w:val="FootnoteReference"/>
        </w:rPr>
        <w:footnoteRef/>
      </w:r>
      <w:r>
        <w:tab/>
        <w:t>This is the person responsible for developing the GHG estimates for each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ED47" w14:textId="38B907CD" w:rsidR="002A36B8" w:rsidRPr="00A45491" w:rsidRDefault="002A36B8" w:rsidP="00402E51">
    <w:pPr>
      <w:pStyle w:val="Heading1"/>
      <w:tabs>
        <w:tab w:val="right" w:pos="12960"/>
      </w:tabs>
      <w:rPr>
        <w:color w:val="17365D"/>
        <w:sz w:val="24"/>
        <w:szCs w:val="24"/>
      </w:rPr>
    </w:pPr>
    <w:r>
      <w:rPr>
        <w:color w:val="365F91"/>
      </w:rPr>
      <w:tab/>
    </w:r>
    <w:r w:rsidRPr="00D802EC">
      <w:rPr>
        <w:noProof/>
        <w:color w:val="365F91"/>
      </w:rPr>
      <w:drawing>
        <wp:inline distT="0" distB="0" distL="0" distR="0" wp14:anchorId="7EC38E62" wp14:editId="0576AF06">
          <wp:extent cx="866140" cy="595630"/>
          <wp:effectExtent l="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595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5BFA" w14:textId="1B09C166" w:rsidR="002A36B8" w:rsidRPr="00227A74" w:rsidRDefault="002A36B8" w:rsidP="00424711">
    <w:pPr>
      <w:pStyle w:val="Header"/>
      <w:tabs>
        <w:tab w:val="clear" w:pos="4680"/>
        <w:tab w:val="clear" w:pos="9360"/>
        <w:tab w:val="right" w:pos="12960"/>
      </w:tabs>
    </w:pPr>
    <w:r w:rsidRPr="00424711">
      <w:rPr>
        <w:rFonts w:ascii="Cambria" w:hAnsi="Cambria"/>
        <w:b/>
        <w:sz w:val="32"/>
        <w:szCs w:val="32"/>
      </w:rPr>
      <w:tab/>
    </w:r>
    <w:r w:rsidRPr="00D802EC">
      <w:rPr>
        <w:noProof/>
        <w:color w:val="365F91"/>
        <w:lang w:val="en-US" w:eastAsia="en-US"/>
      </w:rPr>
      <w:drawing>
        <wp:inline distT="0" distB="0" distL="0" distR="0" wp14:anchorId="2F3A45E1" wp14:editId="1A89DF2C">
          <wp:extent cx="866140" cy="59563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595630"/>
                  </a:xfrm>
                  <a:prstGeom prst="rect">
                    <a:avLst/>
                  </a:prstGeom>
                  <a:noFill/>
                  <a:ln>
                    <a:noFill/>
                  </a:ln>
                </pic:spPr>
              </pic:pic>
            </a:graphicData>
          </a:graphic>
        </wp:inline>
      </w:drawing>
    </w:r>
    <w:r>
      <w:rPr>
        <w:rFonts w:ascii="Cambria" w:hAnsi="Cambria"/>
        <w:b/>
        <w:sz w:val="32"/>
        <w:szCs w:val="3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C401" w14:textId="3CB0E02A" w:rsidR="002A36B8" w:rsidRPr="00424711" w:rsidRDefault="002A36B8" w:rsidP="00097983">
    <w:pPr>
      <w:pStyle w:val="Header"/>
      <w:tabs>
        <w:tab w:val="clear" w:pos="9360"/>
        <w:tab w:val="right" w:pos="12960"/>
      </w:tabs>
      <w:jc w:val="right"/>
      <w:rPr>
        <w:rFonts w:ascii="Cambria" w:hAnsi="Cambria"/>
        <w:b/>
        <w:sz w:val="32"/>
        <w:szCs w:val="32"/>
        <w:lang w:val="en-US"/>
      </w:rPr>
    </w:pPr>
    <w:r w:rsidRPr="00424711">
      <w:rPr>
        <w:rFonts w:ascii="Cambria" w:hAnsi="Cambria"/>
        <w:b/>
        <w:sz w:val="32"/>
        <w:szCs w:val="32"/>
      </w:rPr>
      <w:tab/>
    </w:r>
    <w:r w:rsidRPr="00D802EC">
      <w:rPr>
        <w:noProof/>
        <w:color w:val="365F91"/>
        <w:lang w:val="en-US" w:eastAsia="en-US"/>
      </w:rPr>
      <w:drawing>
        <wp:inline distT="0" distB="0" distL="0" distR="0" wp14:anchorId="6997A160" wp14:editId="364353A2">
          <wp:extent cx="866140" cy="595630"/>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595630"/>
                  </a:xfrm>
                  <a:prstGeom prst="rect">
                    <a:avLst/>
                  </a:prstGeom>
                  <a:noFill/>
                  <a:ln>
                    <a:noFill/>
                  </a:ln>
                </pic:spPr>
              </pic:pic>
            </a:graphicData>
          </a:graphic>
        </wp:inline>
      </w:drawing>
    </w:r>
    <w:r>
      <w:rPr>
        <w:rFonts w:ascii="Cambria" w:hAnsi="Cambria"/>
        <w:b/>
        <w:sz w:val="32"/>
        <w:szCs w:val="3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421_"/>
      </v:shape>
    </w:pict>
  </w:numPicBullet>
  <w:numPicBullet w:numPicBulletId="1">
    <w:pict>
      <v:shape id="_x0000_i1027" type="#_x0000_t75" style="width:11.25pt;height:11.25pt" o:bullet="t">
        <v:imagedata r:id="rId2" o:title="BD14829_"/>
      </v:shape>
    </w:pict>
  </w:numPicBullet>
  <w:abstractNum w:abstractNumId="0" w15:restartNumberingAfterBreak="0">
    <w:nsid w:val="0332461E"/>
    <w:multiLevelType w:val="hybridMultilevel"/>
    <w:tmpl w:val="5B0C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049F"/>
    <w:multiLevelType w:val="multilevel"/>
    <w:tmpl w:val="5F885D90"/>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656" w:hanging="165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E39CD"/>
    <w:multiLevelType w:val="multilevel"/>
    <w:tmpl w:val="F946B66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A2DA3"/>
    <w:multiLevelType w:val="hybridMultilevel"/>
    <w:tmpl w:val="1934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14427"/>
    <w:multiLevelType w:val="multilevel"/>
    <w:tmpl w:val="F946B66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55564B"/>
    <w:multiLevelType w:val="hybridMultilevel"/>
    <w:tmpl w:val="D8864A06"/>
    <w:lvl w:ilvl="0" w:tplc="0908E4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D0411D"/>
    <w:multiLevelType w:val="multilevel"/>
    <w:tmpl w:val="10BEB100"/>
    <w:numStyleLink w:val="Instruction"/>
  </w:abstractNum>
  <w:abstractNum w:abstractNumId="7" w15:restartNumberingAfterBreak="0">
    <w:nsid w:val="1C330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D30C10"/>
    <w:multiLevelType w:val="hybridMultilevel"/>
    <w:tmpl w:val="DB90D270"/>
    <w:lvl w:ilvl="0" w:tplc="76DA22E6">
      <w:start w:val="1"/>
      <w:numFmt w:val="bullet"/>
      <w:lvlText w:val=""/>
      <w:lvlJc w:val="left"/>
      <w:pPr>
        <w:ind w:left="720" w:hanging="360"/>
      </w:pPr>
      <w:rPr>
        <w:rFonts w:ascii="Symbol" w:hAnsi="Symbol" w:hint="default"/>
      </w:rPr>
    </w:lvl>
    <w:lvl w:ilvl="1" w:tplc="175EDAA6" w:tentative="1">
      <w:start w:val="1"/>
      <w:numFmt w:val="bullet"/>
      <w:lvlText w:val="o"/>
      <w:lvlJc w:val="left"/>
      <w:pPr>
        <w:ind w:left="1440" w:hanging="360"/>
      </w:pPr>
      <w:rPr>
        <w:rFonts w:ascii="Courier New" w:hAnsi="Courier New" w:cs="Courier New" w:hint="default"/>
      </w:rPr>
    </w:lvl>
    <w:lvl w:ilvl="2" w:tplc="CD1E8876" w:tentative="1">
      <w:start w:val="1"/>
      <w:numFmt w:val="bullet"/>
      <w:lvlText w:val=""/>
      <w:lvlJc w:val="left"/>
      <w:pPr>
        <w:ind w:left="2160" w:hanging="360"/>
      </w:pPr>
      <w:rPr>
        <w:rFonts w:ascii="Wingdings" w:hAnsi="Wingdings" w:hint="default"/>
      </w:rPr>
    </w:lvl>
    <w:lvl w:ilvl="3" w:tplc="A106E006" w:tentative="1">
      <w:start w:val="1"/>
      <w:numFmt w:val="bullet"/>
      <w:lvlText w:val=""/>
      <w:lvlJc w:val="left"/>
      <w:pPr>
        <w:ind w:left="2880" w:hanging="360"/>
      </w:pPr>
      <w:rPr>
        <w:rFonts w:ascii="Symbol" w:hAnsi="Symbol" w:hint="default"/>
      </w:rPr>
    </w:lvl>
    <w:lvl w:ilvl="4" w:tplc="D57C7672" w:tentative="1">
      <w:start w:val="1"/>
      <w:numFmt w:val="bullet"/>
      <w:lvlText w:val="o"/>
      <w:lvlJc w:val="left"/>
      <w:pPr>
        <w:ind w:left="3600" w:hanging="360"/>
      </w:pPr>
      <w:rPr>
        <w:rFonts w:ascii="Courier New" w:hAnsi="Courier New" w:cs="Courier New" w:hint="default"/>
      </w:rPr>
    </w:lvl>
    <w:lvl w:ilvl="5" w:tplc="951007F2" w:tentative="1">
      <w:start w:val="1"/>
      <w:numFmt w:val="bullet"/>
      <w:lvlText w:val=""/>
      <w:lvlJc w:val="left"/>
      <w:pPr>
        <w:ind w:left="4320" w:hanging="360"/>
      </w:pPr>
      <w:rPr>
        <w:rFonts w:ascii="Wingdings" w:hAnsi="Wingdings" w:hint="default"/>
      </w:rPr>
    </w:lvl>
    <w:lvl w:ilvl="6" w:tplc="2B40BC6A" w:tentative="1">
      <w:start w:val="1"/>
      <w:numFmt w:val="bullet"/>
      <w:lvlText w:val=""/>
      <w:lvlJc w:val="left"/>
      <w:pPr>
        <w:ind w:left="5040" w:hanging="360"/>
      </w:pPr>
      <w:rPr>
        <w:rFonts w:ascii="Symbol" w:hAnsi="Symbol" w:hint="default"/>
      </w:rPr>
    </w:lvl>
    <w:lvl w:ilvl="7" w:tplc="BE08C37C" w:tentative="1">
      <w:start w:val="1"/>
      <w:numFmt w:val="bullet"/>
      <w:lvlText w:val="o"/>
      <w:lvlJc w:val="left"/>
      <w:pPr>
        <w:ind w:left="5760" w:hanging="360"/>
      </w:pPr>
      <w:rPr>
        <w:rFonts w:ascii="Courier New" w:hAnsi="Courier New" w:cs="Courier New" w:hint="default"/>
      </w:rPr>
    </w:lvl>
    <w:lvl w:ilvl="8" w:tplc="F626CEE6" w:tentative="1">
      <w:start w:val="1"/>
      <w:numFmt w:val="bullet"/>
      <w:lvlText w:val=""/>
      <w:lvlJc w:val="left"/>
      <w:pPr>
        <w:ind w:left="6480" w:hanging="360"/>
      </w:pPr>
      <w:rPr>
        <w:rFonts w:ascii="Wingdings" w:hAnsi="Wingdings" w:hint="default"/>
      </w:rPr>
    </w:lvl>
  </w:abstractNum>
  <w:abstractNum w:abstractNumId="9" w15:restartNumberingAfterBreak="0">
    <w:nsid w:val="1D3E01F9"/>
    <w:multiLevelType w:val="multilevel"/>
    <w:tmpl w:val="34203874"/>
    <w:lvl w:ilvl="0">
      <w:start w:val="5"/>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suff w:val="space"/>
      <w:lvlText w:val="%1.%2.%3."/>
      <w:lvlJc w:val="left"/>
      <w:pPr>
        <w:ind w:left="864"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356140"/>
    <w:multiLevelType w:val="multilevel"/>
    <w:tmpl w:val="34203874"/>
    <w:lvl w:ilvl="0">
      <w:start w:val="5"/>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suff w:val="space"/>
      <w:lvlText w:val="%1.%2.%3."/>
      <w:lvlJc w:val="left"/>
      <w:pPr>
        <w:ind w:left="864"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467277"/>
    <w:multiLevelType w:val="hybridMultilevel"/>
    <w:tmpl w:val="F1445E38"/>
    <w:lvl w:ilvl="0" w:tplc="A6EEA2AE">
      <w:start w:val="1"/>
      <w:numFmt w:val="bullet"/>
      <w:pStyle w:val="Guide"/>
      <w:lvlText w:val=""/>
      <w:lvlPicBulletId w:val="1"/>
      <w:lvlJc w:val="left"/>
      <w:pPr>
        <w:ind w:left="360" w:hanging="360"/>
      </w:pPr>
      <w:rPr>
        <w:rFonts w:ascii="Symbol" w:hAnsi="Symbol" w:hint="default"/>
        <w:color w:val="auto"/>
      </w:rPr>
    </w:lvl>
    <w:lvl w:ilvl="1" w:tplc="5C7A191A">
      <w:start w:val="1"/>
      <w:numFmt w:val="bullet"/>
      <w:lvlText w:val="o"/>
      <w:lvlJc w:val="left"/>
      <w:pPr>
        <w:ind w:left="1080" w:hanging="360"/>
      </w:pPr>
      <w:rPr>
        <w:rFonts w:ascii="Courier New" w:hAnsi="Courier New" w:cs="Courier New" w:hint="default"/>
      </w:rPr>
    </w:lvl>
    <w:lvl w:ilvl="2" w:tplc="70388C4C">
      <w:start w:val="1"/>
      <w:numFmt w:val="bullet"/>
      <w:lvlText w:val=""/>
      <w:lvlJc w:val="left"/>
      <w:pPr>
        <w:ind w:left="1800" w:hanging="360"/>
      </w:pPr>
      <w:rPr>
        <w:rFonts w:ascii="Wingdings" w:hAnsi="Wingdings" w:hint="default"/>
      </w:rPr>
    </w:lvl>
    <w:lvl w:ilvl="3" w:tplc="E0B292AC" w:tentative="1">
      <w:start w:val="1"/>
      <w:numFmt w:val="bullet"/>
      <w:lvlText w:val=""/>
      <w:lvlJc w:val="left"/>
      <w:pPr>
        <w:ind w:left="2520" w:hanging="360"/>
      </w:pPr>
      <w:rPr>
        <w:rFonts w:ascii="Symbol" w:hAnsi="Symbol" w:hint="default"/>
      </w:rPr>
    </w:lvl>
    <w:lvl w:ilvl="4" w:tplc="4C6E792A" w:tentative="1">
      <w:start w:val="1"/>
      <w:numFmt w:val="bullet"/>
      <w:lvlText w:val="o"/>
      <w:lvlJc w:val="left"/>
      <w:pPr>
        <w:ind w:left="3240" w:hanging="360"/>
      </w:pPr>
      <w:rPr>
        <w:rFonts w:ascii="Courier New" w:hAnsi="Courier New" w:cs="Courier New" w:hint="default"/>
      </w:rPr>
    </w:lvl>
    <w:lvl w:ilvl="5" w:tplc="AF84E830" w:tentative="1">
      <w:start w:val="1"/>
      <w:numFmt w:val="bullet"/>
      <w:lvlText w:val=""/>
      <w:lvlJc w:val="left"/>
      <w:pPr>
        <w:ind w:left="3960" w:hanging="360"/>
      </w:pPr>
      <w:rPr>
        <w:rFonts w:ascii="Wingdings" w:hAnsi="Wingdings" w:hint="default"/>
      </w:rPr>
    </w:lvl>
    <w:lvl w:ilvl="6" w:tplc="2438EEAC" w:tentative="1">
      <w:start w:val="1"/>
      <w:numFmt w:val="bullet"/>
      <w:lvlText w:val=""/>
      <w:lvlJc w:val="left"/>
      <w:pPr>
        <w:ind w:left="4680" w:hanging="360"/>
      </w:pPr>
      <w:rPr>
        <w:rFonts w:ascii="Symbol" w:hAnsi="Symbol" w:hint="default"/>
      </w:rPr>
    </w:lvl>
    <w:lvl w:ilvl="7" w:tplc="E026A714" w:tentative="1">
      <w:start w:val="1"/>
      <w:numFmt w:val="bullet"/>
      <w:lvlText w:val="o"/>
      <w:lvlJc w:val="left"/>
      <w:pPr>
        <w:ind w:left="5400" w:hanging="360"/>
      </w:pPr>
      <w:rPr>
        <w:rFonts w:ascii="Courier New" w:hAnsi="Courier New" w:cs="Courier New" w:hint="default"/>
      </w:rPr>
    </w:lvl>
    <w:lvl w:ilvl="8" w:tplc="3F6EB3B8" w:tentative="1">
      <w:start w:val="1"/>
      <w:numFmt w:val="bullet"/>
      <w:lvlText w:val=""/>
      <w:lvlJc w:val="left"/>
      <w:pPr>
        <w:ind w:left="6120" w:hanging="360"/>
      </w:pPr>
      <w:rPr>
        <w:rFonts w:ascii="Wingdings" w:hAnsi="Wingdings" w:hint="default"/>
      </w:rPr>
    </w:lvl>
  </w:abstractNum>
  <w:abstractNum w:abstractNumId="12" w15:restartNumberingAfterBreak="0">
    <w:nsid w:val="2C003628"/>
    <w:multiLevelType w:val="multilevel"/>
    <w:tmpl w:val="16D8C02E"/>
    <w:lvl w:ilvl="0">
      <w:start w:val="5"/>
      <w:numFmt w:val="decimal"/>
      <w:lvlText w:val="%1."/>
      <w:lvlJc w:val="left"/>
      <w:pPr>
        <w:ind w:left="360" w:hanging="360"/>
      </w:pPr>
      <w:rPr>
        <w:rFonts w:hint="default"/>
      </w:rPr>
    </w:lvl>
    <w:lvl w:ilvl="1">
      <w:start w:val="1"/>
      <w:numFmt w:val="decimal"/>
      <w:suff w:val="space"/>
      <w:lvlText w:val="%1.%2."/>
      <w:lvlJc w:val="left"/>
      <w:pPr>
        <w:ind w:left="504" w:hanging="504"/>
      </w:pPr>
      <w:rPr>
        <w:rFonts w:hint="default"/>
      </w:rPr>
    </w:lvl>
    <w:lvl w:ilvl="2">
      <w:start w:val="1"/>
      <w:numFmt w:val="decimal"/>
      <w:suff w:val="space"/>
      <w:lvlText w:val="%1.%2.%3."/>
      <w:lvlJc w:val="left"/>
      <w:pPr>
        <w:ind w:left="864" w:hanging="360"/>
      </w:pPr>
      <w:rPr>
        <w:rFonts w:hint="default"/>
      </w:rPr>
    </w:lvl>
    <w:lvl w:ilvl="3">
      <w:start w:val="1"/>
      <w:numFmt w:val="decimal"/>
      <w:suff w:val="space"/>
      <w:lvlText w:val="%1.%2.%3.%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573B4A"/>
    <w:multiLevelType w:val="multilevel"/>
    <w:tmpl w:val="82FA26A2"/>
    <w:lvl w:ilvl="0">
      <w:start w:val="5"/>
      <w:numFmt w:val="decimal"/>
      <w:lvlText w:val="%1."/>
      <w:lvlJc w:val="left"/>
      <w:pPr>
        <w:ind w:left="360" w:hanging="360"/>
      </w:pPr>
      <w:rPr>
        <w:rFonts w:hint="default"/>
      </w:rPr>
    </w:lvl>
    <w:lvl w:ilvl="1">
      <w:start w:val="4"/>
      <w:numFmt w:val="decimal"/>
      <w:suff w:val="space"/>
      <w:lvlText w:val="%1.%2."/>
      <w:lvlJc w:val="left"/>
      <w:pPr>
        <w:ind w:left="504" w:hanging="504"/>
      </w:pPr>
      <w:rPr>
        <w:rFonts w:hint="default"/>
      </w:rPr>
    </w:lvl>
    <w:lvl w:ilvl="2">
      <w:start w:val="1"/>
      <w:numFmt w:val="decimal"/>
      <w:suff w:val="space"/>
      <w:lvlText w:val="%1.%2.%3."/>
      <w:lvlJc w:val="left"/>
      <w:pPr>
        <w:ind w:left="864" w:hanging="360"/>
      </w:pPr>
      <w:rPr>
        <w:rFonts w:hint="default"/>
      </w:rPr>
    </w:lvl>
    <w:lvl w:ilvl="3">
      <w:start w:val="1"/>
      <w:numFmt w:val="decimal"/>
      <w:suff w:val="space"/>
      <w:lvlText w:val="%1.%2.%3.%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5E1254"/>
    <w:multiLevelType w:val="multilevel"/>
    <w:tmpl w:val="7AF0ACF6"/>
    <w:lvl w:ilvl="0">
      <w:start w:val="1"/>
      <w:numFmt w:val="decimal"/>
      <w:lvlText w:val="%1."/>
      <w:lvlJc w:val="left"/>
      <w:pPr>
        <w:tabs>
          <w:tab w:val="num" w:pos="360"/>
        </w:tabs>
        <w:ind w:left="360" w:hanging="360"/>
      </w:pPr>
      <w:rPr>
        <w:rFonts w:hint="default"/>
      </w:rPr>
    </w:lvl>
    <w:lvl w:ilvl="1">
      <w:start w:val="1"/>
      <w:numFmt w:val="bullet"/>
      <w:pStyle w:val="List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22C0D79"/>
    <w:multiLevelType w:val="multilevel"/>
    <w:tmpl w:val="8E06010E"/>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B374A8"/>
    <w:multiLevelType w:val="hybridMultilevel"/>
    <w:tmpl w:val="3D92543E"/>
    <w:lvl w:ilvl="0" w:tplc="FFFFFFFF">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999A1316"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664A01"/>
    <w:multiLevelType w:val="multilevel"/>
    <w:tmpl w:val="10BEB100"/>
    <w:styleLink w:val="Instruction"/>
    <w:lvl w:ilvl="0">
      <w:start w:val="1"/>
      <w:numFmt w:val="bullet"/>
      <w:lvlText w:val=""/>
      <w:lvlPicBulletId w:val="0"/>
      <w:lvlJc w:val="left"/>
      <w:pPr>
        <w:ind w:left="720" w:hanging="360"/>
      </w:pPr>
      <w:rPr>
        <w:rFonts w:ascii="Symbol" w:hAnsi="Symbol"/>
        <w:i/>
        <w:iCs/>
        <w:color w:val="4F6228"/>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22D1E"/>
    <w:multiLevelType w:val="hybridMultilevel"/>
    <w:tmpl w:val="D946ECD8"/>
    <w:lvl w:ilvl="0" w:tplc="E2625182">
      <w:start w:val="1"/>
      <w:numFmt w:val="bullet"/>
      <w:lvlText w:val=""/>
      <w:lvlJc w:val="left"/>
      <w:pPr>
        <w:ind w:left="720" w:hanging="360"/>
      </w:pPr>
      <w:rPr>
        <w:rFonts w:ascii="Symbol" w:hAnsi="Symbol" w:hint="default"/>
      </w:rPr>
    </w:lvl>
    <w:lvl w:ilvl="1" w:tplc="701EBEDA" w:tentative="1">
      <w:start w:val="1"/>
      <w:numFmt w:val="bullet"/>
      <w:lvlText w:val="o"/>
      <w:lvlJc w:val="left"/>
      <w:pPr>
        <w:ind w:left="1440" w:hanging="360"/>
      </w:pPr>
      <w:rPr>
        <w:rFonts w:ascii="Courier New" w:hAnsi="Courier New" w:cs="Courier New" w:hint="default"/>
      </w:rPr>
    </w:lvl>
    <w:lvl w:ilvl="2" w:tplc="659CA5B0" w:tentative="1">
      <w:start w:val="1"/>
      <w:numFmt w:val="bullet"/>
      <w:lvlText w:val=""/>
      <w:lvlJc w:val="left"/>
      <w:pPr>
        <w:ind w:left="2160" w:hanging="360"/>
      </w:pPr>
      <w:rPr>
        <w:rFonts w:ascii="Wingdings" w:hAnsi="Wingdings" w:hint="default"/>
      </w:rPr>
    </w:lvl>
    <w:lvl w:ilvl="3" w:tplc="C8DAC804" w:tentative="1">
      <w:start w:val="1"/>
      <w:numFmt w:val="bullet"/>
      <w:lvlText w:val=""/>
      <w:lvlJc w:val="left"/>
      <w:pPr>
        <w:ind w:left="2880" w:hanging="360"/>
      </w:pPr>
      <w:rPr>
        <w:rFonts w:ascii="Symbol" w:hAnsi="Symbol" w:hint="default"/>
      </w:rPr>
    </w:lvl>
    <w:lvl w:ilvl="4" w:tplc="E4484772" w:tentative="1">
      <w:start w:val="1"/>
      <w:numFmt w:val="bullet"/>
      <w:lvlText w:val="o"/>
      <w:lvlJc w:val="left"/>
      <w:pPr>
        <w:ind w:left="3600" w:hanging="360"/>
      </w:pPr>
      <w:rPr>
        <w:rFonts w:ascii="Courier New" w:hAnsi="Courier New" w:cs="Courier New" w:hint="default"/>
      </w:rPr>
    </w:lvl>
    <w:lvl w:ilvl="5" w:tplc="6A803520" w:tentative="1">
      <w:start w:val="1"/>
      <w:numFmt w:val="bullet"/>
      <w:lvlText w:val=""/>
      <w:lvlJc w:val="left"/>
      <w:pPr>
        <w:ind w:left="4320" w:hanging="360"/>
      </w:pPr>
      <w:rPr>
        <w:rFonts w:ascii="Wingdings" w:hAnsi="Wingdings" w:hint="default"/>
      </w:rPr>
    </w:lvl>
    <w:lvl w:ilvl="6" w:tplc="878465FC" w:tentative="1">
      <w:start w:val="1"/>
      <w:numFmt w:val="bullet"/>
      <w:lvlText w:val=""/>
      <w:lvlJc w:val="left"/>
      <w:pPr>
        <w:ind w:left="5040" w:hanging="360"/>
      </w:pPr>
      <w:rPr>
        <w:rFonts w:ascii="Symbol" w:hAnsi="Symbol" w:hint="default"/>
      </w:rPr>
    </w:lvl>
    <w:lvl w:ilvl="7" w:tplc="14CADD14" w:tentative="1">
      <w:start w:val="1"/>
      <w:numFmt w:val="bullet"/>
      <w:lvlText w:val="o"/>
      <w:lvlJc w:val="left"/>
      <w:pPr>
        <w:ind w:left="5760" w:hanging="360"/>
      </w:pPr>
      <w:rPr>
        <w:rFonts w:ascii="Courier New" w:hAnsi="Courier New" w:cs="Courier New" w:hint="default"/>
      </w:rPr>
    </w:lvl>
    <w:lvl w:ilvl="8" w:tplc="F72AAB9A" w:tentative="1">
      <w:start w:val="1"/>
      <w:numFmt w:val="bullet"/>
      <w:lvlText w:val=""/>
      <w:lvlJc w:val="left"/>
      <w:pPr>
        <w:ind w:left="6480" w:hanging="360"/>
      </w:pPr>
      <w:rPr>
        <w:rFonts w:ascii="Wingdings" w:hAnsi="Wingdings" w:hint="default"/>
      </w:rPr>
    </w:lvl>
  </w:abstractNum>
  <w:abstractNum w:abstractNumId="19" w15:restartNumberingAfterBreak="0">
    <w:nsid w:val="51D2371A"/>
    <w:multiLevelType w:val="hybridMultilevel"/>
    <w:tmpl w:val="5F3E2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730A2"/>
    <w:multiLevelType w:val="hybridMultilevel"/>
    <w:tmpl w:val="D50603C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68C0602D"/>
    <w:multiLevelType w:val="hybridMultilevel"/>
    <w:tmpl w:val="CA20C88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6CD450ED"/>
    <w:multiLevelType w:val="hybridMultilevel"/>
    <w:tmpl w:val="2C5E5E80"/>
    <w:lvl w:ilvl="0" w:tplc="769E26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C476F"/>
    <w:multiLevelType w:val="hybridMultilevel"/>
    <w:tmpl w:val="54162DEE"/>
    <w:lvl w:ilvl="0" w:tplc="04090001">
      <w:start w:val="1"/>
      <w:numFmt w:val="decimal"/>
      <w:lvlText w:val="Section %1."/>
      <w:lvlJc w:val="left"/>
      <w:pPr>
        <w:ind w:left="720" w:hanging="360"/>
      </w:pPr>
      <w:rPr>
        <w:rFonts w:ascii="Arial Narrow" w:hAnsi="Arial Narrow" w:hint="default"/>
        <w:b/>
        <w:i w:val="0"/>
        <w:sz w:val="3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7"/>
  </w:num>
  <w:num w:numId="5">
    <w:abstractNumId w:val="11"/>
    <w:lvlOverride w:ilvl="0">
      <w:startOverride w:val="1"/>
    </w:lvlOverride>
  </w:num>
  <w:num w:numId="6">
    <w:abstractNumId w:val="15"/>
  </w:num>
  <w:num w:numId="7">
    <w:abstractNumId w:val="9"/>
  </w:num>
  <w:num w:numId="8">
    <w:abstractNumId w:val="12"/>
  </w:num>
  <w:num w:numId="9">
    <w:abstractNumId w:val="13"/>
  </w:num>
  <w:num w:numId="10">
    <w:abstractNumId w:val="1"/>
  </w:num>
  <w:num w:numId="11">
    <w:abstractNumId w:val="18"/>
  </w:num>
  <w:num w:numId="12">
    <w:abstractNumId w:val="21"/>
  </w:num>
  <w:num w:numId="13">
    <w:abstractNumId w:val="5"/>
  </w:num>
  <w:num w:numId="14">
    <w:abstractNumId w:val="8"/>
  </w:num>
  <w:num w:numId="15">
    <w:abstractNumId w:val="11"/>
  </w:num>
  <w:num w:numId="16">
    <w:abstractNumId w:val="20"/>
  </w:num>
  <w:num w:numId="17">
    <w:abstractNumId w:val="4"/>
  </w:num>
  <w:num w:numId="18">
    <w:abstractNumId w:val="2"/>
  </w:num>
  <w:num w:numId="19">
    <w:abstractNumId w:val="23"/>
  </w:num>
  <w:num w:numId="20">
    <w:abstractNumId w:val="7"/>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5"/>
  </w:num>
  <w:num w:numId="38">
    <w:abstractNumId w:val="16"/>
  </w:num>
  <w:num w:numId="39">
    <w:abstractNumId w:val="3"/>
  </w:num>
  <w:num w:numId="40">
    <w:abstractNumId w:val="11"/>
  </w:num>
  <w:num w:numId="41">
    <w:abstractNumId w:val="19"/>
  </w:num>
  <w:num w:numId="42">
    <w:abstractNumId w:val="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1"/>
  </w:num>
  <w:num w:numId="46">
    <w:abstractNumId w:val="11"/>
  </w:num>
  <w:num w:numId="47">
    <w:abstractNumId w:val="11"/>
  </w:num>
  <w:num w:numId="48">
    <w:abstractNumId w:val="0"/>
  </w:num>
  <w:num w:numId="49">
    <w:abstractNumId w:val="15"/>
  </w:num>
  <w:num w:numId="50">
    <w:abstractNumId w:val="15"/>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5"/>
  </w:num>
  <w:num w:numId="63">
    <w:abstractNumId w:val="11"/>
  </w:num>
  <w:num w:numId="64">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Footer/>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position-horizontal:center;mso-position-horizontal-relative:page" o:allowincell="f"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DB"/>
    <w:rsid w:val="00001223"/>
    <w:rsid w:val="000013F9"/>
    <w:rsid w:val="0000361E"/>
    <w:rsid w:val="0000552E"/>
    <w:rsid w:val="00005F8A"/>
    <w:rsid w:val="00006CA0"/>
    <w:rsid w:val="00007168"/>
    <w:rsid w:val="00010A08"/>
    <w:rsid w:val="00012814"/>
    <w:rsid w:val="00012B51"/>
    <w:rsid w:val="00013BE6"/>
    <w:rsid w:val="00013C4F"/>
    <w:rsid w:val="00013C91"/>
    <w:rsid w:val="00015130"/>
    <w:rsid w:val="000164A2"/>
    <w:rsid w:val="00021793"/>
    <w:rsid w:val="000242D9"/>
    <w:rsid w:val="00026664"/>
    <w:rsid w:val="00026DE8"/>
    <w:rsid w:val="0003118E"/>
    <w:rsid w:val="00032715"/>
    <w:rsid w:val="0003361C"/>
    <w:rsid w:val="00034DA3"/>
    <w:rsid w:val="00035A72"/>
    <w:rsid w:val="00035E6A"/>
    <w:rsid w:val="00036F79"/>
    <w:rsid w:val="00037758"/>
    <w:rsid w:val="00041A05"/>
    <w:rsid w:val="00041E32"/>
    <w:rsid w:val="0004359F"/>
    <w:rsid w:val="00043DC2"/>
    <w:rsid w:val="00044189"/>
    <w:rsid w:val="00045DE8"/>
    <w:rsid w:val="00046FE2"/>
    <w:rsid w:val="00050AF2"/>
    <w:rsid w:val="00051A3B"/>
    <w:rsid w:val="0005203F"/>
    <w:rsid w:val="000537D6"/>
    <w:rsid w:val="00054278"/>
    <w:rsid w:val="00054BC4"/>
    <w:rsid w:val="000560D9"/>
    <w:rsid w:val="00056939"/>
    <w:rsid w:val="000600B7"/>
    <w:rsid w:val="00060692"/>
    <w:rsid w:val="00060F22"/>
    <w:rsid w:val="00061889"/>
    <w:rsid w:val="00061962"/>
    <w:rsid w:val="00061AA0"/>
    <w:rsid w:val="000637D6"/>
    <w:rsid w:val="0006449D"/>
    <w:rsid w:val="00064EF8"/>
    <w:rsid w:val="000659D8"/>
    <w:rsid w:val="000702BF"/>
    <w:rsid w:val="000714A5"/>
    <w:rsid w:val="00072ABF"/>
    <w:rsid w:val="00072E75"/>
    <w:rsid w:val="00072F7E"/>
    <w:rsid w:val="00073454"/>
    <w:rsid w:val="00074948"/>
    <w:rsid w:val="000759FD"/>
    <w:rsid w:val="000800FA"/>
    <w:rsid w:val="0008111E"/>
    <w:rsid w:val="0008121C"/>
    <w:rsid w:val="00081B82"/>
    <w:rsid w:val="00081F1F"/>
    <w:rsid w:val="00082772"/>
    <w:rsid w:val="000851ED"/>
    <w:rsid w:val="00090FB0"/>
    <w:rsid w:val="00092C15"/>
    <w:rsid w:val="00094B10"/>
    <w:rsid w:val="00094E2B"/>
    <w:rsid w:val="0009623E"/>
    <w:rsid w:val="00097983"/>
    <w:rsid w:val="000A029E"/>
    <w:rsid w:val="000A1B78"/>
    <w:rsid w:val="000A210A"/>
    <w:rsid w:val="000A3093"/>
    <w:rsid w:val="000A3E70"/>
    <w:rsid w:val="000A4EAA"/>
    <w:rsid w:val="000A68B1"/>
    <w:rsid w:val="000B049F"/>
    <w:rsid w:val="000B2A27"/>
    <w:rsid w:val="000B3117"/>
    <w:rsid w:val="000B3662"/>
    <w:rsid w:val="000B40B1"/>
    <w:rsid w:val="000B4326"/>
    <w:rsid w:val="000B4569"/>
    <w:rsid w:val="000B498D"/>
    <w:rsid w:val="000B5450"/>
    <w:rsid w:val="000B75D0"/>
    <w:rsid w:val="000C041E"/>
    <w:rsid w:val="000C34B9"/>
    <w:rsid w:val="000C3524"/>
    <w:rsid w:val="000C42F9"/>
    <w:rsid w:val="000C702A"/>
    <w:rsid w:val="000C78B1"/>
    <w:rsid w:val="000D4600"/>
    <w:rsid w:val="000D77B0"/>
    <w:rsid w:val="000E21B4"/>
    <w:rsid w:val="000E5E29"/>
    <w:rsid w:val="000F0239"/>
    <w:rsid w:val="000F3551"/>
    <w:rsid w:val="000F397A"/>
    <w:rsid w:val="000F4DA6"/>
    <w:rsid w:val="000F6104"/>
    <w:rsid w:val="00101246"/>
    <w:rsid w:val="0010136E"/>
    <w:rsid w:val="0010215B"/>
    <w:rsid w:val="00102BE6"/>
    <w:rsid w:val="001077D1"/>
    <w:rsid w:val="001127B0"/>
    <w:rsid w:val="00112E42"/>
    <w:rsid w:val="00113149"/>
    <w:rsid w:val="00115E30"/>
    <w:rsid w:val="00116AB9"/>
    <w:rsid w:val="00120200"/>
    <w:rsid w:val="001212B6"/>
    <w:rsid w:val="00123AF8"/>
    <w:rsid w:val="00125D6F"/>
    <w:rsid w:val="00126BD5"/>
    <w:rsid w:val="00130B8E"/>
    <w:rsid w:val="001316AC"/>
    <w:rsid w:val="00131788"/>
    <w:rsid w:val="001335FF"/>
    <w:rsid w:val="00143851"/>
    <w:rsid w:val="00146CBA"/>
    <w:rsid w:val="0014771A"/>
    <w:rsid w:val="00156034"/>
    <w:rsid w:val="00162FD0"/>
    <w:rsid w:val="00163370"/>
    <w:rsid w:val="001640D0"/>
    <w:rsid w:val="00164228"/>
    <w:rsid w:val="00167737"/>
    <w:rsid w:val="001705E7"/>
    <w:rsid w:val="00171382"/>
    <w:rsid w:val="001715DB"/>
    <w:rsid w:val="00171657"/>
    <w:rsid w:val="00171EFC"/>
    <w:rsid w:val="0017532E"/>
    <w:rsid w:val="00181049"/>
    <w:rsid w:val="00181804"/>
    <w:rsid w:val="0018196F"/>
    <w:rsid w:val="0018280C"/>
    <w:rsid w:val="00186CDA"/>
    <w:rsid w:val="0018742E"/>
    <w:rsid w:val="001912AA"/>
    <w:rsid w:val="001913AD"/>
    <w:rsid w:val="00191668"/>
    <w:rsid w:val="00191720"/>
    <w:rsid w:val="00191D43"/>
    <w:rsid w:val="0019406A"/>
    <w:rsid w:val="00195752"/>
    <w:rsid w:val="001B118B"/>
    <w:rsid w:val="001B1B6D"/>
    <w:rsid w:val="001B228F"/>
    <w:rsid w:val="001B25A0"/>
    <w:rsid w:val="001B5133"/>
    <w:rsid w:val="001B699A"/>
    <w:rsid w:val="001C06B9"/>
    <w:rsid w:val="001C127E"/>
    <w:rsid w:val="001C1575"/>
    <w:rsid w:val="001C17BE"/>
    <w:rsid w:val="001C1951"/>
    <w:rsid w:val="001C424D"/>
    <w:rsid w:val="001C4DBB"/>
    <w:rsid w:val="001C53EA"/>
    <w:rsid w:val="001C5422"/>
    <w:rsid w:val="001C7158"/>
    <w:rsid w:val="001C7389"/>
    <w:rsid w:val="001D0832"/>
    <w:rsid w:val="001D1B0B"/>
    <w:rsid w:val="001D2AD8"/>
    <w:rsid w:val="001D3AF5"/>
    <w:rsid w:val="001D5AB7"/>
    <w:rsid w:val="001D5E69"/>
    <w:rsid w:val="001D5F24"/>
    <w:rsid w:val="001E1CC4"/>
    <w:rsid w:val="001E2CB3"/>
    <w:rsid w:val="001E6C6A"/>
    <w:rsid w:val="001E6DB9"/>
    <w:rsid w:val="001E6E8E"/>
    <w:rsid w:val="001E78E0"/>
    <w:rsid w:val="001F040F"/>
    <w:rsid w:val="001F0D24"/>
    <w:rsid w:val="001F10A9"/>
    <w:rsid w:val="001F24E8"/>
    <w:rsid w:val="001F3441"/>
    <w:rsid w:val="001F366A"/>
    <w:rsid w:val="001F4FE1"/>
    <w:rsid w:val="001F577C"/>
    <w:rsid w:val="001F6A8F"/>
    <w:rsid w:val="00200A41"/>
    <w:rsid w:val="00200B23"/>
    <w:rsid w:val="00200D6E"/>
    <w:rsid w:val="00201829"/>
    <w:rsid w:val="00201838"/>
    <w:rsid w:val="00201A59"/>
    <w:rsid w:val="00203292"/>
    <w:rsid w:val="0020386D"/>
    <w:rsid w:val="002049B3"/>
    <w:rsid w:val="002053BC"/>
    <w:rsid w:val="002126B1"/>
    <w:rsid w:val="00212D20"/>
    <w:rsid w:val="0021369D"/>
    <w:rsid w:val="00214615"/>
    <w:rsid w:val="00215235"/>
    <w:rsid w:val="0022160F"/>
    <w:rsid w:val="00221A2D"/>
    <w:rsid w:val="0022312B"/>
    <w:rsid w:val="00224D5B"/>
    <w:rsid w:val="0022518B"/>
    <w:rsid w:val="00225C16"/>
    <w:rsid w:val="00226404"/>
    <w:rsid w:val="00227A74"/>
    <w:rsid w:val="00230898"/>
    <w:rsid w:val="002314C3"/>
    <w:rsid w:val="00231FD4"/>
    <w:rsid w:val="002336E9"/>
    <w:rsid w:val="00234FDD"/>
    <w:rsid w:val="002352CA"/>
    <w:rsid w:val="00235582"/>
    <w:rsid w:val="002358B6"/>
    <w:rsid w:val="002366AB"/>
    <w:rsid w:val="00236806"/>
    <w:rsid w:val="002368B5"/>
    <w:rsid w:val="00240623"/>
    <w:rsid w:val="00243700"/>
    <w:rsid w:val="00244F7D"/>
    <w:rsid w:val="00245E23"/>
    <w:rsid w:val="002476A6"/>
    <w:rsid w:val="00247CEA"/>
    <w:rsid w:val="00247D85"/>
    <w:rsid w:val="00247F45"/>
    <w:rsid w:val="0025087D"/>
    <w:rsid w:val="00252442"/>
    <w:rsid w:val="00252772"/>
    <w:rsid w:val="002528D7"/>
    <w:rsid w:val="0026013A"/>
    <w:rsid w:val="00260DC7"/>
    <w:rsid w:val="0026117C"/>
    <w:rsid w:val="00264E81"/>
    <w:rsid w:val="00265EFB"/>
    <w:rsid w:val="00267176"/>
    <w:rsid w:val="0027090C"/>
    <w:rsid w:val="0027176D"/>
    <w:rsid w:val="00271FBB"/>
    <w:rsid w:val="00272A15"/>
    <w:rsid w:val="00273661"/>
    <w:rsid w:val="00274581"/>
    <w:rsid w:val="00275A4D"/>
    <w:rsid w:val="00276533"/>
    <w:rsid w:val="0027719C"/>
    <w:rsid w:val="002836D3"/>
    <w:rsid w:val="0028712F"/>
    <w:rsid w:val="0028752E"/>
    <w:rsid w:val="0028764E"/>
    <w:rsid w:val="0029373A"/>
    <w:rsid w:val="002943B6"/>
    <w:rsid w:val="002969A6"/>
    <w:rsid w:val="002979DA"/>
    <w:rsid w:val="00297AE1"/>
    <w:rsid w:val="002A150B"/>
    <w:rsid w:val="002A1DAF"/>
    <w:rsid w:val="002A2788"/>
    <w:rsid w:val="002A3372"/>
    <w:rsid w:val="002A36B8"/>
    <w:rsid w:val="002A4D95"/>
    <w:rsid w:val="002A56D2"/>
    <w:rsid w:val="002A6267"/>
    <w:rsid w:val="002B2426"/>
    <w:rsid w:val="002B30C9"/>
    <w:rsid w:val="002B4698"/>
    <w:rsid w:val="002C1337"/>
    <w:rsid w:val="002C20CD"/>
    <w:rsid w:val="002C215A"/>
    <w:rsid w:val="002C35C2"/>
    <w:rsid w:val="002C601F"/>
    <w:rsid w:val="002D028F"/>
    <w:rsid w:val="002D0E13"/>
    <w:rsid w:val="002D1E9D"/>
    <w:rsid w:val="002D25F2"/>
    <w:rsid w:val="002D3843"/>
    <w:rsid w:val="002D38B6"/>
    <w:rsid w:val="002D3D99"/>
    <w:rsid w:val="002D5A2E"/>
    <w:rsid w:val="002D7FD9"/>
    <w:rsid w:val="002E1559"/>
    <w:rsid w:val="002E41EE"/>
    <w:rsid w:val="002E4A9A"/>
    <w:rsid w:val="002E4F5A"/>
    <w:rsid w:val="002E75CA"/>
    <w:rsid w:val="002F1811"/>
    <w:rsid w:val="002F1902"/>
    <w:rsid w:val="002F2A27"/>
    <w:rsid w:val="002F3782"/>
    <w:rsid w:val="002F584F"/>
    <w:rsid w:val="002F7CC5"/>
    <w:rsid w:val="00300413"/>
    <w:rsid w:val="003014D1"/>
    <w:rsid w:val="00305315"/>
    <w:rsid w:val="00306A5C"/>
    <w:rsid w:val="0031075C"/>
    <w:rsid w:val="00310A02"/>
    <w:rsid w:val="003120C4"/>
    <w:rsid w:val="00314ADE"/>
    <w:rsid w:val="0031613C"/>
    <w:rsid w:val="003174AE"/>
    <w:rsid w:val="003213A8"/>
    <w:rsid w:val="00321734"/>
    <w:rsid w:val="00321944"/>
    <w:rsid w:val="00324CD0"/>
    <w:rsid w:val="00325174"/>
    <w:rsid w:val="0032574A"/>
    <w:rsid w:val="0032592A"/>
    <w:rsid w:val="003312A9"/>
    <w:rsid w:val="00331FB3"/>
    <w:rsid w:val="0033388B"/>
    <w:rsid w:val="00333DEA"/>
    <w:rsid w:val="0033434B"/>
    <w:rsid w:val="00334922"/>
    <w:rsid w:val="003375A8"/>
    <w:rsid w:val="00341C5B"/>
    <w:rsid w:val="00342D02"/>
    <w:rsid w:val="003474A5"/>
    <w:rsid w:val="00350CFB"/>
    <w:rsid w:val="00352094"/>
    <w:rsid w:val="00352536"/>
    <w:rsid w:val="003529F3"/>
    <w:rsid w:val="003542AB"/>
    <w:rsid w:val="00355CB5"/>
    <w:rsid w:val="0035685E"/>
    <w:rsid w:val="00361805"/>
    <w:rsid w:val="003637AA"/>
    <w:rsid w:val="00364BEC"/>
    <w:rsid w:val="00365228"/>
    <w:rsid w:val="00367A8E"/>
    <w:rsid w:val="0037218C"/>
    <w:rsid w:val="003727E8"/>
    <w:rsid w:val="003751BD"/>
    <w:rsid w:val="003752A6"/>
    <w:rsid w:val="00377206"/>
    <w:rsid w:val="00383262"/>
    <w:rsid w:val="00383ABA"/>
    <w:rsid w:val="0038419B"/>
    <w:rsid w:val="00385C4A"/>
    <w:rsid w:val="003871BD"/>
    <w:rsid w:val="00392B6F"/>
    <w:rsid w:val="0039310C"/>
    <w:rsid w:val="00393AF9"/>
    <w:rsid w:val="003945A2"/>
    <w:rsid w:val="00394967"/>
    <w:rsid w:val="00395E3E"/>
    <w:rsid w:val="00397157"/>
    <w:rsid w:val="00397851"/>
    <w:rsid w:val="00397B5B"/>
    <w:rsid w:val="003A1E8D"/>
    <w:rsid w:val="003A478B"/>
    <w:rsid w:val="003A5AB4"/>
    <w:rsid w:val="003A66B0"/>
    <w:rsid w:val="003A7E8D"/>
    <w:rsid w:val="003B1435"/>
    <w:rsid w:val="003B198C"/>
    <w:rsid w:val="003B2998"/>
    <w:rsid w:val="003B3AEC"/>
    <w:rsid w:val="003B4963"/>
    <w:rsid w:val="003B4EE9"/>
    <w:rsid w:val="003B7676"/>
    <w:rsid w:val="003B7B06"/>
    <w:rsid w:val="003C15B4"/>
    <w:rsid w:val="003C2F4D"/>
    <w:rsid w:val="003C4319"/>
    <w:rsid w:val="003C673A"/>
    <w:rsid w:val="003D178B"/>
    <w:rsid w:val="003D32F4"/>
    <w:rsid w:val="003D4E7E"/>
    <w:rsid w:val="003D5BAD"/>
    <w:rsid w:val="003D6ECA"/>
    <w:rsid w:val="003E008A"/>
    <w:rsid w:val="003E2B35"/>
    <w:rsid w:val="003E3041"/>
    <w:rsid w:val="003E38CA"/>
    <w:rsid w:val="003E6128"/>
    <w:rsid w:val="003E61DC"/>
    <w:rsid w:val="003E744F"/>
    <w:rsid w:val="003E7D53"/>
    <w:rsid w:val="003F30AA"/>
    <w:rsid w:val="003F3E30"/>
    <w:rsid w:val="003F3E55"/>
    <w:rsid w:val="003F45DF"/>
    <w:rsid w:val="003F4CEC"/>
    <w:rsid w:val="003F5A21"/>
    <w:rsid w:val="003F5AD2"/>
    <w:rsid w:val="003F635A"/>
    <w:rsid w:val="00402E51"/>
    <w:rsid w:val="0040375D"/>
    <w:rsid w:val="00404F50"/>
    <w:rsid w:val="004078CC"/>
    <w:rsid w:val="00411E1B"/>
    <w:rsid w:val="00412C5A"/>
    <w:rsid w:val="004143EE"/>
    <w:rsid w:val="00417AEE"/>
    <w:rsid w:val="0042052A"/>
    <w:rsid w:val="00421B2F"/>
    <w:rsid w:val="0042445F"/>
    <w:rsid w:val="00424711"/>
    <w:rsid w:val="0042486C"/>
    <w:rsid w:val="00430D63"/>
    <w:rsid w:val="0043133A"/>
    <w:rsid w:val="004323CE"/>
    <w:rsid w:val="00433606"/>
    <w:rsid w:val="004357AD"/>
    <w:rsid w:val="00435B68"/>
    <w:rsid w:val="00435D63"/>
    <w:rsid w:val="00436905"/>
    <w:rsid w:val="00440D66"/>
    <w:rsid w:val="0044341C"/>
    <w:rsid w:val="004441B1"/>
    <w:rsid w:val="004444AF"/>
    <w:rsid w:val="004450B5"/>
    <w:rsid w:val="004468AA"/>
    <w:rsid w:val="0045008B"/>
    <w:rsid w:val="00451B07"/>
    <w:rsid w:val="004542A1"/>
    <w:rsid w:val="00454B63"/>
    <w:rsid w:val="0045555A"/>
    <w:rsid w:val="00455977"/>
    <w:rsid w:val="00456093"/>
    <w:rsid w:val="00461F43"/>
    <w:rsid w:val="00462CD7"/>
    <w:rsid w:val="00462FC8"/>
    <w:rsid w:val="00464466"/>
    <w:rsid w:val="004703F9"/>
    <w:rsid w:val="00471521"/>
    <w:rsid w:val="0047209A"/>
    <w:rsid w:val="00473B4A"/>
    <w:rsid w:val="00477952"/>
    <w:rsid w:val="0048146B"/>
    <w:rsid w:val="00481EFC"/>
    <w:rsid w:val="004820F3"/>
    <w:rsid w:val="00484591"/>
    <w:rsid w:val="004847A7"/>
    <w:rsid w:val="00484F32"/>
    <w:rsid w:val="00485361"/>
    <w:rsid w:val="0049278B"/>
    <w:rsid w:val="00492C86"/>
    <w:rsid w:val="00493F32"/>
    <w:rsid w:val="004949A9"/>
    <w:rsid w:val="00494D27"/>
    <w:rsid w:val="00494F03"/>
    <w:rsid w:val="0049601E"/>
    <w:rsid w:val="00496701"/>
    <w:rsid w:val="004A099A"/>
    <w:rsid w:val="004A4DDD"/>
    <w:rsid w:val="004A7AC5"/>
    <w:rsid w:val="004B0C1E"/>
    <w:rsid w:val="004B206B"/>
    <w:rsid w:val="004B33EA"/>
    <w:rsid w:val="004B414C"/>
    <w:rsid w:val="004B4A5B"/>
    <w:rsid w:val="004B4ADE"/>
    <w:rsid w:val="004B58D8"/>
    <w:rsid w:val="004B6AD4"/>
    <w:rsid w:val="004B797F"/>
    <w:rsid w:val="004C2B42"/>
    <w:rsid w:val="004C5D08"/>
    <w:rsid w:val="004D1DD1"/>
    <w:rsid w:val="004D2467"/>
    <w:rsid w:val="004D2AA4"/>
    <w:rsid w:val="004D2D0C"/>
    <w:rsid w:val="004D39CB"/>
    <w:rsid w:val="004D54EA"/>
    <w:rsid w:val="004D589D"/>
    <w:rsid w:val="004D6316"/>
    <w:rsid w:val="004D6351"/>
    <w:rsid w:val="004D6524"/>
    <w:rsid w:val="004D686C"/>
    <w:rsid w:val="004D77D1"/>
    <w:rsid w:val="004E57E8"/>
    <w:rsid w:val="004F167F"/>
    <w:rsid w:val="004F179B"/>
    <w:rsid w:val="004F1E1F"/>
    <w:rsid w:val="004F1E41"/>
    <w:rsid w:val="004F255C"/>
    <w:rsid w:val="004F5FFC"/>
    <w:rsid w:val="004F6D7C"/>
    <w:rsid w:val="004F786C"/>
    <w:rsid w:val="00500BA1"/>
    <w:rsid w:val="00502299"/>
    <w:rsid w:val="0050257D"/>
    <w:rsid w:val="005025EC"/>
    <w:rsid w:val="005026C1"/>
    <w:rsid w:val="00502B44"/>
    <w:rsid w:val="00503F0D"/>
    <w:rsid w:val="00507906"/>
    <w:rsid w:val="0051027A"/>
    <w:rsid w:val="0051177F"/>
    <w:rsid w:val="0051333B"/>
    <w:rsid w:val="005157B9"/>
    <w:rsid w:val="00515C9B"/>
    <w:rsid w:val="005160AC"/>
    <w:rsid w:val="00516EB9"/>
    <w:rsid w:val="00520357"/>
    <w:rsid w:val="00520800"/>
    <w:rsid w:val="00521113"/>
    <w:rsid w:val="005226B7"/>
    <w:rsid w:val="0052382C"/>
    <w:rsid w:val="00524737"/>
    <w:rsid w:val="00526DF1"/>
    <w:rsid w:val="00527A8D"/>
    <w:rsid w:val="00531832"/>
    <w:rsid w:val="00532EE8"/>
    <w:rsid w:val="00533083"/>
    <w:rsid w:val="00533489"/>
    <w:rsid w:val="00533741"/>
    <w:rsid w:val="005370E1"/>
    <w:rsid w:val="005414DD"/>
    <w:rsid w:val="00541DE0"/>
    <w:rsid w:val="00542F27"/>
    <w:rsid w:val="005475DA"/>
    <w:rsid w:val="00550168"/>
    <w:rsid w:val="00550343"/>
    <w:rsid w:val="005517EB"/>
    <w:rsid w:val="00552F96"/>
    <w:rsid w:val="00553CC5"/>
    <w:rsid w:val="00555C8E"/>
    <w:rsid w:val="00556539"/>
    <w:rsid w:val="005575F6"/>
    <w:rsid w:val="00561056"/>
    <w:rsid w:val="00562240"/>
    <w:rsid w:val="0056425B"/>
    <w:rsid w:val="005644F6"/>
    <w:rsid w:val="00564C88"/>
    <w:rsid w:val="00566323"/>
    <w:rsid w:val="00570089"/>
    <w:rsid w:val="00570D18"/>
    <w:rsid w:val="00573805"/>
    <w:rsid w:val="00575886"/>
    <w:rsid w:val="00580E91"/>
    <w:rsid w:val="00581C9B"/>
    <w:rsid w:val="005820A8"/>
    <w:rsid w:val="00583483"/>
    <w:rsid w:val="00583F74"/>
    <w:rsid w:val="00584600"/>
    <w:rsid w:val="00585979"/>
    <w:rsid w:val="00587902"/>
    <w:rsid w:val="00587A2C"/>
    <w:rsid w:val="00593102"/>
    <w:rsid w:val="00594ABA"/>
    <w:rsid w:val="00594C2B"/>
    <w:rsid w:val="0059547E"/>
    <w:rsid w:val="00597160"/>
    <w:rsid w:val="0059779B"/>
    <w:rsid w:val="005A0456"/>
    <w:rsid w:val="005A22EC"/>
    <w:rsid w:val="005A26EE"/>
    <w:rsid w:val="005A4541"/>
    <w:rsid w:val="005A58DF"/>
    <w:rsid w:val="005A7094"/>
    <w:rsid w:val="005A712C"/>
    <w:rsid w:val="005A7777"/>
    <w:rsid w:val="005B018B"/>
    <w:rsid w:val="005B04DD"/>
    <w:rsid w:val="005B0CF3"/>
    <w:rsid w:val="005B265B"/>
    <w:rsid w:val="005B4FA6"/>
    <w:rsid w:val="005B6474"/>
    <w:rsid w:val="005B6CFE"/>
    <w:rsid w:val="005B7F61"/>
    <w:rsid w:val="005C12B9"/>
    <w:rsid w:val="005C281C"/>
    <w:rsid w:val="005C2E33"/>
    <w:rsid w:val="005C3F9C"/>
    <w:rsid w:val="005C4824"/>
    <w:rsid w:val="005D0583"/>
    <w:rsid w:val="005D292F"/>
    <w:rsid w:val="005D3119"/>
    <w:rsid w:val="005D626D"/>
    <w:rsid w:val="005D6A15"/>
    <w:rsid w:val="005D6B40"/>
    <w:rsid w:val="005D79AE"/>
    <w:rsid w:val="005D7ACC"/>
    <w:rsid w:val="005E0B10"/>
    <w:rsid w:val="005E232F"/>
    <w:rsid w:val="005E5A9C"/>
    <w:rsid w:val="005E6508"/>
    <w:rsid w:val="005E6B0E"/>
    <w:rsid w:val="005F11EA"/>
    <w:rsid w:val="005F2507"/>
    <w:rsid w:val="005F2D0C"/>
    <w:rsid w:val="005F4CA8"/>
    <w:rsid w:val="005F5C30"/>
    <w:rsid w:val="005F7F46"/>
    <w:rsid w:val="006002AC"/>
    <w:rsid w:val="00601BA6"/>
    <w:rsid w:val="00601C2B"/>
    <w:rsid w:val="00601C41"/>
    <w:rsid w:val="006032D3"/>
    <w:rsid w:val="00603F88"/>
    <w:rsid w:val="00605276"/>
    <w:rsid w:val="00606A97"/>
    <w:rsid w:val="00607134"/>
    <w:rsid w:val="00607352"/>
    <w:rsid w:val="00607449"/>
    <w:rsid w:val="00607F63"/>
    <w:rsid w:val="00610978"/>
    <w:rsid w:val="006147F9"/>
    <w:rsid w:val="0061520E"/>
    <w:rsid w:val="00616C83"/>
    <w:rsid w:val="00617766"/>
    <w:rsid w:val="00620007"/>
    <w:rsid w:val="00621665"/>
    <w:rsid w:val="00623605"/>
    <w:rsid w:val="00623C43"/>
    <w:rsid w:val="00624A53"/>
    <w:rsid w:val="00625248"/>
    <w:rsid w:val="00625267"/>
    <w:rsid w:val="00625F87"/>
    <w:rsid w:val="006274AE"/>
    <w:rsid w:val="006316E1"/>
    <w:rsid w:val="00631B31"/>
    <w:rsid w:val="00631F3B"/>
    <w:rsid w:val="00633B96"/>
    <w:rsid w:val="00633EF7"/>
    <w:rsid w:val="00634A16"/>
    <w:rsid w:val="00635393"/>
    <w:rsid w:val="006360FA"/>
    <w:rsid w:val="0063718E"/>
    <w:rsid w:val="00640A34"/>
    <w:rsid w:val="00642622"/>
    <w:rsid w:val="006440EE"/>
    <w:rsid w:val="00644B1D"/>
    <w:rsid w:val="006559E4"/>
    <w:rsid w:val="0065749D"/>
    <w:rsid w:val="00657C1C"/>
    <w:rsid w:val="0066177D"/>
    <w:rsid w:val="00661894"/>
    <w:rsid w:val="00662487"/>
    <w:rsid w:val="00662E08"/>
    <w:rsid w:val="00665813"/>
    <w:rsid w:val="00666731"/>
    <w:rsid w:val="006673E7"/>
    <w:rsid w:val="006719DE"/>
    <w:rsid w:val="00672141"/>
    <w:rsid w:val="0067232F"/>
    <w:rsid w:val="00673EC0"/>
    <w:rsid w:val="00675045"/>
    <w:rsid w:val="006750C9"/>
    <w:rsid w:val="00676367"/>
    <w:rsid w:val="006763C1"/>
    <w:rsid w:val="00677BBC"/>
    <w:rsid w:val="00681DD7"/>
    <w:rsid w:val="0068261B"/>
    <w:rsid w:val="00684FA8"/>
    <w:rsid w:val="006869D2"/>
    <w:rsid w:val="0068794D"/>
    <w:rsid w:val="006901E0"/>
    <w:rsid w:val="0069250E"/>
    <w:rsid w:val="00694A7E"/>
    <w:rsid w:val="0069536F"/>
    <w:rsid w:val="006965FC"/>
    <w:rsid w:val="006A095A"/>
    <w:rsid w:val="006A1314"/>
    <w:rsid w:val="006A2053"/>
    <w:rsid w:val="006A539D"/>
    <w:rsid w:val="006B4C56"/>
    <w:rsid w:val="006C054C"/>
    <w:rsid w:val="006C22B3"/>
    <w:rsid w:val="006C29B0"/>
    <w:rsid w:val="006C4E97"/>
    <w:rsid w:val="006C5EA5"/>
    <w:rsid w:val="006C65E8"/>
    <w:rsid w:val="006C6CDF"/>
    <w:rsid w:val="006D0DFE"/>
    <w:rsid w:val="006D3BF7"/>
    <w:rsid w:val="006D45C1"/>
    <w:rsid w:val="006D6D9B"/>
    <w:rsid w:val="006D7A1D"/>
    <w:rsid w:val="006E1E52"/>
    <w:rsid w:val="006E478E"/>
    <w:rsid w:val="006E5F00"/>
    <w:rsid w:val="006E6FBE"/>
    <w:rsid w:val="006F1CC6"/>
    <w:rsid w:val="006F2937"/>
    <w:rsid w:val="006F4C70"/>
    <w:rsid w:val="006F599B"/>
    <w:rsid w:val="00700B6B"/>
    <w:rsid w:val="00701701"/>
    <w:rsid w:val="00705181"/>
    <w:rsid w:val="00705888"/>
    <w:rsid w:val="00706B0F"/>
    <w:rsid w:val="00716591"/>
    <w:rsid w:val="0071767E"/>
    <w:rsid w:val="007208DD"/>
    <w:rsid w:val="00724DA8"/>
    <w:rsid w:val="007256E3"/>
    <w:rsid w:val="00730876"/>
    <w:rsid w:val="00730B18"/>
    <w:rsid w:val="00730FED"/>
    <w:rsid w:val="0073440E"/>
    <w:rsid w:val="00735C67"/>
    <w:rsid w:val="00736CF9"/>
    <w:rsid w:val="00737157"/>
    <w:rsid w:val="007378BB"/>
    <w:rsid w:val="007422A2"/>
    <w:rsid w:val="007434A1"/>
    <w:rsid w:val="007458D2"/>
    <w:rsid w:val="00746603"/>
    <w:rsid w:val="00747079"/>
    <w:rsid w:val="00751725"/>
    <w:rsid w:val="00751CE4"/>
    <w:rsid w:val="0075259E"/>
    <w:rsid w:val="00753258"/>
    <w:rsid w:val="00753C5A"/>
    <w:rsid w:val="00756211"/>
    <w:rsid w:val="00756827"/>
    <w:rsid w:val="00761129"/>
    <w:rsid w:val="0076229E"/>
    <w:rsid w:val="00762E8A"/>
    <w:rsid w:val="00763D9E"/>
    <w:rsid w:val="00763ED7"/>
    <w:rsid w:val="00764412"/>
    <w:rsid w:val="007650F4"/>
    <w:rsid w:val="00766077"/>
    <w:rsid w:val="00766D78"/>
    <w:rsid w:val="00767F01"/>
    <w:rsid w:val="00770C47"/>
    <w:rsid w:val="00773529"/>
    <w:rsid w:val="00775DA9"/>
    <w:rsid w:val="007763B2"/>
    <w:rsid w:val="00782934"/>
    <w:rsid w:val="00782939"/>
    <w:rsid w:val="00782F42"/>
    <w:rsid w:val="00783077"/>
    <w:rsid w:val="007837D4"/>
    <w:rsid w:val="007840FA"/>
    <w:rsid w:val="00784DD5"/>
    <w:rsid w:val="007860E3"/>
    <w:rsid w:val="00786A6F"/>
    <w:rsid w:val="00787BB2"/>
    <w:rsid w:val="00790A2B"/>
    <w:rsid w:val="00792CBB"/>
    <w:rsid w:val="007942D6"/>
    <w:rsid w:val="0079563C"/>
    <w:rsid w:val="00796DD7"/>
    <w:rsid w:val="00797879"/>
    <w:rsid w:val="007A4436"/>
    <w:rsid w:val="007A7062"/>
    <w:rsid w:val="007B17BA"/>
    <w:rsid w:val="007B1CD8"/>
    <w:rsid w:val="007B2931"/>
    <w:rsid w:val="007B2D58"/>
    <w:rsid w:val="007B3A75"/>
    <w:rsid w:val="007B3B62"/>
    <w:rsid w:val="007B4414"/>
    <w:rsid w:val="007B6F27"/>
    <w:rsid w:val="007C0D28"/>
    <w:rsid w:val="007C36C9"/>
    <w:rsid w:val="007C411D"/>
    <w:rsid w:val="007C5803"/>
    <w:rsid w:val="007C61DB"/>
    <w:rsid w:val="007D034F"/>
    <w:rsid w:val="007D1005"/>
    <w:rsid w:val="007D3087"/>
    <w:rsid w:val="007D4531"/>
    <w:rsid w:val="007D7CA4"/>
    <w:rsid w:val="007E02A5"/>
    <w:rsid w:val="007E0DB1"/>
    <w:rsid w:val="007E131E"/>
    <w:rsid w:val="007E4CDB"/>
    <w:rsid w:val="007E4E48"/>
    <w:rsid w:val="007E637B"/>
    <w:rsid w:val="007F151F"/>
    <w:rsid w:val="007F2A17"/>
    <w:rsid w:val="007F7C70"/>
    <w:rsid w:val="007F7E00"/>
    <w:rsid w:val="008006A4"/>
    <w:rsid w:val="008031B2"/>
    <w:rsid w:val="0080388A"/>
    <w:rsid w:val="00804C66"/>
    <w:rsid w:val="00804FEA"/>
    <w:rsid w:val="00806821"/>
    <w:rsid w:val="00810245"/>
    <w:rsid w:val="00811107"/>
    <w:rsid w:val="0081236F"/>
    <w:rsid w:val="00813D27"/>
    <w:rsid w:val="00814722"/>
    <w:rsid w:val="008157D7"/>
    <w:rsid w:val="00817222"/>
    <w:rsid w:val="00817A58"/>
    <w:rsid w:val="008201F3"/>
    <w:rsid w:val="0082031A"/>
    <w:rsid w:val="00821C69"/>
    <w:rsid w:val="0082314D"/>
    <w:rsid w:val="00824467"/>
    <w:rsid w:val="00824705"/>
    <w:rsid w:val="008247C1"/>
    <w:rsid w:val="00824F42"/>
    <w:rsid w:val="00826CEB"/>
    <w:rsid w:val="008313EF"/>
    <w:rsid w:val="00831C6A"/>
    <w:rsid w:val="00833E2F"/>
    <w:rsid w:val="00835316"/>
    <w:rsid w:val="008355CA"/>
    <w:rsid w:val="00840AC9"/>
    <w:rsid w:val="008442B9"/>
    <w:rsid w:val="00845F07"/>
    <w:rsid w:val="00846429"/>
    <w:rsid w:val="008469A1"/>
    <w:rsid w:val="00850765"/>
    <w:rsid w:val="00851D4B"/>
    <w:rsid w:val="008522F2"/>
    <w:rsid w:val="00854988"/>
    <w:rsid w:val="00855B80"/>
    <w:rsid w:val="008564F7"/>
    <w:rsid w:val="00856B2D"/>
    <w:rsid w:val="00856C5D"/>
    <w:rsid w:val="00857985"/>
    <w:rsid w:val="00860D4C"/>
    <w:rsid w:val="00862FA0"/>
    <w:rsid w:val="0086354C"/>
    <w:rsid w:val="00864174"/>
    <w:rsid w:val="008713F7"/>
    <w:rsid w:val="0087551A"/>
    <w:rsid w:val="008824C8"/>
    <w:rsid w:val="008828C0"/>
    <w:rsid w:val="00883A57"/>
    <w:rsid w:val="008841E0"/>
    <w:rsid w:val="00885A99"/>
    <w:rsid w:val="008879EB"/>
    <w:rsid w:val="008902EE"/>
    <w:rsid w:val="008915B7"/>
    <w:rsid w:val="0089246A"/>
    <w:rsid w:val="0089589C"/>
    <w:rsid w:val="00897371"/>
    <w:rsid w:val="008A07E9"/>
    <w:rsid w:val="008A1A80"/>
    <w:rsid w:val="008A28F7"/>
    <w:rsid w:val="008A29E4"/>
    <w:rsid w:val="008A2D3B"/>
    <w:rsid w:val="008A59C4"/>
    <w:rsid w:val="008A76F4"/>
    <w:rsid w:val="008A7B6C"/>
    <w:rsid w:val="008A7D6E"/>
    <w:rsid w:val="008B39E7"/>
    <w:rsid w:val="008B44AE"/>
    <w:rsid w:val="008B46B3"/>
    <w:rsid w:val="008B6B49"/>
    <w:rsid w:val="008B75AE"/>
    <w:rsid w:val="008B7606"/>
    <w:rsid w:val="008C1058"/>
    <w:rsid w:val="008C2603"/>
    <w:rsid w:val="008C36DA"/>
    <w:rsid w:val="008C3CF4"/>
    <w:rsid w:val="008C48CC"/>
    <w:rsid w:val="008C5580"/>
    <w:rsid w:val="008C66A3"/>
    <w:rsid w:val="008C7F26"/>
    <w:rsid w:val="008D388D"/>
    <w:rsid w:val="008D4B44"/>
    <w:rsid w:val="008D664C"/>
    <w:rsid w:val="008D7747"/>
    <w:rsid w:val="008E2489"/>
    <w:rsid w:val="008E4B4E"/>
    <w:rsid w:val="008E571A"/>
    <w:rsid w:val="008E5EF4"/>
    <w:rsid w:val="008E6088"/>
    <w:rsid w:val="008E771E"/>
    <w:rsid w:val="008F00E3"/>
    <w:rsid w:val="008F0A0F"/>
    <w:rsid w:val="008F0B26"/>
    <w:rsid w:val="008F0D54"/>
    <w:rsid w:val="008F1A2D"/>
    <w:rsid w:val="008F3E32"/>
    <w:rsid w:val="008F4383"/>
    <w:rsid w:val="008F45D7"/>
    <w:rsid w:val="008F6FD5"/>
    <w:rsid w:val="00900885"/>
    <w:rsid w:val="009009D9"/>
    <w:rsid w:val="009013B2"/>
    <w:rsid w:val="009033C2"/>
    <w:rsid w:val="00907217"/>
    <w:rsid w:val="00907B12"/>
    <w:rsid w:val="009106D9"/>
    <w:rsid w:val="009106E1"/>
    <w:rsid w:val="00910A64"/>
    <w:rsid w:val="00910F03"/>
    <w:rsid w:val="00911C43"/>
    <w:rsid w:val="009126BE"/>
    <w:rsid w:val="00912F4E"/>
    <w:rsid w:val="00913E68"/>
    <w:rsid w:val="00914D00"/>
    <w:rsid w:val="00915821"/>
    <w:rsid w:val="00915C10"/>
    <w:rsid w:val="009172FC"/>
    <w:rsid w:val="00921F83"/>
    <w:rsid w:val="00924CCB"/>
    <w:rsid w:val="009279E8"/>
    <w:rsid w:val="00933962"/>
    <w:rsid w:val="00934A0E"/>
    <w:rsid w:val="00935EF6"/>
    <w:rsid w:val="00936895"/>
    <w:rsid w:val="00937263"/>
    <w:rsid w:val="0093770F"/>
    <w:rsid w:val="00937CE7"/>
    <w:rsid w:val="00941B3F"/>
    <w:rsid w:val="009427ED"/>
    <w:rsid w:val="00943C39"/>
    <w:rsid w:val="00945586"/>
    <w:rsid w:val="00950674"/>
    <w:rsid w:val="00950F45"/>
    <w:rsid w:val="009522B4"/>
    <w:rsid w:val="009536D4"/>
    <w:rsid w:val="009536E5"/>
    <w:rsid w:val="009541EA"/>
    <w:rsid w:val="00955A03"/>
    <w:rsid w:val="00955C51"/>
    <w:rsid w:val="009610B4"/>
    <w:rsid w:val="00961C34"/>
    <w:rsid w:val="00962B47"/>
    <w:rsid w:val="00963FAE"/>
    <w:rsid w:val="00965D18"/>
    <w:rsid w:val="0097044B"/>
    <w:rsid w:val="009715AE"/>
    <w:rsid w:val="009749FC"/>
    <w:rsid w:val="00974DEA"/>
    <w:rsid w:val="0097707E"/>
    <w:rsid w:val="00977454"/>
    <w:rsid w:val="0097761F"/>
    <w:rsid w:val="0098022B"/>
    <w:rsid w:val="00980E4E"/>
    <w:rsid w:val="009810F1"/>
    <w:rsid w:val="00982E20"/>
    <w:rsid w:val="009830CC"/>
    <w:rsid w:val="00983262"/>
    <w:rsid w:val="009845CC"/>
    <w:rsid w:val="0098482E"/>
    <w:rsid w:val="00984EE0"/>
    <w:rsid w:val="00986481"/>
    <w:rsid w:val="00986D94"/>
    <w:rsid w:val="00986F88"/>
    <w:rsid w:val="0098718F"/>
    <w:rsid w:val="00987876"/>
    <w:rsid w:val="009900F8"/>
    <w:rsid w:val="00991BD0"/>
    <w:rsid w:val="0099214D"/>
    <w:rsid w:val="009949DB"/>
    <w:rsid w:val="00995C1F"/>
    <w:rsid w:val="00996B83"/>
    <w:rsid w:val="00996CF5"/>
    <w:rsid w:val="009A1552"/>
    <w:rsid w:val="009A22AD"/>
    <w:rsid w:val="009A4D20"/>
    <w:rsid w:val="009A5F82"/>
    <w:rsid w:val="009B1FAB"/>
    <w:rsid w:val="009B2497"/>
    <w:rsid w:val="009B2556"/>
    <w:rsid w:val="009B277E"/>
    <w:rsid w:val="009B3EDE"/>
    <w:rsid w:val="009B457F"/>
    <w:rsid w:val="009B5898"/>
    <w:rsid w:val="009B5A2F"/>
    <w:rsid w:val="009B66BF"/>
    <w:rsid w:val="009B68AE"/>
    <w:rsid w:val="009C0B5F"/>
    <w:rsid w:val="009C20B2"/>
    <w:rsid w:val="009C41EF"/>
    <w:rsid w:val="009C4A5D"/>
    <w:rsid w:val="009C4B0A"/>
    <w:rsid w:val="009C4E52"/>
    <w:rsid w:val="009C6182"/>
    <w:rsid w:val="009C6CF4"/>
    <w:rsid w:val="009C797E"/>
    <w:rsid w:val="009C7C7D"/>
    <w:rsid w:val="009C7FEC"/>
    <w:rsid w:val="009D067A"/>
    <w:rsid w:val="009D0FDD"/>
    <w:rsid w:val="009D3BCF"/>
    <w:rsid w:val="009E22F4"/>
    <w:rsid w:val="009E2E2E"/>
    <w:rsid w:val="009E337E"/>
    <w:rsid w:val="009E3A87"/>
    <w:rsid w:val="009E7CA4"/>
    <w:rsid w:val="009E7CD5"/>
    <w:rsid w:val="009F0B87"/>
    <w:rsid w:val="009F0DEA"/>
    <w:rsid w:val="009F16DF"/>
    <w:rsid w:val="009F1ED4"/>
    <w:rsid w:val="009F31EB"/>
    <w:rsid w:val="009F4B50"/>
    <w:rsid w:val="009F5CB5"/>
    <w:rsid w:val="009F6CAC"/>
    <w:rsid w:val="00A02FEF"/>
    <w:rsid w:val="00A0457F"/>
    <w:rsid w:val="00A05BCC"/>
    <w:rsid w:val="00A064DC"/>
    <w:rsid w:val="00A0668E"/>
    <w:rsid w:val="00A11D23"/>
    <w:rsid w:val="00A13D69"/>
    <w:rsid w:val="00A13EF6"/>
    <w:rsid w:val="00A15F27"/>
    <w:rsid w:val="00A166B6"/>
    <w:rsid w:val="00A17DEF"/>
    <w:rsid w:val="00A22CEC"/>
    <w:rsid w:val="00A22F40"/>
    <w:rsid w:val="00A232E7"/>
    <w:rsid w:val="00A23CAA"/>
    <w:rsid w:val="00A24631"/>
    <w:rsid w:val="00A27424"/>
    <w:rsid w:val="00A2761A"/>
    <w:rsid w:val="00A27B69"/>
    <w:rsid w:val="00A343BD"/>
    <w:rsid w:val="00A345FC"/>
    <w:rsid w:val="00A3565A"/>
    <w:rsid w:val="00A360CC"/>
    <w:rsid w:val="00A374D4"/>
    <w:rsid w:val="00A43ACA"/>
    <w:rsid w:val="00A44F50"/>
    <w:rsid w:val="00A45491"/>
    <w:rsid w:val="00A479D6"/>
    <w:rsid w:val="00A53EB0"/>
    <w:rsid w:val="00A54086"/>
    <w:rsid w:val="00A55EC3"/>
    <w:rsid w:val="00A575DB"/>
    <w:rsid w:val="00A62479"/>
    <w:rsid w:val="00A6465D"/>
    <w:rsid w:val="00A66338"/>
    <w:rsid w:val="00A67775"/>
    <w:rsid w:val="00A72555"/>
    <w:rsid w:val="00A72B04"/>
    <w:rsid w:val="00A73907"/>
    <w:rsid w:val="00A73AA9"/>
    <w:rsid w:val="00A7549A"/>
    <w:rsid w:val="00A7650E"/>
    <w:rsid w:val="00A76B62"/>
    <w:rsid w:val="00A80F0B"/>
    <w:rsid w:val="00A81931"/>
    <w:rsid w:val="00A844D0"/>
    <w:rsid w:val="00A86BD6"/>
    <w:rsid w:val="00A86E3E"/>
    <w:rsid w:val="00A87B31"/>
    <w:rsid w:val="00A90416"/>
    <w:rsid w:val="00A9163D"/>
    <w:rsid w:val="00A94B7A"/>
    <w:rsid w:val="00A956FF"/>
    <w:rsid w:val="00A95D89"/>
    <w:rsid w:val="00A96418"/>
    <w:rsid w:val="00A96A01"/>
    <w:rsid w:val="00A97BD2"/>
    <w:rsid w:val="00A97E3E"/>
    <w:rsid w:val="00AA0271"/>
    <w:rsid w:val="00AA0A8A"/>
    <w:rsid w:val="00AA0BD2"/>
    <w:rsid w:val="00AA1528"/>
    <w:rsid w:val="00AA4A1F"/>
    <w:rsid w:val="00AA5F5D"/>
    <w:rsid w:val="00AA64D6"/>
    <w:rsid w:val="00AA718E"/>
    <w:rsid w:val="00AB0251"/>
    <w:rsid w:val="00AB094C"/>
    <w:rsid w:val="00AB1A8E"/>
    <w:rsid w:val="00AB23D1"/>
    <w:rsid w:val="00AB2922"/>
    <w:rsid w:val="00AB300C"/>
    <w:rsid w:val="00AB3277"/>
    <w:rsid w:val="00AB5D90"/>
    <w:rsid w:val="00AB5E54"/>
    <w:rsid w:val="00AB6C28"/>
    <w:rsid w:val="00AB6F6F"/>
    <w:rsid w:val="00AC355A"/>
    <w:rsid w:val="00AC3BEC"/>
    <w:rsid w:val="00AD0FC0"/>
    <w:rsid w:val="00AD1E9A"/>
    <w:rsid w:val="00AD2E6A"/>
    <w:rsid w:val="00AD446B"/>
    <w:rsid w:val="00AD7D93"/>
    <w:rsid w:val="00AE0D39"/>
    <w:rsid w:val="00AE197E"/>
    <w:rsid w:val="00AE38F0"/>
    <w:rsid w:val="00AE6324"/>
    <w:rsid w:val="00AE7198"/>
    <w:rsid w:val="00AF2E83"/>
    <w:rsid w:val="00AF5AC7"/>
    <w:rsid w:val="00AF782D"/>
    <w:rsid w:val="00AF7974"/>
    <w:rsid w:val="00B01241"/>
    <w:rsid w:val="00B0225E"/>
    <w:rsid w:val="00B02AFC"/>
    <w:rsid w:val="00B0308F"/>
    <w:rsid w:val="00B11A0F"/>
    <w:rsid w:val="00B15178"/>
    <w:rsid w:val="00B164C7"/>
    <w:rsid w:val="00B16FC6"/>
    <w:rsid w:val="00B203EA"/>
    <w:rsid w:val="00B2245D"/>
    <w:rsid w:val="00B2255A"/>
    <w:rsid w:val="00B253DB"/>
    <w:rsid w:val="00B309E7"/>
    <w:rsid w:val="00B3174F"/>
    <w:rsid w:val="00B31AEB"/>
    <w:rsid w:val="00B37DAC"/>
    <w:rsid w:val="00B452F9"/>
    <w:rsid w:val="00B46136"/>
    <w:rsid w:val="00B50849"/>
    <w:rsid w:val="00B50D15"/>
    <w:rsid w:val="00B5202E"/>
    <w:rsid w:val="00B530AC"/>
    <w:rsid w:val="00B538EA"/>
    <w:rsid w:val="00B54287"/>
    <w:rsid w:val="00B54E6B"/>
    <w:rsid w:val="00B57170"/>
    <w:rsid w:val="00B60834"/>
    <w:rsid w:val="00B61C35"/>
    <w:rsid w:val="00B620BA"/>
    <w:rsid w:val="00B62A06"/>
    <w:rsid w:val="00B62AAF"/>
    <w:rsid w:val="00B63912"/>
    <w:rsid w:val="00B65FE3"/>
    <w:rsid w:val="00B662C2"/>
    <w:rsid w:val="00B66670"/>
    <w:rsid w:val="00B67CDB"/>
    <w:rsid w:val="00B73D7C"/>
    <w:rsid w:val="00B75E07"/>
    <w:rsid w:val="00B778E8"/>
    <w:rsid w:val="00B805CE"/>
    <w:rsid w:val="00B80E53"/>
    <w:rsid w:val="00B82006"/>
    <w:rsid w:val="00B8346F"/>
    <w:rsid w:val="00B855E1"/>
    <w:rsid w:val="00B90CF1"/>
    <w:rsid w:val="00B90DC2"/>
    <w:rsid w:val="00B91173"/>
    <w:rsid w:val="00B91B52"/>
    <w:rsid w:val="00B91C6D"/>
    <w:rsid w:val="00B927E1"/>
    <w:rsid w:val="00B95C1C"/>
    <w:rsid w:val="00B97404"/>
    <w:rsid w:val="00B9798C"/>
    <w:rsid w:val="00BA0379"/>
    <w:rsid w:val="00BA1E88"/>
    <w:rsid w:val="00BA2999"/>
    <w:rsid w:val="00BA3F5E"/>
    <w:rsid w:val="00BA7494"/>
    <w:rsid w:val="00BB0B62"/>
    <w:rsid w:val="00BB1D11"/>
    <w:rsid w:val="00BB6946"/>
    <w:rsid w:val="00BC1286"/>
    <w:rsid w:val="00BC15E9"/>
    <w:rsid w:val="00BD1049"/>
    <w:rsid w:val="00BD12DB"/>
    <w:rsid w:val="00BD402E"/>
    <w:rsid w:val="00BD46DE"/>
    <w:rsid w:val="00BD49D2"/>
    <w:rsid w:val="00BD4BA6"/>
    <w:rsid w:val="00BD4DCC"/>
    <w:rsid w:val="00BD6475"/>
    <w:rsid w:val="00BE128F"/>
    <w:rsid w:val="00BE1F0F"/>
    <w:rsid w:val="00BE2042"/>
    <w:rsid w:val="00BE208D"/>
    <w:rsid w:val="00BE29C8"/>
    <w:rsid w:val="00BE3E61"/>
    <w:rsid w:val="00BE7B3B"/>
    <w:rsid w:val="00BE7F18"/>
    <w:rsid w:val="00BF0F21"/>
    <w:rsid w:val="00BF1052"/>
    <w:rsid w:val="00BF3265"/>
    <w:rsid w:val="00BF4BEE"/>
    <w:rsid w:val="00C0399D"/>
    <w:rsid w:val="00C10D53"/>
    <w:rsid w:val="00C11A7B"/>
    <w:rsid w:val="00C12CDC"/>
    <w:rsid w:val="00C13153"/>
    <w:rsid w:val="00C205EF"/>
    <w:rsid w:val="00C23003"/>
    <w:rsid w:val="00C23B12"/>
    <w:rsid w:val="00C242B7"/>
    <w:rsid w:val="00C25598"/>
    <w:rsid w:val="00C25901"/>
    <w:rsid w:val="00C26375"/>
    <w:rsid w:val="00C277FB"/>
    <w:rsid w:val="00C321EB"/>
    <w:rsid w:val="00C327A6"/>
    <w:rsid w:val="00C33B44"/>
    <w:rsid w:val="00C34962"/>
    <w:rsid w:val="00C350BE"/>
    <w:rsid w:val="00C35A08"/>
    <w:rsid w:val="00C36CC1"/>
    <w:rsid w:val="00C3791C"/>
    <w:rsid w:val="00C37F92"/>
    <w:rsid w:val="00C42146"/>
    <w:rsid w:val="00C421CF"/>
    <w:rsid w:val="00C4391C"/>
    <w:rsid w:val="00C44921"/>
    <w:rsid w:val="00C45424"/>
    <w:rsid w:val="00C4576C"/>
    <w:rsid w:val="00C46367"/>
    <w:rsid w:val="00C4652C"/>
    <w:rsid w:val="00C46546"/>
    <w:rsid w:val="00C47B77"/>
    <w:rsid w:val="00C51DBE"/>
    <w:rsid w:val="00C521EE"/>
    <w:rsid w:val="00C53326"/>
    <w:rsid w:val="00C546CE"/>
    <w:rsid w:val="00C55F5F"/>
    <w:rsid w:val="00C623E4"/>
    <w:rsid w:val="00C723EA"/>
    <w:rsid w:val="00C7416D"/>
    <w:rsid w:val="00C742F4"/>
    <w:rsid w:val="00C75924"/>
    <w:rsid w:val="00C77DF8"/>
    <w:rsid w:val="00C8039B"/>
    <w:rsid w:val="00C838F6"/>
    <w:rsid w:val="00C8495E"/>
    <w:rsid w:val="00C85B62"/>
    <w:rsid w:val="00C867FA"/>
    <w:rsid w:val="00C90732"/>
    <w:rsid w:val="00C917DE"/>
    <w:rsid w:val="00C92844"/>
    <w:rsid w:val="00C94A45"/>
    <w:rsid w:val="00C95227"/>
    <w:rsid w:val="00C96BBB"/>
    <w:rsid w:val="00C9773E"/>
    <w:rsid w:val="00CA1FDD"/>
    <w:rsid w:val="00CA260B"/>
    <w:rsid w:val="00CA3A65"/>
    <w:rsid w:val="00CA4675"/>
    <w:rsid w:val="00CA6E72"/>
    <w:rsid w:val="00CA7B79"/>
    <w:rsid w:val="00CB1876"/>
    <w:rsid w:val="00CB2ECD"/>
    <w:rsid w:val="00CB43A9"/>
    <w:rsid w:val="00CB55B0"/>
    <w:rsid w:val="00CB65E2"/>
    <w:rsid w:val="00CB7A14"/>
    <w:rsid w:val="00CC0C2E"/>
    <w:rsid w:val="00CC2183"/>
    <w:rsid w:val="00CC2A20"/>
    <w:rsid w:val="00CC5052"/>
    <w:rsid w:val="00CC6843"/>
    <w:rsid w:val="00CC77EA"/>
    <w:rsid w:val="00CD18A1"/>
    <w:rsid w:val="00CD3141"/>
    <w:rsid w:val="00CD566F"/>
    <w:rsid w:val="00CD66E2"/>
    <w:rsid w:val="00CD7298"/>
    <w:rsid w:val="00CE2547"/>
    <w:rsid w:val="00CE2C7C"/>
    <w:rsid w:val="00CE484F"/>
    <w:rsid w:val="00CE71CC"/>
    <w:rsid w:val="00CE7371"/>
    <w:rsid w:val="00CF16E9"/>
    <w:rsid w:val="00CF1A78"/>
    <w:rsid w:val="00CF3034"/>
    <w:rsid w:val="00CF6015"/>
    <w:rsid w:val="00CF62EA"/>
    <w:rsid w:val="00D00950"/>
    <w:rsid w:val="00D01CAA"/>
    <w:rsid w:val="00D04457"/>
    <w:rsid w:val="00D13E9C"/>
    <w:rsid w:val="00D14678"/>
    <w:rsid w:val="00D16BE6"/>
    <w:rsid w:val="00D16D08"/>
    <w:rsid w:val="00D2293A"/>
    <w:rsid w:val="00D24BEA"/>
    <w:rsid w:val="00D2549A"/>
    <w:rsid w:val="00D258AF"/>
    <w:rsid w:val="00D25CA5"/>
    <w:rsid w:val="00D26BB3"/>
    <w:rsid w:val="00D27A60"/>
    <w:rsid w:val="00D30206"/>
    <w:rsid w:val="00D30D29"/>
    <w:rsid w:val="00D3423A"/>
    <w:rsid w:val="00D353C1"/>
    <w:rsid w:val="00D36003"/>
    <w:rsid w:val="00D400A0"/>
    <w:rsid w:val="00D40B90"/>
    <w:rsid w:val="00D40E8B"/>
    <w:rsid w:val="00D43787"/>
    <w:rsid w:val="00D446CD"/>
    <w:rsid w:val="00D44BB5"/>
    <w:rsid w:val="00D45852"/>
    <w:rsid w:val="00D4625C"/>
    <w:rsid w:val="00D479D9"/>
    <w:rsid w:val="00D519D5"/>
    <w:rsid w:val="00D522A0"/>
    <w:rsid w:val="00D52F92"/>
    <w:rsid w:val="00D541E1"/>
    <w:rsid w:val="00D54460"/>
    <w:rsid w:val="00D54B1F"/>
    <w:rsid w:val="00D61D4C"/>
    <w:rsid w:val="00D62B7C"/>
    <w:rsid w:val="00D64BB3"/>
    <w:rsid w:val="00D651BC"/>
    <w:rsid w:val="00D6532E"/>
    <w:rsid w:val="00D65675"/>
    <w:rsid w:val="00D70A20"/>
    <w:rsid w:val="00D71D2D"/>
    <w:rsid w:val="00D77180"/>
    <w:rsid w:val="00D77E7B"/>
    <w:rsid w:val="00D802EC"/>
    <w:rsid w:val="00D8250D"/>
    <w:rsid w:val="00D82B3A"/>
    <w:rsid w:val="00D857D4"/>
    <w:rsid w:val="00D85982"/>
    <w:rsid w:val="00D913D6"/>
    <w:rsid w:val="00D91456"/>
    <w:rsid w:val="00D9433B"/>
    <w:rsid w:val="00D94662"/>
    <w:rsid w:val="00D94F74"/>
    <w:rsid w:val="00D9548D"/>
    <w:rsid w:val="00D96731"/>
    <w:rsid w:val="00D96859"/>
    <w:rsid w:val="00DA109F"/>
    <w:rsid w:val="00DA1723"/>
    <w:rsid w:val="00DA178A"/>
    <w:rsid w:val="00DA24B5"/>
    <w:rsid w:val="00DA27D5"/>
    <w:rsid w:val="00DA328E"/>
    <w:rsid w:val="00DA4251"/>
    <w:rsid w:val="00DA4DF3"/>
    <w:rsid w:val="00DA62C9"/>
    <w:rsid w:val="00DA6A4C"/>
    <w:rsid w:val="00DA6A4F"/>
    <w:rsid w:val="00DB0D62"/>
    <w:rsid w:val="00DB3559"/>
    <w:rsid w:val="00DB5E57"/>
    <w:rsid w:val="00DB6018"/>
    <w:rsid w:val="00DB61B2"/>
    <w:rsid w:val="00DB6DD0"/>
    <w:rsid w:val="00DC0B7D"/>
    <w:rsid w:val="00DC22D3"/>
    <w:rsid w:val="00DC4631"/>
    <w:rsid w:val="00DC7228"/>
    <w:rsid w:val="00DC7E05"/>
    <w:rsid w:val="00DD176E"/>
    <w:rsid w:val="00DD17D0"/>
    <w:rsid w:val="00DD2A7F"/>
    <w:rsid w:val="00DD2CB4"/>
    <w:rsid w:val="00DD4137"/>
    <w:rsid w:val="00DD4A70"/>
    <w:rsid w:val="00DD5558"/>
    <w:rsid w:val="00DD7EDD"/>
    <w:rsid w:val="00DE0423"/>
    <w:rsid w:val="00DE07E5"/>
    <w:rsid w:val="00DE1C1F"/>
    <w:rsid w:val="00DE205F"/>
    <w:rsid w:val="00DE414C"/>
    <w:rsid w:val="00DE4CC7"/>
    <w:rsid w:val="00DE5B5D"/>
    <w:rsid w:val="00DE748B"/>
    <w:rsid w:val="00DF132A"/>
    <w:rsid w:val="00DF6ED9"/>
    <w:rsid w:val="00DF7CA3"/>
    <w:rsid w:val="00E01DAC"/>
    <w:rsid w:val="00E02869"/>
    <w:rsid w:val="00E02EC7"/>
    <w:rsid w:val="00E03538"/>
    <w:rsid w:val="00E0374B"/>
    <w:rsid w:val="00E04EA9"/>
    <w:rsid w:val="00E126A7"/>
    <w:rsid w:val="00E1291F"/>
    <w:rsid w:val="00E1293A"/>
    <w:rsid w:val="00E1352C"/>
    <w:rsid w:val="00E1457B"/>
    <w:rsid w:val="00E15111"/>
    <w:rsid w:val="00E170BD"/>
    <w:rsid w:val="00E23610"/>
    <w:rsid w:val="00E23663"/>
    <w:rsid w:val="00E30A18"/>
    <w:rsid w:val="00E31D7D"/>
    <w:rsid w:val="00E37833"/>
    <w:rsid w:val="00E4023F"/>
    <w:rsid w:val="00E4191F"/>
    <w:rsid w:val="00E42B8B"/>
    <w:rsid w:val="00E453BE"/>
    <w:rsid w:val="00E47780"/>
    <w:rsid w:val="00E522A0"/>
    <w:rsid w:val="00E5296C"/>
    <w:rsid w:val="00E54D48"/>
    <w:rsid w:val="00E56B21"/>
    <w:rsid w:val="00E602C5"/>
    <w:rsid w:val="00E61EF6"/>
    <w:rsid w:val="00E63056"/>
    <w:rsid w:val="00E633A5"/>
    <w:rsid w:val="00E6500C"/>
    <w:rsid w:val="00E71D85"/>
    <w:rsid w:val="00E71E25"/>
    <w:rsid w:val="00E720D4"/>
    <w:rsid w:val="00E7222A"/>
    <w:rsid w:val="00E76A15"/>
    <w:rsid w:val="00E77528"/>
    <w:rsid w:val="00E7775F"/>
    <w:rsid w:val="00E802B9"/>
    <w:rsid w:val="00E817A1"/>
    <w:rsid w:val="00E835D8"/>
    <w:rsid w:val="00E84BA6"/>
    <w:rsid w:val="00E85534"/>
    <w:rsid w:val="00E86C29"/>
    <w:rsid w:val="00E87031"/>
    <w:rsid w:val="00E906B6"/>
    <w:rsid w:val="00E96D22"/>
    <w:rsid w:val="00E97A96"/>
    <w:rsid w:val="00EA0687"/>
    <w:rsid w:val="00EA1C76"/>
    <w:rsid w:val="00EA403E"/>
    <w:rsid w:val="00EA703B"/>
    <w:rsid w:val="00EA7708"/>
    <w:rsid w:val="00EB2D02"/>
    <w:rsid w:val="00EB2EBC"/>
    <w:rsid w:val="00EB36F7"/>
    <w:rsid w:val="00EB4849"/>
    <w:rsid w:val="00EB4EF4"/>
    <w:rsid w:val="00EB5296"/>
    <w:rsid w:val="00EB67F9"/>
    <w:rsid w:val="00EC0AFA"/>
    <w:rsid w:val="00EC3891"/>
    <w:rsid w:val="00ED14B8"/>
    <w:rsid w:val="00ED5441"/>
    <w:rsid w:val="00EE01ED"/>
    <w:rsid w:val="00EE04D4"/>
    <w:rsid w:val="00EE1209"/>
    <w:rsid w:val="00EE1F1F"/>
    <w:rsid w:val="00EE1FDB"/>
    <w:rsid w:val="00EE21CD"/>
    <w:rsid w:val="00EE2BDE"/>
    <w:rsid w:val="00EE3C2F"/>
    <w:rsid w:val="00EE44E4"/>
    <w:rsid w:val="00EE7C52"/>
    <w:rsid w:val="00EF00F9"/>
    <w:rsid w:val="00EF07D3"/>
    <w:rsid w:val="00EF28FF"/>
    <w:rsid w:val="00EF681D"/>
    <w:rsid w:val="00EF6D9F"/>
    <w:rsid w:val="00EF70FD"/>
    <w:rsid w:val="00EF7206"/>
    <w:rsid w:val="00EF7DF0"/>
    <w:rsid w:val="00EF7F22"/>
    <w:rsid w:val="00F020ED"/>
    <w:rsid w:val="00F02908"/>
    <w:rsid w:val="00F030D8"/>
    <w:rsid w:val="00F06A6F"/>
    <w:rsid w:val="00F073DC"/>
    <w:rsid w:val="00F11FDB"/>
    <w:rsid w:val="00F16923"/>
    <w:rsid w:val="00F16E3D"/>
    <w:rsid w:val="00F17A2E"/>
    <w:rsid w:val="00F17B95"/>
    <w:rsid w:val="00F2029E"/>
    <w:rsid w:val="00F232D8"/>
    <w:rsid w:val="00F2445E"/>
    <w:rsid w:val="00F25835"/>
    <w:rsid w:val="00F2608E"/>
    <w:rsid w:val="00F26265"/>
    <w:rsid w:val="00F26772"/>
    <w:rsid w:val="00F27B39"/>
    <w:rsid w:val="00F27F45"/>
    <w:rsid w:val="00F303A1"/>
    <w:rsid w:val="00F30965"/>
    <w:rsid w:val="00F33102"/>
    <w:rsid w:val="00F34F99"/>
    <w:rsid w:val="00F3579D"/>
    <w:rsid w:val="00F406BA"/>
    <w:rsid w:val="00F42667"/>
    <w:rsid w:val="00F44336"/>
    <w:rsid w:val="00F44768"/>
    <w:rsid w:val="00F459B6"/>
    <w:rsid w:val="00F45A44"/>
    <w:rsid w:val="00F47798"/>
    <w:rsid w:val="00F5139B"/>
    <w:rsid w:val="00F52293"/>
    <w:rsid w:val="00F52B0D"/>
    <w:rsid w:val="00F57B47"/>
    <w:rsid w:val="00F638B8"/>
    <w:rsid w:val="00F653BB"/>
    <w:rsid w:val="00F65DEE"/>
    <w:rsid w:val="00F66CD9"/>
    <w:rsid w:val="00F7170F"/>
    <w:rsid w:val="00F71954"/>
    <w:rsid w:val="00F724DB"/>
    <w:rsid w:val="00F72851"/>
    <w:rsid w:val="00F733E7"/>
    <w:rsid w:val="00F76BE3"/>
    <w:rsid w:val="00F80A4B"/>
    <w:rsid w:val="00F80DA1"/>
    <w:rsid w:val="00F82032"/>
    <w:rsid w:val="00F85E67"/>
    <w:rsid w:val="00F86391"/>
    <w:rsid w:val="00F86ABE"/>
    <w:rsid w:val="00F8774B"/>
    <w:rsid w:val="00F9051C"/>
    <w:rsid w:val="00F90975"/>
    <w:rsid w:val="00F90DBA"/>
    <w:rsid w:val="00F96F22"/>
    <w:rsid w:val="00FA0409"/>
    <w:rsid w:val="00FA0E0C"/>
    <w:rsid w:val="00FA213E"/>
    <w:rsid w:val="00FA3D59"/>
    <w:rsid w:val="00FA3D7B"/>
    <w:rsid w:val="00FA4AE2"/>
    <w:rsid w:val="00FA562D"/>
    <w:rsid w:val="00FA5DC5"/>
    <w:rsid w:val="00FA707B"/>
    <w:rsid w:val="00FB00C3"/>
    <w:rsid w:val="00FB085C"/>
    <w:rsid w:val="00FB1410"/>
    <w:rsid w:val="00FB2A10"/>
    <w:rsid w:val="00FB2A70"/>
    <w:rsid w:val="00FB3850"/>
    <w:rsid w:val="00FB3D4D"/>
    <w:rsid w:val="00FB776E"/>
    <w:rsid w:val="00FC0C65"/>
    <w:rsid w:val="00FC1B74"/>
    <w:rsid w:val="00FC435E"/>
    <w:rsid w:val="00FC4BB8"/>
    <w:rsid w:val="00FC67FB"/>
    <w:rsid w:val="00FC6B5F"/>
    <w:rsid w:val="00FD08EF"/>
    <w:rsid w:val="00FD58CC"/>
    <w:rsid w:val="00FE007C"/>
    <w:rsid w:val="00FE0B68"/>
    <w:rsid w:val="00FE0D7B"/>
    <w:rsid w:val="00FE2C08"/>
    <w:rsid w:val="00FE3334"/>
    <w:rsid w:val="00FE33C8"/>
    <w:rsid w:val="00FE3406"/>
    <w:rsid w:val="00FE3C59"/>
    <w:rsid w:val="00FE3D5E"/>
    <w:rsid w:val="00FE3E9E"/>
    <w:rsid w:val="00FE4404"/>
    <w:rsid w:val="00FE4ABE"/>
    <w:rsid w:val="00FE539F"/>
    <w:rsid w:val="00FE584D"/>
    <w:rsid w:val="00FF00A8"/>
    <w:rsid w:val="00FF0B80"/>
    <w:rsid w:val="00FF1870"/>
    <w:rsid w:val="00FF2459"/>
    <w:rsid w:val="00FF44E4"/>
    <w:rsid w:val="00FF453B"/>
    <w:rsid w:val="00FF4F5C"/>
    <w:rsid w:val="00FF751B"/>
    <w:rsid w:val="00F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 o:allowincell="f" fillcolor="white" stroke="f">
      <v:fill color="white"/>
      <v:stroke on="f"/>
    </o:shapedefaults>
    <o:shapelayout v:ext="edit">
      <o:idmap v:ext="edit" data="1"/>
    </o:shapelayout>
  </w:shapeDefaults>
  <w:decimalSymbol w:val="."/>
  <w:listSeparator w:val=","/>
  <w14:docId w14:val="5A26B060"/>
  <w15:chartTrackingRefBased/>
  <w15:docId w15:val="{B68E81A1-F063-4A87-BBAF-CECAAC66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765"/>
    <w:pPr>
      <w:spacing w:before="120" w:after="120"/>
    </w:pPr>
    <w:rPr>
      <w:rFonts w:ascii="Calibri" w:hAnsi="Calibri"/>
      <w:sz w:val="24"/>
      <w:szCs w:val="24"/>
    </w:rPr>
  </w:style>
  <w:style w:type="paragraph" w:styleId="Heading1">
    <w:name w:val="heading 1"/>
    <w:basedOn w:val="Normal"/>
    <w:next w:val="Normal"/>
    <w:qFormat/>
    <w:rsid w:val="00462FC8"/>
    <w:pPr>
      <w:keepNext/>
      <w:spacing w:before="240" w:after="60"/>
      <w:outlineLvl w:val="0"/>
    </w:pPr>
    <w:rPr>
      <w:rFonts w:ascii="Cambria" w:hAnsi="Cambria" w:cs="Arial"/>
      <w:b/>
      <w:bCs/>
      <w:kern w:val="32"/>
      <w:sz w:val="32"/>
      <w:szCs w:val="32"/>
    </w:rPr>
  </w:style>
  <w:style w:type="paragraph" w:styleId="Heading2">
    <w:name w:val="heading 2"/>
    <w:basedOn w:val="Normal"/>
    <w:next w:val="Normal"/>
    <w:qFormat/>
    <w:rsid w:val="00462FC8"/>
    <w:pPr>
      <w:keepNext/>
      <w:spacing w:before="240" w:after="60"/>
      <w:outlineLvl w:val="1"/>
    </w:pPr>
    <w:rPr>
      <w:rFonts w:ascii="Cambria" w:hAnsi="Cambria" w:cs="Arial"/>
      <w:b/>
      <w:bCs/>
      <w:i/>
      <w:iCs/>
      <w:sz w:val="28"/>
      <w:szCs w:val="28"/>
    </w:rPr>
  </w:style>
  <w:style w:type="paragraph" w:styleId="Heading3">
    <w:name w:val="heading 3"/>
    <w:basedOn w:val="Normal"/>
    <w:next w:val="Normal"/>
    <w:qFormat/>
    <w:rsid w:val="00521113"/>
    <w:pPr>
      <w:keepNext/>
      <w:numPr>
        <w:ilvl w:val="1"/>
        <w:numId w:val="6"/>
      </w:numPr>
      <w:spacing w:before="240"/>
      <w:outlineLvl w:val="2"/>
    </w:pPr>
    <w:rPr>
      <w:rFonts w:ascii="Cambria" w:hAnsi="Cambria" w:cs="Arial"/>
      <w:b/>
      <w:bCs/>
      <w:szCs w:val="26"/>
    </w:rPr>
  </w:style>
  <w:style w:type="paragraph" w:styleId="Heading4">
    <w:name w:val="heading 4"/>
    <w:basedOn w:val="Normal"/>
    <w:next w:val="Normal"/>
    <w:link w:val="Heading4Char"/>
    <w:qFormat/>
    <w:rsid w:val="008C3CF4"/>
    <w:pPr>
      <w:keepNext/>
      <w:numPr>
        <w:ilvl w:val="2"/>
        <w:numId w:val="6"/>
      </w:numPr>
      <w:ind w:left="1440" w:hanging="864"/>
      <w:outlineLvl w:val="3"/>
    </w:pPr>
    <w:rPr>
      <w:rFonts w:ascii="Cambria" w:hAnsi="Cambria"/>
      <w:b/>
      <w:lang w:val="x-none" w:eastAsia="x-none"/>
    </w:rPr>
  </w:style>
  <w:style w:type="paragraph" w:styleId="Heading5">
    <w:name w:val="heading 5"/>
    <w:basedOn w:val="Normal"/>
    <w:next w:val="Normal"/>
    <w:qFormat/>
    <w:rsid w:val="00462FC8"/>
    <w:pPr>
      <w:spacing w:before="240" w:after="60"/>
      <w:outlineLvl w:val="4"/>
    </w:pPr>
    <w:rPr>
      <w:rFonts w:ascii="Cambria" w:hAnsi="Cambria"/>
      <w:b/>
      <w:bCs/>
      <w:i/>
      <w:iCs/>
      <w:sz w:val="26"/>
      <w:szCs w:val="26"/>
    </w:rPr>
  </w:style>
  <w:style w:type="paragraph" w:styleId="Heading6">
    <w:name w:val="heading 6"/>
    <w:basedOn w:val="Normal"/>
    <w:next w:val="Normal"/>
    <w:qFormat/>
    <w:rsid w:val="00462FC8"/>
    <w:pPr>
      <w:spacing w:before="240" w:after="60"/>
      <w:ind w:left="576"/>
      <w:outlineLvl w:val="5"/>
    </w:pPr>
    <w:rPr>
      <w:rFonts w:ascii="Cambria" w:hAnsi="Cambria"/>
      <w:b/>
      <w:bCs/>
      <w:szCs w:val="22"/>
    </w:rPr>
  </w:style>
  <w:style w:type="paragraph" w:styleId="Heading7">
    <w:name w:val="heading 7"/>
    <w:basedOn w:val="Normal"/>
    <w:next w:val="Normal"/>
    <w:link w:val="Heading7Char"/>
    <w:qFormat/>
    <w:rsid w:val="00D65675"/>
    <w:pPr>
      <w:spacing w:before="240" w:after="60"/>
      <w:outlineLvl w:val="6"/>
    </w:pPr>
    <w:rPr>
      <w:lang w:val="x-none" w:eastAsia="x-none"/>
    </w:rPr>
  </w:style>
  <w:style w:type="paragraph" w:styleId="Heading8">
    <w:name w:val="heading 8"/>
    <w:basedOn w:val="Normal"/>
    <w:next w:val="Normal"/>
    <w:link w:val="Heading8Char"/>
    <w:qFormat/>
    <w:rsid w:val="00D65675"/>
    <w:pPr>
      <w:spacing w:before="240" w:after="60"/>
      <w:outlineLvl w:val="7"/>
    </w:pPr>
    <w:rPr>
      <w:i/>
      <w:iCs/>
      <w:lang w:val="x-none" w:eastAsia="x-none"/>
    </w:rPr>
  </w:style>
  <w:style w:type="paragraph" w:styleId="Heading9">
    <w:name w:val="heading 9"/>
    <w:basedOn w:val="Normal"/>
    <w:next w:val="Normal"/>
    <w:link w:val="Heading9Char"/>
    <w:qFormat/>
    <w:rsid w:val="00D65675"/>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765"/>
    <w:rPr>
      <w:rFonts w:ascii="Calibri" w:hAnsi="Calibri"/>
      <w:sz w:val="24"/>
      <w:szCs w:val="24"/>
    </w:rPr>
  </w:style>
  <w:style w:type="paragraph" w:customStyle="1" w:styleId="References">
    <w:name w:val="References"/>
    <w:basedOn w:val="Normal"/>
    <w:rsid w:val="00610978"/>
    <w:pPr>
      <w:ind w:left="360" w:hanging="360"/>
    </w:pPr>
    <w:rPr>
      <w:szCs w:val="20"/>
    </w:rPr>
  </w:style>
  <w:style w:type="character" w:styleId="PageNumber">
    <w:name w:val="page number"/>
    <w:basedOn w:val="DefaultParagraphFont"/>
    <w:rsid w:val="00A43ACA"/>
  </w:style>
  <w:style w:type="table" w:styleId="TableGrid">
    <w:name w:val="Table Grid"/>
    <w:basedOn w:val="TableNormal"/>
    <w:rsid w:val="00E02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01829"/>
    <w:rPr>
      <w:color w:val="0000FF"/>
      <w:u w:val="single"/>
    </w:rPr>
  </w:style>
  <w:style w:type="paragraph" w:styleId="Header">
    <w:name w:val="header"/>
    <w:basedOn w:val="Normal"/>
    <w:link w:val="HeaderChar"/>
    <w:rsid w:val="00610978"/>
    <w:pPr>
      <w:tabs>
        <w:tab w:val="center" w:pos="4680"/>
        <w:tab w:val="right" w:pos="9360"/>
      </w:tabs>
    </w:pPr>
    <w:rPr>
      <w:rFonts w:ascii="Times New Roman" w:hAnsi="Times New Roman"/>
      <w:lang w:val="x-none" w:eastAsia="x-none"/>
    </w:rPr>
  </w:style>
  <w:style w:type="paragraph" w:styleId="TOC1">
    <w:name w:val="toc 1"/>
    <w:basedOn w:val="Normal"/>
    <w:next w:val="Normal"/>
    <w:autoRedefine/>
    <w:semiHidden/>
    <w:rsid w:val="00E54D48"/>
    <w:pPr>
      <w:tabs>
        <w:tab w:val="right" w:leader="hyphen" w:pos="12950"/>
      </w:tabs>
      <w:jc w:val="center"/>
    </w:pPr>
    <w:rPr>
      <w:rFonts w:ascii="Verdana" w:hAnsi="Verdana" w:cs="Arial"/>
      <w:b/>
      <w:noProof/>
      <w:color w:val="002A7E"/>
      <w:sz w:val="19"/>
      <w:szCs w:val="19"/>
    </w:rPr>
  </w:style>
  <w:style w:type="paragraph" w:styleId="TOC2">
    <w:name w:val="toc 2"/>
    <w:basedOn w:val="Normal"/>
    <w:next w:val="Normal"/>
    <w:autoRedefine/>
    <w:semiHidden/>
    <w:rsid w:val="00E54D48"/>
    <w:pPr>
      <w:tabs>
        <w:tab w:val="right" w:leader="hyphen" w:pos="12950"/>
      </w:tabs>
      <w:ind w:left="240"/>
    </w:pPr>
    <w:rPr>
      <w:rFonts w:cs="Arial"/>
      <w:noProof/>
      <w:sz w:val="19"/>
      <w:szCs w:val="19"/>
    </w:rPr>
  </w:style>
  <w:style w:type="paragraph" w:styleId="TOC3">
    <w:name w:val="toc 3"/>
    <w:basedOn w:val="Normal"/>
    <w:next w:val="Normal"/>
    <w:autoRedefine/>
    <w:semiHidden/>
    <w:rsid w:val="00F90975"/>
    <w:pPr>
      <w:tabs>
        <w:tab w:val="left" w:pos="1122"/>
        <w:tab w:val="right" w:leader="hyphen" w:pos="12950"/>
      </w:tabs>
      <w:ind w:left="561"/>
    </w:pPr>
    <w:rPr>
      <w:noProof/>
      <w:sz w:val="16"/>
      <w:szCs w:val="16"/>
    </w:rPr>
  </w:style>
  <w:style w:type="paragraph" w:customStyle="1" w:styleId="TableHeader">
    <w:name w:val="Table Header"/>
    <w:basedOn w:val="Normal"/>
    <w:rsid w:val="00E86C29"/>
    <w:pPr>
      <w:spacing w:before="0" w:after="0"/>
      <w:jc w:val="center"/>
    </w:pPr>
    <w:rPr>
      <w:rFonts w:ascii="Arial Narrow" w:hAnsi="Arial Narrow" w:cs="Arial"/>
      <w:b/>
      <w:sz w:val="20"/>
      <w:szCs w:val="20"/>
    </w:rPr>
  </w:style>
  <w:style w:type="paragraph" w:customStyle="1" w:styleId="Tabletext">
    <w:name w:val="Table text"/>
    <w:basedOn w:val="Normal"/>
    <w:rsid w:val="00E86C29"/>
    <w:pPr>
      <w:spacing w:before="60" w:after="0"/>
    </w:pPr>
    <w:rPr>
      <w:rFonts w:ascii="Arial Narrow" w:hAnsi="Arial Narrow" w:cs="Arial"/>
      <w:sz w:val="20"/>
      <w:szCs w:val="20"/>
    </w:rPr>
  </w:style>
  <w:style w:type="character" w:customStyle="1" w:styleId="HeaderChar">
    <w:name w:val="Header Char"/>
    <w:link w:val="Header"/>
    <w:rsid w:val="00610978"/>
    <w:rPr>
      <w:sz w:val="24"/>
      <w:szCs w:val="24"/>
    </w:rPr>
  </w:style>
  <w:style w:type="paragraph" w:styleId="Title">
    <w:name w:val="Title"/>
    <w:basedOn w:val="Normal"/>
    <w:qFormat/>
    <w:rsid w:val="00550168"/>
    <w:pPr>
      <w:jc w:val="center"/>
    </w:pPr>
    <w:rPr>
      <w:b/>
      <w:i/>
      <w:szCs w:val="20"/>
    </w:rPr>
  </w:style>
  <w:style w:type="paragraph" w:styleId="Footer">
    <w:name w:val="footer"/>
    <w:basedOn w:val="Normal"/>
    <w:link w:val="FooterChar"/>
    <w:uiPriority w:val="99"/>
    <w:rsid w:val="00610978"/>
    <w:pPr>
      <w:tabs>
        <w:tab w:val="center" w:pos="4680"/>
        <w:tab w:val="right" w:pos="9360"/>
      </w:tabs>
    </w:pPr>
    <w:rPr>
      <w:rFonts w:ascii="Times New Roman" w:hAnsi="Times New Roman"/>
      <w:lang w:val="x-none" w:eastAsia="x-none"/>
    </w:rPr>
  </w:style>
  <w:style w:type="paragraph" w:styleId="FootnoteText">
    <w:name w:val="footnote text"/>
    <w:basedOn w:val="Normal"/>
    <w:link w:val="FootnoteTextChar"/>
    <w:uiPriority w:val="99"/>
    <w:semiHidden/>
    <w:rsid w:val="00DA178A"/>
    <w:rPr>
      <w:sz w:val="20"/>
      <w:szCs w:val="20"/>
    </w:rPr>
  </w:style>
  <w:style w:type="character" w:styleId="FootnoteReference">
    <w:name w:val="footnote reference"/>
    <w:uiPriority w:val="99"/>
    <w:semiHidden/>
    <w:rsid w:val="00DA178A"/>
    <w:rPr>
      <w:vertAlign w:val="superscript"/>
    </w:rPr>
  </w:style>
  <w:style w:type="character" w:customStyle="1" w:styleId="FooterChar">
    <w:name w:val="Footer Char"/>
    <w:link w:val="Footer"/>
    <w:uiPriority w:val="99"/>
    <w:rsid w:val="00610978"/>
    <w:rPr>
      <w:sz w:val="24"/>
      <w:szCs w:val="24"/>
    </w:rPr>
  </w:style>
  <w:style w:type="character" w:customStyle="1" w:styleId="Heading4Char">
    <w:name w:val="Heading 4 Char"/>
    <w:link w:val="Heading4"/>
    <w:rsid w:val="008C3CF4"/>
    <w:rPr>
      <w:rFonts w:ascii="Cambria" w:hAnsi="Cambria"/>
      <w:b/>
      <w:sz w:val="24"/>
      <w:szCs w:val="24"/>
    </w:rPr>
  </w:style>
  <w:style w:type="paragraph" w:customStyle="1" w:styleId="Default">
    <w:name w:val="Default"/>
    <w:rsid w:val="00451B07"/>
    <w:rPr>
      <w:snapToGrid w:val="0"/>
      <w:color w:val="000000"/>
      <w:sz w:val="24"/>
    </w:rPr>
  </w:style>
  <w:style w:type="paragraph" w:customStyle="1" w:styleId="CM10">
    <w:name w:val="CM10"/>
    <w:basedOn w:val="Default"/>
    <w:next w:val="Default"/>
    <w:rsid w:val="00451B07"/>
    <w:pPr>
      <w:widowControl w:val="0"/>
      <w:spacing w:line="326" w:lineRule="atLeast"/>
    </w:pPr>
    <w:rPr>
      <w:color w:val="auto"/>
    </w:rPr>
  </w:style>
  <w:style w:type="paragraph" w:customStyle="1" w:styleId="TableText0">
    <w:name w:val="Table Text"/>
    <w:basedOn w:val="Normal"/>
    <w:rsid w:val="00451B07"/>
    <w:pPr>
      <w:spacing w:before="0" w:after="0"/>
    </w:pPr>
    <w:rPr>
      <w:rFonts w:ascii="Arial" w:hAnsi="Arial"/>
      <w:sz w:val="22"/>
      <w:szCs w:val="22"/>
    </w:rPr>
  </w:style>
  <w:style w:type="character" w:styleId="CommentReference">
    <w:name w:val="annotation reference"/>
    <w:uiPriority w:val="99"/>
    <w:rsid w:val="008B46B3"/>
    <w:rPr>
      <w:sz w:val="16"/>
      <w:szCs w:val="16"/>
    </w:rPr>
  </w:style>
  <w:style w:type="paragraph" w:styleId="CommentSubject">
    <w:name w:val="annotation subject"/>
    <w:basedOn w:val="CommentText"/>
    <w:next w:val="CommentText"/>
    <w:semiHidden/>
    <w:rsid w:val="008B46B3"/>
    <w:rPr>
      <w:b/>
      <w:bCs/>
    </w:rPr>
  </w:style>
  <w:style w:type="character" w:customStyle="1" w:styleId="Heading7Char">
    <w:name w:val="Heading 7 Char"/>
    <w:link w:val="Heading7"/>
    <w:semiHidden/>
    <w:rsid w:val="00D65675"/>
    <w:rPr>
      <w:rFonts w:ascii="Calibri" w:eastAsia="Times New Roman" w:hAnsi="Calibri" w:cs="Times New Roman"/>
      <w:sz w:val="24"/>
      <w:szCs w:val="24"/>
    </w:rPr>
  </w:style>
  <w:style w:type="character" w:customStyle="1" w:styleId="Heading8Char">
    <w:name w:val="Heading 8 Char"/>
    <w:link w:val="Heading8"/>
    <w:semiHidden/>
    <w:rsid w:val="00D65675"/>
    <w:rPr>
      <w:rFonts w:ascii="Calibri" w:eastAsia="Times New Roman" w:hAnsi="Calibri" w:cs="Times New Roman"/>
      <w:i/>
      <w:iCs/>
      <w:sz w:val="24"/>
      <w:szCs w:val="24"/>
    </w:rPr>
  </w:style>
  <w:style w:type="character" w:customStyle="1" w:styleId="Heading9Char">
    <w:name w:val="Heading 9 Char"/>
    <w:link w:val="Heading9"/>
    <w:semiHidden/>
    <w:rsid w:val="00D65675"/>
    <w:rPr>
      <w:rFonts w:ascii="Cambria" w:eastAsia="Times New Roman" w:hAnsi="Cambria" w:cs="Times New Roman"/>
      <w:sz w:val="22"/>
      <w:szCs w:val="22"/>
    </w:rPr>
  </w:style>
  <w:style w:type="paragraph" w:customStyle="1" w:styleId="Normala">
    <w:name w:val="Normal + a"/>
    <w:basedOn w:val="Normal"/>
    <w:link w:val="NormalaChar"/>
    <w:rsid w:val="00CF6015"/>
    <w:rPr>
      <w:rFonts w:ascii="TimesNewRomanPSMT" w:hAnsi="TimesNewRomanPSMT"/>
      <w:snapToGrid w:val="0"/>
    </w:rPr>
  </w:style>
  <w:style w:type="character" w:customStyle="1" w:styleId="NormalaChar">
    <w:name w:val="Normal + a Char"/>
    <w:link w:val="Normala"/>
    <w:rsid w:val="00CF6015"/>
    <w:rPr>
      <w:rFonts w:ascii="TimesNewRomanPSMT" w:hAnsi="TimesNewRomanPSMT"/>
      <w:snapToGrid w:val="0"/>
      <w:sz w:val="24"/>
      <w:szCs w:val="24"/>
      <w:lang w:val="en-US" w:eastAsia="en-US" w:bidi="ar-SA"/>
    </w:rPr>
  </w:style>
  <w:style w:type="paragraph" w:styleId="CommentText">
    <w:name w:val="annotation text"/>
    <w:basedOn w:val="Normal"/>
    <w:link w:val="CommentTextChar"/>
    <w:uiPriority w:val="99"/>
    <w:rsid w:val="00E126A7"/>
    <w:rPr>
      <w:sz w:val="20"/>
      <w:szCs w:val="20"/>
    </w:rPr>
  </w:style>
  <w:style w:type="paragraph" w:styleId="BalloonText">
    <w:name w:val="Balloon Text"/>
    <w:basedOn w:val="Normal"/>
    <w:semiHidden/>
    <w:rsid w:val="00C92844"/>
    <w:rPr>
      <w:rFonts w:ascii="Tahoma" w:hAnsi="Tahoma" w:cs="Tahoma"/>
      <w:sz w:val="16"/>
      <w:szCs w:val="16"/>
    </w:rPr>
  </w:style>
  <w:style w:type="paragraph" w:styleId="TOC4">
    <w:name w:val="toc 4"/>
    <w:basedOn w:val="Normal"/>
    <w:next w:val="Normal"/>
    <w:autoRedefine/>
    <w:semiHidden/>
    <w:rsid w:val="00276533"/>
    <w:pPr>
      <w:ind w:left="720"/>
    </w:pPr>
  </w:style>
  <w:style w:type="paragraph" w:styleId="ListParagraph">
    <w:name w:val="List Paragraph"/>
    <w:basedOn w:val="Normal"/>
    <w:uiPriority w:val="34"/>
    <w:qFormat/>
    <w:rsid w:val="00462FC8"/>
    <w:pPr>
      <w:ind w:left="720"/>
    </w:pPr>
  </w:style>
  <w:style w:type="paragraph" w:styleId="ListBullet">
    <w:name w:val="List Bullet"/>
    <w:basedOn w:val="Normal"/>
    <w:rsid w:val="00A6465D"/>
    <w:pPr>
      <w:numPr>
        <w:ilvl w:val="1"/>
        <w:numId w:val="1"/>
      </w:numPr>
    </w:pPr>
  </w:style>
  <w:style w:type="paragraph" w:styleId="Revision">
    <w:name w:val="Revision"/>
    <w:hidden/>
    <w:uiPriority w:val="99"/>
    <w:semiHidden/>
    <w:rsid w:val="009B1FAB"/>
    <w:rPr>
      <w:rFonts w:ascii="Calibri" w:hAnsi="Calibri"/>
      <w:sz w:val="24"/>
      <w:szCs w:val="24"/>
    </w:rPr>
  </w:style>
  <w:style w:type="character" w:customStyle="1" w:styleId="CommentTextChar">
    <w:name w:val="Comment Text Char"/>
    <w:link w:val="CommentText"/>
    <w:uiPriority w:val="99"/>
    <w:rsid w:val="00E96D22"/>
    <w:rPr>
      <w:rFonts w:ascii="Calibri" w:hAnsi="Calibri"/>
    </w:rPr>
  </w:style>
  <w:style w:type="paragraph" w:styleId="Caption">
    <w:name w:val="caption"/>
    <w:basedOn w:val="Normal"/>
    <w:next w:val="Normal"/>
    <w:qFormat/>
    <w:rsid w:val="00935EF6"/>
    <w:pPr>
      <w:keepNext/>
      <w:spacing w:after="0"/>
    </w:pPr>
    <w:rPr>
      <w:rFonts w:asciiTheme="minorHAnsi" w:hAnsiTheme="minorHAnsi"/>
      <w:b/>
      <w:bCs/>
    </w:rPr>
  </w:style>
  <w:style w:type="paragraph" w:styleId="DocumentMap">
    <w:name w:val="Document Map"/>
    <w:basedOn w:val="Normal"/>
    <w:semiHidden/>
    <w:rsid w:val="00225C16"/>
    <w:pPr>
      <w:shd w:val="clear" w:color="auto" w:fill="000080"/>
    </w:pPr>
    <w:rPr>
      <w:rFonts w:ascii="Tahoma" w:hAnsi="Tahoma" w:cs="Tahoma"/>
      <w:sz w:val="20"/>
      <w:szCs w:val="20"/>
    </w:rPr>
  </w:style>
  <w:style w:type="paragraph" w:customStyle="1" w:styleId="Instructions">
    <w:name w:val="Instructions"/>
    <w:basedOn w:val="Normal"/>
    <w:rsid w:val="0069250E"/>
    <w:rPr>
      <w:i/>
      <w:color w:val="FF0000"/>
    </w:rPr>
  </w:style>
  <w:style w:type="character" w:customStyle="1" w:styleId="UnresolvedMention1">
    <w:name w:val="Unresolved Mention1"/>
    <w:uiPriority w:val="99"/>
    <w:semiHidden/>
    <w:unhideWhenUsed/>
    <w:rsid w:val="0081236F"/>
    <w:rPr>
      <w:color w:val="808080"/>
      <w:shd w:val="clear" w:color="auto" w:fill="E6E6E6"/>
    </w:rPr>
  </w:style>
  <w:style w:type="numbering" w:customStyle="1" w:styleId="Instruction">
    <w:name w:val="Instruction"/>
    <w:basedOn w:val="NoList"/>
    <w:rsid w:val="007E0DB1"/>
    <w:pPr>
      <w:numPr>
        <w:numId w:val="4"/>
      </w:numPr>
    </w:pPr>
  </w:style>
  <w:style w:type="paragraph" w:customStyle="1" w:styleId="Guide">
    <w:name w:val="Guide"/>
    <w:basedOn w:val="Normal"/>
    <w:next w:val="Normal"/>
    <w:rsid w:val="007E0DB1"/>
    <w:pPr>
      <w:numPr>
        <w:numId w:val="3"/>
      </w:numPr>
    </w:pPr>
    <w:rPr>
      <w:i/>
      <w:color w:val="4F6228"/>
    </w:rPr>
  </w:style>
  <w:style w:type="paragraph" w:customStyle="1" w:styleId="Footnote">
    <w:name w:val="Footnote"/>
    <w:basedOn w:val="Normal"/>
    <w:qFormat/>
    <w:rsid w:val="008355CA"/>
    <w:rPr>
      <w:rFonts w:cs="Arial"/>
      <w:sz w:val="18"/>
      <w:szCs w:val="18"/>
    </w:rPr>
  </w:style>
  <w:style w:type="character" w:styleId="PlaceholderText">
    <w:name w:val="Placeholder Text"/>
    <w:uiPriority w:val="99"/>
    <w:semiHidden/>
    <w:rsid w:val="003B3AEC"/>
    <w:rPr>
      <w:color w:val="808080"/>
    </w:rPr>
  </w:style>
  <w:style w:type="character" w:customStyle="1" w:styleId="FootnoteTextChar">
    <w:name w:val="Footnote Text Char"/>
    <w:link w:val="FootnoteText"/>
    <w:uiPriority w:val="99"/>
    <w:semiHidden/>
    <w:rsid w:val="00411E1B"/>
    <w:rPr>
      <w:rFonts w:ascii="Calibri" w:hAnsi="Calibri"/>
      <w:lang w:val="en-US" w:eastAsia="en-US"/>
    </w:rPr>
  </w:style>
  <w:style w:type="character" w:customStyle="1" w:styleId="UnresolvedMention2">
    <w:name w:val="Unresolved Mention2"/>
    <w:uiPriority w:val="99"/>
    <w:semiHidden/>
    <w:unhideWhenUsed/>
    <w:rsid w:val="00F45A44"/>
    <w:rPr>
      <w:color w:val="808080"/>
      <w:shd w:val="clear" w:color="auto" w:fill="E6E6E6"/>
    </w:rPr>
  </w:style>
  <w:style w:type="table" w:styleId="GridTable6Colorful-Accent6">
    <w:name w:val="Grid Table 6 Colorful Accent 6"/>
    <w:basedOn w:val="TableNormal"/>
    <w:uiPriority w:val="51"/>
    <w:rsid w:val="00097983"/>
    <w:rPr>
      <w:rFonts w:ascii="Calibri" w:eastAsia="Calibri" w:hAnsi="Calibri" w:cs="Cordia New"/>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FollowedHyperlink">
    <w:name w:val="FollowedHyperlink"/>
    <w:basedOn w:val="DefaultParagraphFont"/>
    <w:rsid w:val="003A478B"/>
    <w:rPr>
      <w:color w:val="954F72" w:themeColor="followedHyperlink"/>
      <w:u w:val="single"/>
    </w:rPr>
  </w:style>
  <w:style w:type="character" w:styleId="UnresolvedMention">
    <w:name w:val="Unresolved Mention"/>
    <w:basedOn w:val="DefaultParagraphFont"/>
    <w:uiPriority w:val="99"/>
    <w:semiHidden/>
    <w:unhideWhenUsed/>
    <w:rsid w:val="00297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5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ledsgp.org/resource/greenhouse-gas-inventory-system/?loclang=en_gb" TargetMode="External"/><Relationship Id="rId39" Type="http://schemas.openxmlformats.org/officeDocument/2006/relationships/hyperlink" Target="http://ledsgp.org/resource/greenhouse-gas-inventory-system/?loclang=en_gb" TargetMode="External"/><Relationship Id="rId21" Type="http://schemas.openxmlformats.org/officeDocument/2006/relationships/footer" Target="footer1.xml"/><Relationship Id="rId34" Type="http://schemas.openxmlformats.org/officeDocument/2006/relationships/hyperlink" Target="https://www.epa.gov/ghgemissions/inventory-us-greenhouse-gas-emissions-and-sinks-1990-2018"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header" Target="header3.xml"/><Relationship Id="rId41" Type="http://schemas.openxmlformats.org/officeDocument/2006/relationships/hyperlink" Target="http://ledsgp.org/resource/greenhouse-gas-inventory-system/?loclang=en_g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ledsgp.org/resource/greenhouse-gas-inventory-system/?loclang=en_gb" TargetMode="External"/><Relationship Id="rId32" Type="http://schemas.openxmlformats.org/officeDocument/2006/relationships/image" Target="media/image12.png"/><Relationship Id="rId37" Type="http://schemas.openxmlformats.org/officeDocument/2006/relationships/hyperlink" Target="http://naei.beis.gov.uk/about/national-inventory-system" TargetMode="External"/><Relationship Id="rId40" Type="http://schemas.openxmlformats.org/officeDocument/2006/relationships/hyperlink" Target="http://ledsgp.org/resource/greenhouse-gas-inventory-system/?loclang=en_gb" TargetMode="Externa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hyperlink" Target="http://ledsgp.org/resource/greenhouse-gas-inventory-system/?loclang=en_gb" TargetMode="External"/><Relationship Id="rId28" Type="http://schemas.openxmlformats.org/officeDocument/2006/relationships/header" Target="header2.xml"/><Relationship Id="rId36" Type="http://schemas.openxmlformats.org/officeDocument/2006/relationships/hyperlink" Target="http://naei.beis.gov.uk/about/national-inventory-system" TargetMode="External"/><Relationship Id="rId10" Type="http://schemas.openxmlformats.org/officeDocument/2006/relationships/footnotes" Target="footnotes.xml"/><Relationship Id="rId19" Type="http://schemas.openxmlformats.org/officeDocument/2006/relationships/image" Target="media/image10.png"/><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https://www.ipcc-nggip.iges.or.jp/public/2019rf/vol1.html" TargetMode="External"/><Relationship Id="rId27" Type="http://schemas.openxmlformats.org/officeDocument/2006/relationships/hyperlink" Target="https://unfccc.int/documents/193971" TargetMode="External"/><Relationship Id="rId30" Type="http://schemas.openxmlformats.org/officeDocument/2006/relationships/footer" Target="footer2.xml"/><Relationship Id="rId35" Type="http://schemas.openxmlformats.org/officeDocument/2006/relationships/image" Target="media/image13.png"/><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ledsgp.org/resource/greenhouse-gas-inventory-system/?loclang=en_gb" TargetMode="External"/><Relationship Id="rId33" Type="http://schemas.openxmlformats.org/officeDocument/2006/relationships/hyperlink" Target="https://www.epa.gov/ghgemissions/inventory-us-greenhouse-gas-emissions-and-sinks-1990-2018" TargetMode="External"/><Relationship Id="rId38" Type="http://schemas.openxmlformats.org/officeDocument/2006/relationships/image" Target="media/image14.jpeg"/></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18_03a0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77B0ED4F014AA99B38DE7BCE15640A"/>
        <w:category>
          <w:name w:val="General"/>
          <w:gallery w:val="placeholder"/>
        </w:category>
        <w:types>
          <w:type w:val="bbPlcHdr"/>
        </w:types>
        <w:behaviors>
          <w:behavior w:val="content"/>
        </w:behaviors>
        <w:guid w:val="{46B2FEFE-E672-47AB-B419-6119C6A25777}"/>
      </w:docPartPr>
      <w:docPartBody>
        <w:p w:rsidR="00B13E0F" w:rsidRDefault="00B13E0F">
          <w:r w:rsidRPr="00BE5C37">
            <w:rPr>
              <w:rStyle w:val="PlaceholderText"/>
            </w:rPr>
            <w:t>[Title]</w:t>
          </w:r>
        </w:p>
      </w:docPartBody>
    </w:docPart>
    <w:docPart>
      <w:docPartPr>
        <w:name w:val="1147E142B10146CDB0976F8B4F09D88F"/>
        <w:category>
          <w:name w:val="General"/>
          <w:gallery w:val="placeholder"/>
        </w:category>
        <w:types>
          <w:type w:val="bbPlcHdr"/>
        </w:types>
        <w:behaviors>
          <w:behavior w:val="content"/>
        </w:behaviors>
        <w:guid w:val="{D44B9C46-606F-4FE1-AC86-1070ACE41437}"/>
      </w:docPartPr>
      <w:docPartBody>
        <w:p w:rsidR="00B13E0F" w:rsidRDefault="00B13E0F">
          <w:r w:rsidRPr="00BE5C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0F"/>
    <w:rsid w:val="00086E3C"/>
    <w:rsid w:val="00087A90"/>
    <w:rsid w:val="000C09E7"/>
    <w:rsid w:val="001750B2"/>
    <w:rsid w:val="00182D02"/>
    <w:rsid w:val="002F71A0"/>
    <w:rsid w:val="004D338F"/>
    <w:rsid w:val="0065228F"/>
    <w:rsid w:val="007F19D7"/>
    <w:rsid w:val="00931882"/>
    <w:rsid w:val="00AF2564"/>
    <w:rsid w:val="00B13E0F"/>
    <w:rsid w:val="00E7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0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3E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02808B08721D542829F50FE862A119C" ma:contentTypeVersion="11" ma:contentTypeDescription="Create a new document." ma:contentTypeScope="" ma:versionID="d52304510308a0923f885f52ce6bf8d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8123af-147b-409f-8d37-671fe761ca1d" xmlns:ns6="7d8dd676-26ca-4e08-b90f-b4e0026a58ac" targetNamespace="http://schemas.microsoft.com/office/2006/metadata/properties" ma:root="true" ma:fieldsID="edd4de3de533270dfd1308e817bd9357" ns1:_="" ns2:_="" ns3:_="" ns4:_="" ns5:_="" ns6:_="">
    <xsd:import namespace="http://schemas.microsoft.com/sharepoint/v3"/>
    <xsd:import namespace="4ffa91fb-a0ff-4ac5-b2db-65c790d184a4"/>
    <xsd:import namespace="http://schemas.microsoft.com/sharepoint.v3"/>
    <xsd:import namespace="http://schemas.microsoft.com/sharepoint/v3/fields"/>
    <xsd:import namespace="848123af-147b-409f-8d37-671fe761ca1d"/>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123af-147b-409f-8d37-671fe761ca1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2017-10-18T15:19:49+00:00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E398-A8DF-4329-8B89-87AC8B53DF9E}">
  <ds:schemaRefs>
    <ds:schemaRef ds:uri="Microsoft.SharePoint.Taxonomy.ContentTypeSync"/>
  </ds:schemaRefs>
</ds:datastoreItem>
</file>

<file path=customXml/itemProps2.xml><?xml version="1.0" encoding="utf-8"?>
<ds:datastoreItem xmlns:ds="http://schemas.openxmlformats.org/officeDocument/2006/customXml" ds:itemID="{5C0931AD-7E63-4A41-BF12-72D6741B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8123af-147b-409f-8d37-671fe761ca1d"/>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D4254-A892-4519-BCD2-547DD2AB450F}">
  <ds:schemaRefs>
    <ds:schemaRef ds:uri="http://schemas.microsoft.com/sharepoint/v3/field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4ffa91fb-a0ff-4ac5-b2db-65c790d184a4"/>
    <ds:schemaRef ds:uri="http://schemas.microsoft.com/sharepoint.v3"/>
    <ds:schemaRef ds:uri="http://schemas.microsoft.com/sharepoint/v3"/>
    <ds:schemaRef ds:uri="http://purl.org/dc/terms/"/>
    <ds:schemaRef ds:uri="848123af-147b-409f-8d37-671fe761ca1d"/>
    <ds:schemaRef ds:uri="http://schemas.openxmlformats.org/package/2006/metadata/core-properties"/>
    <ds:schemaRef ds:uri="7d8dd676-26ca-4e08-b90f-b4e0026a58ac"/>
    <ds:schemaRef ds:uri="http://www.w3.org/XML/1998/namespace"/>
  </ds:schemaRefs>
</ds:datastoreItem>
</file>

<file path=customXml/itemProps4.xml><?xml version="1.0" encoding="utf-8"?>
<ds:datastoreItem xmlns:ds="http://schemas.openxmlformats.org/officeDocument/2006/customXml" ds:itemID="{06237F6A-2CB7-4BFE-B13F-9213DB8CE5B7}">
  <ds:schemaRefs>
    <ds:schemaRef ds:uri="http://schemas.microsoft.com/sharepoint/v3/contenttype/forms"/>
  </ds:schemaRefs>
</ds:datastoreItem>
</file>

<file path=customXml/itemProps5.xml><?xml version="1.0" encoding="utf-8"?>
<ds:datastoreItem xmlns:ds="http://schemas.openxmlformats.org/officeDocument/2006/customXml" ds:itemID="{3D28D741-A7BB-4733-82AF-EA813B93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21</Pages>
  <Words>2905</Words>
  <Characters>18775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Institutional Arrangements -</vt:lpstr>
    </vt:vector>
  </TitlesOfParts>
  <Company>EPA</Company>
  <LinksUpToDate>false</LinksUpToDate>
  <CharactersWithSpaces>21637</CharactersWithSpaces>
  <SharedDoc>false</SharedDoc>
  <HLinks>
    <vt:vector size="72" baseType="variant">
      <vt:variant>
        <vt:i4>1704026</vt:i4>
      </vt:variant>
      <vt:variant>
        <vt:i4>33</vt:i4>
      </vt:variant>
      <vt:variant>
        <vt:i4>0</vt:i4>
      </vt:variant>
      <vt:variant>
        <vt:i4>5</vt:i4>
      </vt:variant>
      <vt:variant>
        <vt:lpwstr>http://www.ipcc-nggip.iges.or.jp/public/gl/invs1.html</vt:lpwstr>
      </vt:variant>
      <vt:variant>
        <vt:lpwstr/>
      </vt:variant>
      <vt:variant>
        <vt:i4>3276874</vt:i4>
      </vt:variant>
      <vt:variant>
        <vt:i4>30</vt:i4>
      </vt:variant>
      <vt:variant>
        <vt:i4>0</vt:i4>
      </vt:variant>
      <vt:variant>
        <vt:i4>5</vt:i4>
      </vt:variant>
      <vt:variant>
        <vt:lpwstr>http://ledsgp.org/resource/greenhouse-gas-inventory-system/?loclang=en_gb</vt:lpwstr>
      </vt:variant>
      <vt:variant>
        <vt:lpwstr>ghg-toolkit</vt:lpwstr>
      </vt:variant>
      <vt:variant>
        <vt:i4>3276874</vt:i4>
      </vt:variant>
      <vt:variant>
        <vt:i4>27</vt:i4>
      </vt:variant>
      <vt:variant>
        <vt:i4>0</vt:i4>
      </vt:variant>
      <vt:variant>
        <vt:i4>5</vt:i4>
      </vt:variant>
      <vt:variant>
        <vt:lpwstr>http://ledsgp.org/resource/greenhouse-gas-inventory-system/?loclang=en_gb</vt:lpwstr>
      </vt:variant>
      <vt:variant>
        <vt:lpwstr>ghg-toolkit</vt:lpwstr>
      </vt:variant>
      <vt:variant>
        <vt:i4>3276874</vt:i4>
      </vt:variant>
      <vt:variant>
        <vt:i4>24</vt:i4>
      </vt:variant>
      <vt:variant>
        <vt:i4>0</vt:i4>
      </vt:variant>
      <vt:variant>
        <vt:i4>5</vt:i4>
      </vt:variant>
      <vt:variant>
        <vt:lpwstr>http://ledsgp.org/resource/greenhouse-gas-inventory-system/?loclang=en_gb</vt:lpwstr>
      </vt:variant>
      <vt:variant>
        <vt:lpwstr>ghg-toolkit</vt:lpwstr>
      </vt:variant>
      <vt:variant>
        <vt:i4>3276874</vt:i4>
      </vt:variant>
      <vt:variant>
        <vt:i4>21</vt:i4>
      </vt:variant>
      <vt:variant>
        <vt:i4>0</vt:i4>
      </vt:variant>
      <vt:variant>
        <vt:i4>5</vt:i4>
      </vt:variant>
      <vt:variant>
        <vt:lpwstr>http://ledsgp.org/resource/greenhouse-gas-inventory-system/?loclang=en_gb</vt:lpwstr>
      </vt:variant>
      <vt:variant>
        <vt:lpwstr>ghg-toolkit</vt:lpwstr>
      </vt:variant>
      <vt:variant>
        <vt:i4>7077920</vt:i4>
      </vt:variant>
      <vt:variant>
        <vt:i4>18</vt:i4>
      </vt:variant>
      <vt:variant>
        <vt:i4>0</vt:i4>
      </vt:variant>
      <vt:variant>
        <vt:i4>5</vt:i4>
      </vt:variant>
      <vt:variant>
        <vt:lpwstr>https://www.epa.gov/sites/production/files/2017-02/documents/2017_complete_report.pdf</vt:lpwstr>
      </vt:variant>
      <vt:variant>
        <vt:lpwstr/>
      </vt:variant>
      <vt:variant>
        <vt:i4>6488160</vt:i4>
      </vt:variant>
      <vt:variant>
        <vt:i4>15</vt:i4>
      </vt:variant>
      <vt:variant>
        <vt:i4>0</vt:i4>
      </vt:variant>
      <vt:variant>
        <vt:i4>5</vt:i4>
      </vt:variant>
      <vt:variant>
        <vt:lpwstr>http://naei.beis.gov.uk/about/national-inventory-system</vt:lpwstr>
      </vt:variant>
      <vt:variant>
        <vt:lpwstr/>
      </vt:variant>
      <vt:variant>
        <vt:i4>3276874</vt:i4>
      </vt:variant>
      <vt:variant>
        <vt:i4>12</vt:i4>
      </vt:variant>
      <vt:variant>
        <vt:i4>0</vt:i4>
      </vt:variant>
      <vt:variant>
        <vt:i4>5</vt:i4>
      </vt:variant>
      <vt:variant>
        <vt:lpwstr>http://ledsgp.org/resource/greenhouse-gas-inventory-system/?loclang=en_gb</vt:lpwstr>
      </vt:variant>
      <vt:variant>
        <vt:lpwstr>ghg-toolkit</vt:lpwstr>
      </vt:variant>
      <vt:variant>
        <vt:i4>3276874</vt:i4>
      </vt:variant>
      <vt:variant>
        <vt:i4>9</vt:i4>
      </vt:variant>
      <vt:variant>
        <vt:i4>0</vt:i4>
      </vt:variant>
      <vt:variant>
        <vt:i4>5</vt:i4>
      </vt:variant>
      <vt:variant>
        <vt:lpwstr>http://ledsgp.org/resource/greenhouse-gas-inventory-system/?loclang=en_gb</vt:lpwstr>
      </vt:variant>
      <vt:variant>
        <vt:lpwstr>ghg-toolkit</vt:lpwstr>
      </vt:variant>
      <vt:variant>
        <vt:i4>3276874</vt:i4>
      </vt:variant>
      <vt:variant>
        <vt:i4>6</vt:i4>
      </vt:variant>
      <vt:variant>
        <vt:i4>0</vt:i4>
      </vt:variant>
      <vt:variant>
        <vt:i4>5</vt:i4>
      </vt:variant>
      <vt:variant>
        <vt:lpwstr>http://ledsgp.org/resource/greenhouse-gas-inventory-system/?loclang=en_gb</vt:lpwstr>
      </vt:variant>
      <vt:variant>
        <vt:lpwstr>ghg-toolkit</vt:lpwstr>
      </vt:variant>
      <vt:variant>
        <vt:i4>3276874</vt:i4>
      </vt:variant>
      <vt:variant>
        <vt:i4>3</vt:i4>
      </vt:variant>
      <vt:variant>
        <vt:i4>0</vt:i4>
      </vt:variant>
      <vt:variant>
        <vt:i4>5</vt:i4>
      </vt:variant>
      <vt:variant>
        <vt:lpwstr>http://ledsgp.org/resource/greenhouse-gas-inventory-system/?loclang=en_gb</vt:lpwstr>
      </vt:variant>
      <vt:variant>
        <vt:lpwstr>ghg-toolkit</vt:lpwstr>
      </vt:variant>
      <vt:variant>
        <vt:i4>3276874</vt:i4>
      </vt:variant>
      <vt:variant>
        <vt:i4>0</vt:i4>
      </vt:variant>
      <vt:variant>
        <vt:i4>0</vt:i4>
      </vt:variant>
      <vt:variant>
        <vt:i4>5</vt:i4>
      </vt:variant>
      <vt:variant>
        <vt:lpwstr>http://ledsgp.org/resource/greenhouse-gas-inventory-system/?loclang=en_gb</vt:lpwstr>
      </vt:variant>
      <vt:variant>
        <vt:lpwstr>ghg-toolkit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Arrangements -</dc:title>
  <dc:subject/>
  <dc:creator>EPA</dc:creator>
  <cp:keywords/>
  <dc:description/>
  <cp:lastModifiedBy>Kerry Fountain</cp:lastModifiedBy>
  <cp:revision>66</cp:revision>
  <cp:lastPrinted>2011-03-21T13:20:00Z</cp:lastPrinted>
  <dcterms:created xsi:type="dcterms:W3CDTF">2018-07-13T01:06:00Z</dcterms:created>
  <dcterms:modified xsi:type="dcterms:W3CDTF">2020-11-11T10:23:00Z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
  </property>
  <property fmtid="{D5CDD505-2E9C-101B-9397-08002B2CF9AE}" pid="3" name="Language">
    <vt:lpwstr>English</vt:lpwstr>
  </property>
  <property fmtid="{D5CDD505-2E9C-101B-9397-08002B2CF9AE}" pid="4" name="j747ac98061d40f0aa7bd47e1db5675d">
    <vt:lpwstr/>
  </property>
  <property fmtid="{D5CDD505-2E9C-101B-9397-08002B2CF9AE}" pid="5" name="e3f09c3df709400db2417a7161762d62">
    <vt:lpwstr/>
  </property>
  <property fmtid="{D5CDD505-2E9C-101B-9397-08002B2CF9AE}" pid="6" name="External Contributor">
    <vt:lpwstr/>
  </property>
  <property fmtid="{D5CDD505-2E9C-101B-9397-08002B2CF9AE}" pid="7" name="TaxKeywordTaxHTField">
    <vt:lpwstr/>
  </property>
  <property fmtid="{D5CDD505-2E9C-101B-9397-08002B2CF9AE}" pid="8" name="Record">
    <vt:lpwstr>Shared</vt:lpwstr>
  </property>
  <property fmtid="{D5CDD505-2E9C-101B-9397-08002B2CF9AE}" pid="9" name="Rights">
    <vt:lpwstr/>
  </property>
  <property fmtid="{D5CDD505-2E9C-101B-9397-08002B2CF9AE}" pid="10" name="Document Creation Date">
    <vt:lpwstr>2017-10-18T15:19:49Z</vt:lpwstr>
  </property>
  <property fmtid="{D5CDD505-2E9C-101B-9397-08002B2CF9AE}" pid="11" name="EPA Office">
    <vt:lpwstr/>
  </property>
  <property fmtid="{D5CDD505-2E9C-101B-9397-08002B2CF9AE}" pid="12" name="CategoryDescription">
    <vt:lpwstr/>
  </property>
  <property fmtid="{D5CDD505-2E9C-101B-9397-08002B2CF9AE}" pid="13" name="Identifier">
    <vt:lpwstr/>
  </property>
  <property fmtid="{D5CDD505-2E9C-101B-9397-08002B2CF9AE}" pid="14" name="_Coverage">
    <vt:lpwstr/>
  </property>
  <property fmtid="{D5CDD505-2E9C-101B-9397-08002B2CF9AE}" pid="15" name="Creator">
    <vt:lpwstr/>
  </property>
  <property fmtid="{D5CDD505-2E9C-101B-9397-08002B2CF9AE}" pid="16" name="EPA Related Documents">
    <vt:lpwstr/>
  </property>
  <property fmtid="{D5CDD505-2E9C-101B-9397-08002B2CF9AE}" pid="17" name="EPA Contributor">
    <vt:lpwstr/>
  </property>
  <property fmtid="{D5CDD505-2E9C-101B-9397-08002B2CF9AE}" pid="18" name="TaxCatchAll">
    <vt:lpwstr/>
  </property>
  <property fmtid="{D5CDD505-2E9C-101B-9397-08002B2CF9AE}" pid="19" name="ContentTypeId">
    <vt:lpwstr>0x010100B02808B08721D542829F50FE862A119C</vt:lpwstr>
  </property>
  <property fmtid="{D5CDD505-2E9C-101B-9397-08002B2CF9AE}" pid="20" name="TaxKeyword">
    <vt:lpwstr/>
  </property>
  <property fmtid="{D5CDD505-2E9C-101B-9397-08002B2CF9AE}" pid="21" name="EPA Subject">
    <vt:lpwstr/>
  </property>
  <property fmtid="{D5CDD505-2E9C-101B-9397-08002B2CF9AE}" pid="22" name="Document Type">
    <vt:lpwstr/>
  </property>
</Properties>
</file>