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C6C7E" w14:textId="65972142" w:rsidR="0027719C" w:rsidRPr="00903AA5" w:rsidRDefault="00285269" w:rsidP="0027719C">
      <w:pPr>
        <w:pStyle w:val="Header"/>
        <w:spacing w:before="0" w:after="0"/>
        <w:jc w:val="center"/>
        <w:rPr>
          <w:rFonts w:asciiTheme="minorHAnsi" w:hAnsiTheme="minorHAnsi"/>
        </w:rPr>
      </w:pPr>
      <w:r w:rsidRPr="00903AA5">
        <w:rPr>
          <w:rFonts w:asciiTheme="minorHAnsi" w:hAnsiTheme="minorHAnsi"/>
          <w:noProof/>
        </w:rPr>
        <w:drawing>
          <wp:inline distT="0" distB="0" distL="0" distR="0" wp14:anchorId="71E3CBD2" wp14:editId="00E0D250">
            <wp:extent cx="1741997" cy="118872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1997" cy="1188720"/>
                    </a:xfrm>
                    <a:prstGeom prst="rect">
                      <a:avLst/>
                    </a:prstGeom>
                  </pic:spPr>
                </pic:pic>
              </a:graphicData>
            </a:graphic>
          </wp:inline>
        </w:drawing>
      </w:r>
    </w:p>
    <w:p w14:paraId="11091290" w14:textId="77777777" w:rsidR="00903AA5" w:rsidRPr="001555A8" w:rsidRDefault="00903AA5" w:rsidP="00903AA5">
      <w:pPr>
        <w:pStyle w:val="Heading1"/>
        <w:spacing w:before="120" w:after="0"/>
        <w:jc w:val="center"/>
        <w:rPr>
          <w:rFonts w:asciiTheme="minorHAnsi" w:hAnsiTheme="minorHAnsi"/>
        </w:rPr>
      </w:pPr>
      <w:r>
        <w:rPr>
          <w:rFonts w:asciiTheme="minorHAnsi" w:hAnsiTheme="minorHAnsi"/>
          <w:color w:val="008000"/>
        </w:rPr>
        <w:t xml:space="preserve">U.S. EPA Templates for Creating a </w:t>
      </w:r>
      <w:r w:rsidRPr="001555A8">
        <w:rPr>
          <w:rFonts w:asciiTheme="minorHAnsi" w:hAnsiTheme="minorHAnsi"/>
          <w:color w:val="008000"/>
        </w:rPr>
        <w:t xml:space="preserve">National GHG Inventory System </w:t>
      </w:r>
      <w:r>
        <w:rPr>
          <w:rFonts w:asciiTheme="minorHAnsi" w:hAnsiTheme="minorHAnsi"/>
          <w:color w:val="008000"/>
        </w:rPr>
        <w:t>Manual</w:t>
      </w:r>
    </w:p>
    <w:p w14:paraId="363DB07D" w14:textId="4A0E2BFA" w:rsidR="0027719C" w:rsidRPr="00903AA5" w:rsidRDefault="0027719C" w:rsidP="00850765">
      <w:pPr>
        <w:pStyle w:val="Heading1"/>
        <w:jc w:val="center"/>
        <w:rPr>
          <w:rFonts w:asciiTheme="minorHAnsi" w:hAnsiTheme="minorHAnsi"/>
          <w:color w:val="7030A0"/>
        </w:rPr>
      </w:pPr>
      <w:r w:rsidRPr="00903AA5">
        <w:rPr>
          <w:rFonts w:asciiTheme="minorHAnsi" w:hAnsiTheme="minorHAnsi"/>
          <w:color w:val="7030A0"/>
        </w:rPr>
        <w:t>5</w:t>
      </w:r>
      <w:r w:rsidR="00903AA5">
        <w:rPr>
          <w:rFonts w:asciiTheme="minorHAnsi" w:hAnsiTheme="minorHAnsi"/>
          <w:color w:val="7030A0"/>
        </w:rPr>
        <w:t>.</w:t>
      </w:r>
      <w:r w:rsidRPr="00903AA5">
        <w:rPr>
          <w:rFonts w:asciiTheme="minorHAnsi" w:hAnsiTheme="minorHAnsi"/>
          <w:color w:val="7030A0"/>
        </w:rPr>
        <w:t xml:space="preserve"> Key Category Analysis</w:t>
      </w:r>
    </w:p>
    <w:tbl>
      <w:tblPr>
        <w:tblW w:w="0" w:type="auto"/>
        <w:jc w:val="center"/>
        <w:tblLook w:val="04A0" w:firstRow="1" w:lastRow="0" w:firstColumn="1" w:lastColumn="0" w:noHBand="0" w:noVBand="1"/>
      </w:tblPr>
      <w:tblGrid>
        <w:gridCol w:w="889"/>
        <w:gridCol w:w="4923"/>
      </w:tblGrid>
      <w:tr w:rsidR="005A37F6" w:rsidRPr="00903AA5" w14:paraId="0F9858FD" w14:textId="77777777" w:rsidTr="004150F9">
        <w:trPr>
          <w:trHeight w:val="485"/>
          <w:jc w:val="center"/>
        </w:trPr>
        <w:tc>
          <w:tcPr>
            <w:tcW w:w="889" w:type="dxa"/>
            <w:vAlign w:val="center"/>
          </w:tcPr>
          <w:p w14:paraId="04B77672" w14:textId="5FF40F76" w:rsidR="005A37F6" w:rsidRPr="00903AA5" w:rsidRDefault="00766BCF" w:rsidP="005A37F6">
            <w:pPr>
              <w:jc w:val="center"/>
              <w:rPr>
                <w:rFonts w:asciiTheme="minorHAnsi" w:hAnsiTheme="minorHAnsi"/>
                <w:noProof/>
                <w:lang w:val="en-GB" w:eastAsia="en-GB"/>
              </w:rPr>
            </w:pPr>
            <w:bookmarkStart w:id="0" w:name="_Toc165901238"/>
            <w:r w:rsidRPr="00903AA5">
              <w:rPr>
                <w:rFonts w:asciiTheme="minorHAnsi" w:hAnsiTheme="minorHAnsi"/>
                <w:noProof/>
              </w:rPr>
              <w:drawing>
                <wp:inline distT="0" distB="0" distL="0" distR="0" wp14:anchorId="310200A7" wp14:editId="75C59D71">
                  <wp:extent cx="284400" cy="291600"/>
                  <wp:effectExtent l="0" t="0" r="1905"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400" cy="291600"/>
                          </a:xfrm>
                          <a:prstGeom prst="rect">
                            <a:avLst/>
                          </a:prstGeom>
                        </pic:spPr>
                      </pic:pic>
                    </a:graphicData>
                  </a:graphic>
                </wp:inline>
              </w:drawing>
            </w:r>
          </w:p>
        </w:tc>
        <w:tc>
          <w:tcPr>
            <w:tcW w:w="4923" w:type="dxa"/>
            <w:vAlign w:val="center"/>
          </w:tcPr>
          <w:p w14:paraId="0D479E80" w14:textId="4618AB5B" w:rsidR="005A37F6" w:rsidRPr="00903AA5" w:rsidRDefault="00EE7D7B" w:rsidP="005A37F6">
            <w:pPr>
              <w:rPr>
                <w:rFonts w:asciiTheme="minorHAnsi" w:hAnsiTheme="minorHAnsi"/>
                <w:b/>
                <w:color w:val="A6A6A6"/>
              </w:rPr>
            </w:pPr>
            <w:r w:rsidRPr="0055753F">
              <w:rPr>
                <w:rFonts w:asciiTheme="minorHAnsi" w:hAnsiTheme="minorHAnsi"/>
                <w:b/>
                <w:color w:val="595959" w:themeColor="text1" w:themeTint="A6"/>
              </w:rPr>
              <w:t>1</w:t>
            </w:r>
            <w:r w:rsidR="005A37F6" w:rsidRPr="0055753F">
              <w:rPr>
                <w:rFonts w:asciiTheme="minorHAnsi" w:hAnsiTheme="minorHAnsi"/>
                <w:b/>
                <w:color w:val="595959" w:themeColor="text1" w:themeTint="A6"/>
              </w:rPr>
              <w:t xml:space="preserve">: </w:t>
            </w:r>
            <w:r w:rsidR="00980BA2" w:rsidRPr="0055753F">
              <w:rPr>
                <w:rFonts w:asciiTheme="minorHAnsi" w:hAnsiTheme="minorHAnsi"/>
                <w:b/>
                <w:color w:val="595959" w:themeColor="text1" w:themeTint="A6"/>
              </w:rPr>
              <w:t>How to Use the Templates</w:t>
            </w:r>
          </w:p>
        </w:tc>
      </w:tr>
      <w:tr w:rsidR="005A37F6" w:rsidRPr="00903AA5" w14:paraId="7EE04B8F" w14:textId="77777777" w:rsidTr="004150F9">
        <w:trPr>
          <w:trHeight w:val="485"/>
          <w:jc w:val="center"/>
        </w:trPr>
        <w:tc>
          <w:tcPr>
            <w:tcW w:w="889" w:type="dxa"/>
            <w:vAlign w:val="center"/>
          </w:tcPr>
          <w:p w14:paraId="1599EA9C" w14:textId="5EA06B95" w:rsidR="005A37F6" w:rsidRPr="00903AA5" w:rsidRDefault="00766BCF" w:rsidP="005A37F6">
            <w:pPr>
              <w:jc w:val="center"/>
              <w:rPr>
                <w:rFonts w:asciiTheme="minorHAnsi" w:hAnsiTheme="minorHAnsi"/>
              </w:rPr>
            </w:pPr>
            <w:r w:rsidRPr="00903AA5">
              <w:rPr>
                <w:rFonts w:asciiTheme="minorHAnsi" w:hAnsiTheme="minorHAnsi"/>
                <w:noProof/>
              </w:rPr>
              <w:drawing>
                <wp:inline distT="0" distB="0" distL="0" distR="0" wp14:anchorId="4B4C0D6B" wp14:editId="3935F688">
                  <wp:extent cx="255600" cy="259200"/>
                  <wp:effectExtent l="0" t="0" r="0" b="762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p>
        </w:tc>
        <w:tc>
          <w:tcPr>
            <w:tcW w:w="4923" w:type="dxa"/>
            <w:vAlign w:val="center"/>
          </w:tcPr>
          <w:p w14:paraId="4CCA104E" w14:textId="6FA575C6" w:rsidR="005A37F6" w:rsidRPr="00903AA5" w:rsidRDefault="00EE7D7B" w:rsidP="005A37F6">
            <w:pPr>
              <w:rPr>
                <w:rFonts w:asciiTheme="minorHAnsi" w:hAnsiTheme="minorHAnsi"/>
                <w:b/>
                <w:color w:val="A6A6A6"/>
              </w:rPr>
            </w:pPr>
            <w:r w:rsidRPr="0055753F">
              <w:rPr>
                <w:rFonts w:asciiTheme="minorHAnsi" w:hAnsiTheme="minorHAnsi"/>
                <w:b/>
                <w:color w:val="595959" w:themeColor="text1" w:themeTint="A6"/>
              </w:rPr>
              <w:t>2</w:t>
            </w:r>
            <w:r w:rsidR="005A37F6" w:rsidRPr="0055753F">
              <w:rPr>
                <w:rFonts w:asciiTheme="minorHAnsi" w:hAnsiTheme="minorHAnsi"/>
                <w:b/>
                <w:color w:val="595959" w:themeColor="text1" w:themeTint="A6"/>
              </w:rPr>
              <w:t>: Institutional Arrangements</w:t>
            </w:r>
          </w:p>
        </w:tc>
      </w:tr>
      <w:tr w:rsidR="005A37F6" w:rsidRPr="00903AA5" w14:paraId="02FAEEE4" w14:textId="77777777" w:rsidTr="004150F9">
        <w:trPr>
          <w:jc w:val="center"/>
        </w:trPr>
        <w:tc>
          <w:tcPr>
            <w:tcW w:w="889" w:type="dxa"/>
            <w:vAlign w:val="center"/>
          </w:tcPr>
          <w:p w14:paraId="7DBFBB3C" w14:textId="559AFA76" w:rsidR="005A37F6" w:rsidRPr="00903AA5" w:rsidRDefault="00766BCF" w:rsidP="005A37F6">
            <w:pPr>
              <w:jc w:val="center"/>
              <w:rPr>
                <w:rFonts w:asciiTheme="minorHAnsi" w:hAnsiTheme="minorHAnsi"/>
              </w:rPr>
            </w:pPr>
            <w:r w:rsidRPr="00903AA5">
              <w:rPr>
                <w:rFonts w:asciiTheme="minorHAnsi" w:hAnsiTheme="minorHAnsi"/>
                <w:noProof/>
              </w:rPr>
              <w:drawing>
                <wp:inline distT="0" distB="0" distL="0" distR="0" wp14:anchorId="35876CFD" wp14:editId="663F8A42">
                  <wp:extent cx="255600" cy="259200"/>
                  <wp:effectExtent l="0" t="0" r="0" b="762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p>
        </w:tc>
        <w:tc>
          <w:tcPr>
            <w:tcW w:w="4923" w:type="dxa"/>
            <w:vAlign w:val="center"/>
          </w:tcPr>
          <w:p w14:paraId="3F7EEA9A" w14:textId="39A4281D" w:rsidR="005A37F6" w:rsidRPr="00903AA5" w:rsidRDefault="00EE7D7B" w:rsidP="005A37F6">
            <w:pPr>
              <w:rPr>
                <w:rFonts w:asciiTheme="minorHAnsi" w:hAnsiTheme="minorHAnsi"/>
                <w:b/>
                <w:color w:val="A6A6A6"/>
              </w:rPr>
            </w:pPr>
            <w:r w:rsidRPr="0055753F">
              <w:rPr>
                <w:rFonts w:asciiTheme="minorHAnsi" w:hAnsiTheme="minorHAnsi"/>
                <w:b/>
                <w:color w:val="595959" w:themeColor="text1" w:themeTint="A6"/>
              </w:rPr>
              <w:t>3</w:t>
            </w:r>
            <w:r w:rsidR="005A37F6" w:rsidRPr="0055753F">
              <w:rPr>
                <w:rFonts w:asciiTheme="minorHAnsi" w:hAnsiTheme="minorHAnsi"/>
                <w:b/>
                <w:color w:val="595959" w:themeColor="text1" w:themeTint="A6"/>
              </w:rPr>
              <w:t>: Methods and Data Documentation</w:t>
            </w:r>
          </w:p>
        </w:tc>
      </w:tr>
      <w:tr w:rsidR="005A37F6" w:rsidRPr="00903AA5" w14:paraId="57804718" w14:textId="77777777" w:rsidTr="004150F9">
        <w:trPr>
          <w:jc w:val="center"/>
        </w:trPr>
        <w:tc>
          <w:tcPr>
            <w:tcW w:w="889" w:type="dxa"/>
            <w:vAlign w:val="center"/>
          </w:tcPr>
          <w:p w14:paraId="6FAB453E" w14:textId="6AF673D9" w:rsidR="005A37F6" w:rsidRPr="00903AA5" w:rsidRDefault="00766BCF" w:rsidP="005A37F6">
            <w:pPr>
              <w:jc w:val="center"/>
              <w:rPr>
                <w:rFonts w:asciiTheme="minorHAnsi" w:hAnsiTheme="minorHAnsi"/>
              </w:rPr>
            </w:pPr>
            <w:r w:rsidRPr="00903AA5">
              <w:rPr>
                <w:rFonts w:asciiTheme="minorHAnsi" w:hAnsiTheme="minorHAnsi"/>
                <w:noProof/>
              </w:rPr>
              <w:drawing>
                <wp:inline distT="0" distB="0" distL="0" distR="0" wp14:anchorId="0BC7472B" wp14:editId="2EA7F16D">
                  <wp:extent cx="255600" cy="259200"/>
                  <wp:effectExtent l="0" t="0" r="0" b="762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p>
        </w:tc>
        <w:tc>
          <w:tcPr>
            <w:tcW w:w="4923" w:type="dxa"/>
            <w:vAlign w:val="center"/>
          </w:tcPr>
          <w:p w14:paraId="188C4002" w14:textId="46FE5FE5" w:rsidR="005A37F6" w:rsidRPr="00903AA5" w:rsidRDefault="00EE7D7B" w:rsidP="002A44BD">
            <w:pPr>
              <w:rPr>
                <w:rFonts w:asciiTheme="minorHAnsi" w:hAnsiTheme="minorHAnsi"/>
                <w:b/>
                <w:color w:val="A6A6A6"/>
              </w:rPr>
            </w:pPr>
            <w:r w:rsidRPr="0055753F">
              <w:rPr>
                <w:rFonts w:asciiTheme="minorHAnsi" w:hAnsiTheme="minorHAnsi"/>
                <w:b/>
                <w:color w:val="595959" w:themeColor="text1" w:themeTint="A6"/>
              </w:rPr>
              <w:t>4</w:t>
            </w:r>
            <w:r w:rsidR="005A37F6" w:rsidRPr="0055753F">
              <w:rPr>
                <w:rFonts w:asciiTheme="minorHAnsi" w:hAnsiTheme="minorHAnsi"/>
                <w:b/>
                <w:color w:val="595959" w:themeColor="text1" w:themeTint="A6"/>
              </w:rPr>
              <w:t>: QA/QC Procedures</w:t>
            </w:r>
          </w:p>
        </w:tc>
      </w:tr>
      <w:tr w:rsidR="005A37F6" w:rsidRPr="00903AA5" w14:paraId="481FEF58" w14:textId="77777777" w:rsidTr="004150F9">
        <w:trPr>
          <w:trHeight w:val="467"/>
          <w:jc w:val="center"/>
        </w:trPr>
        <w:tc>
          <w:tcPr>
            <w:tcW w:w="889" w:type="dxa"/>
            <w:vAlign w:val="center"/>
          </w:tcPr>
          <w:p w14:paraId="6F3450A9" w14:textId="5F8351C9" w:rsidR="005A37F6" w:rsidRPr="00903AA5" w:rsidRDefault="00903AA5" w:rsidP="005A37F6">
            <w:pPr>
              <w:jc w:val="center"/>
              <w:rPr>
                <w:rFonts w:asciiTheme="minorHAnsi" w:hAnsiTheme="minorHAnsi"/>
              </w:rPr>
            </w:pPr>
            <w:r w:rsidRPr="00903AA5">
              <w:rPr>
                <w:rFonts w:asciiTheme="minorHAnsi" w:hAnsiTheme="minorHAnsi"/>
                <w:noProof/>
              </w:rPr>
              <w:drawing>
                <wp:inline distT="0" distB="0" distL="0" distR="0" wp14:anchorId="4BE57B5D" wp14:editId="7BE5A834">
                  <wp:extent cx="284400" cy="291600"/>
                  <wp:effectExtent l="0" t="0" r="1905"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400" cy="291600"/>
                          </a:xfrm>
                          <a:prstGeom prst="rect">
                            <a:avLst/>
                          </a:prstGeom>
                        </pic:spPr>
                      </pic:pic>
                    </a:graphicData>
                  </a:graphic>
                </wp:inline>
              </w:drawing>
            </w:r>
          </w:p>
        </w:tc>
        <w:tc>
          <w:tcPr>
            <w:tcW w:w="4923" w:type="dxa"/>
            <w:vAlign w:val="center"/>
          </w:tcPr>
          <w:p w14:paraId="450767A5" w14:textId="01CDD5C8" w:rsidR="005A37F6" w:rsidRPr="00903AA5" w:rsidRDefault="00EE7D7B" w:rsidP="00903AA5">
            <w:pPr>
              <w:rPr>
                <w:rFonts w:asciiTheme="minorHAnsi" w:hAnsiTheme="minorHAnsi"/>
                <w:b/>
                <w:color w:val="7030A0"/>
              </w:rPr>
            </w:pPr>
            <w:r w:rsidRPr="00903AA5">
              <w:rPr>
                <w:rFonts w:asciiTheme="minorHAnsi" w:hAnsiTheme="minorHAnsi"/>
                <w:b/>
                <w:color w:val="7030A0"/>
              </w:rPr>
              <w:t>5</w:t>
            </w:r>
            <w:r w:rsidR="005A37F6" w:rsidRPr="00903AA5">
              <w:rPr>
                <w:rFonts w:asciiTheme="minorHAnsi" w:hAnsiTheme="minorHAnsi"/>
                <w:b/>
                <w:color w:val="7030A0"/>
              </w:rPr>
              <w:t xml:space="preserve">: </w:t>
            </w:r>
            <w:r w:rsidR="00903AA5" w:rsidRPr="00903AA5">
              <w:rPr>
                <w:rFonts w:asciiTheme="minorHAnsi" w:hAnsiTheme="minorHAnsi"/>
                <w:b/>
                <w:color w:val="7030A0"/>
              </w:rPr>
              <w:t xml:space="preserve">Key Category Analysis </w:t>
            </w:r>
          </w:p>
        </w:tc>
      </w:tr>
      <w:tr w:rsidR="005A37F6" w:rsidRPr="00903AA5" w14:paraId="7548EBBC" w14:textId="77777777" w:rsidTr="004150F9">
        <w:trPr>
          <w:trHeight w:val="413"/>
          <w:jc w:val="center"/>
        </w:trPr>
        <w:tc>
          <w:tcPr>
            <w:tcW w:w="889" w:type="dxa"/>
            <w:vAlign w:val="center"/>
          </w:tcPr>
          <w:p w14:paraId="0C2DEAF9" w14:textId="5A749AE4" w:rsidR="005A37F6" w:rsidRPr="00903AA5" w:rsidRDefault="00903AA5" w:rsidP="005A37F6">
            <w:pPr>
              <w:jc w:val="center"/>
              <w:rPr>
                <w:rFonts w:asciiTheme="minorHAnsi" w:hAnsiTheme="minorHAnsi"/>
              </w:rPr>
            </w:pPr>
            <w:r w:rsidRPr="00903AA5">
              <w:rPr>
                <w:rFonts w:asciiTheme="minorHAnsi" w:hAnsiTheme="minorHAnsi"/>
                <w:noProof/>
              </w:rPr>
              <w:drawing>
                <wp:inline distT="0" distB="0" distL="0" distR="0" wp14:anchorId="466713E4" wp14:editId="3472C947">
                  <wp:extent cx="267922" cy="272976"/>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8984" cy="284247"/>
                          </a:xfrm>
                          <a:prstGeom prst="rect">
                            <a:avLst/>
                          </a:prstGeom>
                        </pic:spPr>
                      </pic:pic>
                    </a:graphicData>
                  </a:graphic>
                </wp:inline>
              </w:drawing>
            </w:r>
          </w:p>
        </w:tc>
        <w:tc>
          <w:tcPr>
            <w:tcW w:w="4923" w:type="dxa"/>
            <w:vAlign w:val="center"/>
          </w:tcPr>
          <w:p w14:paraId="589C0A6D" w14:textId="508F0663" w:rsidR="005A37F6" w:rsidRPr="00903AA5" w:rsidRDefault="00EE7D7B" w:rsidP="00903AA5">
            <w:pPr>
              <w:rPr>
                <w:rFonts w:asciiTheme="minorHAnsi" w:hAnsiTheme="minorHAnsi"/>
                <w:b/>
                <w:color w:val="7030A0"/>
              </w:rPr>
            </w:pPr>
            <w:r w:rsidRPr="0055753F">
              <w:rPr>
                <w:rFonts w:asciiTheme="minorHAnsi" w:hAnsiTheme="minorHAnsi"/>
                <w:b/>
                <w:color w:val="595959" w:themeColor="text1" w:themeTint="A6"/>
              </w:rPr>
              <w:t>6</w:t>
            </w:r>
            <w:r w:rsidR="005A37F6" w:rsidRPr="00903AA5">
              <w:rPr>
                <w:rFonts w:asciiTheme="minorHAnsi" w:hAnsiTheme="minorHAnsi"/>
                <w:b/>
                <w:color w:val="7030A0"/>
              </w:rPr>
              <w:t xml:space="preserve">: </w:t>
            </w:r>
            <w:r w:rsidR="00903AA5" w:rsidRPr="0055753F">
              <w:rPr>
                <w:rFonts w:asciiTheme="minorHAnsi" w:hAnsiTheme="minorHAnsi"/>
                <w:b/>
                <w:color w:val="595959" w:themeColor="text1" w:themeTint="A6"/>
              </w:rPr>
              <w:t>Archiving System</w:t>
            </w:r>
          </w:p>
        </w:tc>
      </w:tr>
      <w:tr w:rsidR="005A37F6" w:rsidRPr="00903AA5" w14:paraId="692DA9D4" w14:textId="77777777" w:rsidTr="004150F9">
        <w:trPr>
          <w:trHeight w:val="188"/>
          <w:jc w:val="center"/>
        </w:trPr>
        <w:tc>
          <w:tcPr>
            <w:tcW w:w="889" w:type="dxa"/>
            <w:vAlign w:val="center"/>
          </w:tcPr>
          <w:p w14:paraId="098879F8" w14:textId="755ABF69" w:rsidR="005A37F6" w:rsidRPr="00903AA5" w:rsidRDefault="00766BCF" w:rsidP="00285269">
            <w:pPr>
              <w:jc w:val="center"/>
              <w:rPr>
                <w:rFonts w:asciiTheme="minorHAnsi" w:hAnsiTheme="minorHAnsi"/>
              </w:rPr>
            </w:pPr>
            <w:r w:rsidRPr="00903AA5">
              <w:rPr>
                <w:rFonts w:asciiTheme="minorHAnsi" w:hAnsiTheme="minorHAnsi"/>
                <w:noProof/>
              </w:rPr>
              <w:drawing>
                <wp:inline distT="0" distB="0" distL="0" distR="0" wp14:anchorId="356E1442" wp14:editId="32A08255">
                  <wp:extent cx="255600" cy="259200"/>
                  <wp:effectExtent l="0" t="0" r="0" b="762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p>
        </w:tc>
        <w:tc>
          <w:tcPr>
            <w:tcW w:w="4923" w:type="dxa"/>
            <w:vAlign w:val="center"/>
          </w:tcPr>
          <w:p w14:paraId="53BBDD82" w14:textId="05C2C639" w:rsidR="005A37F6" w:rsidRPr="00903AA5" w:rsidRDefault="00EE7D7B" w:rsidP="005A37F6">
            <w:pPr>
              <w:rPr>
                <w:rFonts w:asciiTheme="minorHAnsi" w:hAnsiTheme="minorHAnsi"/>
                <w:b/>
                <w:color w:val="A6A6A6"/>
              </w:rPr>
            </w:pPr>
            <w:r w:rsidRPr="0055753F">
              <w:rPr>
                <w:rFonts w:asciiTheme="minorHAnsi" w:hAnsiTheme="minorHAnsi"/>
                <w:b/>
                <w:color w:val="595959" w:themeColor="text1" w:themeTint="A6"/>
              </w:rPr>
              <w:t>7</w:t>
            </w:r>
            <w:r w:rsidR="005A37F6" w:rsidRPr="0055753F">
              <w:rPr>
                <w:rFonts w:asciiTheme="minorHAnsi" w:hAnsiTheme="minorHAnsi"/>
                <w:b/>
                <w:color w:val="595959" w:themeColor="text1" w:themeTint="A6"/>
              </w:rPr>
              <w:t>: National Inventory Improvement Plan</w:t>
            </w:r>
          </w:p>
        </w:tc>
      </w:tr>
    </w:tbl>
    <w:p w14:paraId="69B23E3B" w14:textId="77777777" w:rsidR="00E17407" w:rsidRDefault="00E17407" w:rsidP="00D04106">
      <w:pPr>
        <w:pStyle w:val="Caption"/>
        <w:spacing w:before="0"/>
        <w:jc w:val="center"/>
      </w:pPr>
    </w:p>
    <w:p w14:paraId="5831DD40" w14:textId="77777777" w:rsidR="00903AA5" w:rsidRPr="00E17407" w:rsidRDefault="00903AA5" w:rsidP="00D04106">
      <w:pPr>
        <w:pStyle w:val="Caption"/>
        <w:spacing w:before="0"/>
        <w:jc w:val="center"/>
      </w:pPr>
      <w:r w:rsidRPr="00E17407">
        <w:t>Staff member responsible for populating the template - Contact Information</w:t>
      </w:r>
    </w:p>
    <w:tbl>
      <w:tblPr>
        <w:tblW w:w="11028" w:type="dxa"/>
        <w:jc w:val="center"/>
        <w:tblBorders>
          <w:top w:val="single" w:sz="2" w:space="0" w:color="365F91"/>
          <w:left w:val="single" w:sz="2" w:space="0" w:color="365F91"/>
          <w:bottom w:val="single" w:sz="2" w:space="0" w:color="365F91"/>
          <w:right w:val="single" w:sz="2" w:space="0" w:color="365F91"/>
          <w:insideH w:val="dotted" w:sz="4" w:space="0" w:color="auto"/>
          <w:insideV w:val="single" w:sz="2" w:space="0" w:color="365F91"/>
        </w:tblBorders>
        <w:tblLook w:val="04A0" w:firstRow="1" w:lastRow="0" w:firstColumn="1" w:lastColumn="0" w:noHBand="0" w:noVBand="1"/>
      </w:tblPr>
      <w:tblGrid>
        <w:gridCol w:w="1748"/>
        <w:gridCol w:w="3390"/>
        <w:gridCol w:w="2689"/>
        <w:gridCol w:w="3201"/>
      </w:tblGrid>
      <w:tr w:rsidR="00903AA5" w:rsidRPr="004F7E32" w14:paraId="79691B02" w14:textId="77777777" w:rsidTr="001E56BB">
        <w:trPr>
          <w:trHeight w:val="234"/>
          <w:jc w:val="center"/>
        </w:trPr>
        <w:tc>
          <w:tcPr>
            <w:tcW w:w="1748" w:type="dxa"/>
            <w:tcBorders>
              <w:top w:val="single" w:sz="2" w:space="0" w:color="808080"/>
              <w:left w:val="single" w:sz="2" w:space="0" w:color="808080"/>
              <w:bottom w:val="dotted" w:sz="4" w:space="0" w:color="auto"/>
              <w:right w:val="dotted" w:sz="4" w:space="0" w:color="auto"/>
            </w:tcBorders>
          </w:tcPr>
          <w:p w14:paraId="0C01BB37" w14:textId="77777777" w:rsidR="00903AA5" w:rsidRPr="00C423DF" w:rsidRDefault="00903AA5" w:rsidP="001E56BB">
            <w:pPr>
              <w:pStyle w:val="TableHeader"/>
              <w:jc w:val="left"/>
              <w:rPr>
                <w:rFonts w:ascii="Calibri" w:hAnsi="Calibri"/>
              </w:rPr>
            </w:pPr>
            <w:r w:rsidRPr="00C423DF">
              <w:rPr>
                <w:rFonts w:ascii="Calibri" w:hAnsi="Calibri"/>
              </w:rPr>
              <w:t>Name:</w:t>
            </w:r>
          </w:p>
        </w:tc>
        <w:tc>
          <w:tcPr>
            <w:tcW w:w="3390" w:type="dxa"/>
            <w:tcBorders>
              <w:top w:val="single" w:sz="2" w:space="0" w:color="808080"/>
              <w:left w:val="dotted" w:sz="4" w:space="0" w:color="auto"/>
              <w:bottom w:val="dotted" w:sz="4" w:space="0" w:color="auto"/>
              <w:right w:val="single" w:sz="2" w:space="0" w:color="808080"/>
            </w:tcBorders>
            <w:shd w:val="clear" w:color="auto" w:fill="FFF2CC"/>
          </w:tcPr>
          <w:p w14:paraId="3977F417" w14:textId="77777777" w:rsidR="00903AA5" w:rsidRPr="00C423DF" w:rsidRDefault="00903AA5" w:rsidP="001E56BB">
            <w:pPr>
              <w:pStyle w:val="Tabletext"/>
              <w:spacing w:before="0"/>
              <w:rPr>
                <w:rFonts w:ascii="Calibri" w:hAnsi="Calibri"/>
              </w:rPr>
            </w:pPr>
          </w:p>
        </w:tc>
        <w:tc>
          <w:tcPr>
            <w:tcW w:w="2689" w:type="dxa"/>
            <w:tcBorders>
              <w:top w:val="single" w:sz="2" w:space="0" w:color="808080"/>
              <w:left w:val="single" w:sz="2" w:space="0" w:color="808080"/>
              <w:bottom w:val="dotted" w:sz="4" w:space="0" w:color="auto"/>
              <w:right w:val="dotted" w:sz="4" w:space="0" w:color="auto"/>
            </w:tcBorders>
          </w:tcPr>
          <w:p w14:paraId="49DBD84B" w14:textId="77777777" w:rsidR="00903AA5" w:rsidRPr="00C423DF" w:rsidRDefault="00903AA5" w:rsidP="001E56BB">
            <w:pPr>
              <w:pStyle w:val="TableHeader"/>
              <w:jc w:val="left"/>
              <w:rPr>
                <w:rFonts w:ascii="Calibri" w:hAnsi="Calibri"/>
              </w:rPr>
            </w:pPr>
            <w:r w:rsidRPr="00C423DF">
              <w:rPr>
                <w:rFonts w:ascii="Calibri" w:hAnsi="Calibri"/>
              </w:rPr>
              <w:t>Organization name:</w:t>
            </w:r>
          </w:p>
        </w:tc>
        <w:tc>
          <w:tcPr>
            <w:tcW w:w="3201" w:type="dxa"/>
            <w:tcBorders>
              <w:top w:val="single" w:sz="2" w:space="0" w:color="808080"/>
              <w:left w:val="dotted" w:sz="4" w:space="0" w:color="auto"/>
              <w:bottom w:val="dotted" w:sz="4" w:space="0" w:color="auto"/>
              <w:right w:val="single" w:sz="2" w:space="0" w:color="808080"/>
            </w:tcBorders>
            <w:shd w:val="clear" w:color="auto" w:fill="FFF2CC"/>
          </w:tcPr>
          <w:p w14:paraId="12058918" w14:textId="77777777" w:rsidR="00903AA5" w:rsidRPr="00C423DF" w:rsidRDefault="00903AA5" w:rsidP="001E56BB">
            <w:pPr>
              <w:pStyle w:val="Tabletext"/>
              <w:spacing w:before="0"/>
              <w:rPr>
                <w:rFonts w:ascii="Calibri" w:hAnsi="Calibri"/>
              </w:rPr>
            </w:pPr>
          </w:p>
        </w:tc>
      </w:tr>
      <w:tr w:rsidR="00903AA5" w:rsidRPr="004F7E32" w14:paraId="5DDE2550" w14:textId="77777777" w:rsidTr="001E56BB">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503E0BE5" w14:textId="77777777" w:rsidR="00903AA5" w:rsidRPr="00C423DF" w:rsidRDefault="00903AA5" w:rsidP="001E56BB">
            <w:pPr>
              <w:pStyle w:val="TableHeader"/>
              <w:jc w:val="left"/>
              <w:rPr>
                <w:rFonts w:ascii="Calibri" w:hAnsi="Calibri"/>
              </w:rPr>
            </w:pPr>
            <w:r w:rsidRPr="00C423DF">
              <w:rPr>
                <w:rFonts w:ascii="Calibri" w:hAnsi="Calibri"/>
              </w:rPr>
              <w:t>Title/Position:</w:t>
            </w:r>
          </w:p>
        </w:tc>
        <w:tc>
          <w:tcPr>
            <w:tcW w:w="3390" w:type="dxa"/>
            <w:tcBorders>
              <w:top w:val="dotted" w:sz="4" w:space="0" w:color="auto"/>
              <w:left w:val="dotted" w:sz="4" w:space="0" w:color="auto"/>
              <w:bottom w:val="dotted" w:sz="4" w:space="0" w:color="auto"/>
              <w:right w:val="single" w:sz="2" w:space="0" w:color="808080"/>
            </w:tcBorders>
            <w:shd w:val="clear" w:color="auto" w:fill="FFF2CC"/>
          </w:tcPr>
          <w:p w14:paraId="775B26E1" w14:textId="77777777" w:rsidR="00903AA5" w:rsidRPr="00C423DF" w:rsidRDefault="00903AA5" w:rsidP="001E56BB">
            <w:pPr>
              <w:pStyle w:val="Tabletext"/>
              <w:spacing w:before="0"/>
              <w:rPr>
                <w:rFonts w:ascii="Calibri" w:hAnsi="Calibri"/>
              </w:rPr>
            </w:pPr>
          </w:p>
        </w:tc>
        <w:tc>
          <w:tcPr>
            <w:tcW w:w="2689" w:type="dxa"/>
            <w:tcBorders>
              <w:top w:val="dotted" w:sz="4" w:space="0" w:color="auto"/>
              <w:left w:val="single" w:sz="2" w:space="0" w:color="808080"/>
              <w:bottom w:val="dotted" w:sz="4" w:space="0" w:color="auto"/>
              <w:right w:val="dotted" w:sz="4" w:space="0" w:color="auto"/>
            </w:tcBorders>
          </w:tcPr>
          <w:p w14:paraId="7EEF8C02" w14:textId="77777777" w:rsidR="00903AA5" w:rsidRPr="00C423DF" w:rsidRDefault="00903AA5" w:rsidP="001E56BB">
            <w:pPr>
              <w:pStyle w:val="TableHeader"/>
              <w:jc w:val="left"/>
              <w:rPr>
                <w:rFonts w:ascii="Calibri" w:hAnsi="Calibri"/>
              </w:rPr>
            </w:pPr>
            <w:r w:rsidRPr="00C423DF">
              <w:rPr>
                <w:rFonts w:ascii="Calibri" w:hAnsi="Calibri"/>
              </w:rPr>
              <w:t>Organization postal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cPr>
          <w:p w14:paraId="46DB15BF" w14:textId="77777777" w:rsidR="00903AA5" w:rsidRPr="00C423DF" w:rsidRDefault="00903AA5" w:rsidP="001E56BB">
            <w:pPr>
              <w:pStyle w:val="Tabletext"/>
              <w:spacing w:before="0"/>
              <w:rPr>
                <w:rFonts w:ascii="Calibri" w:hAnsi="Calibri"/>
              </w:rPr>
            </w:pPr>
          </w:p>
        </w:tc>
      </w:tr>
      <w:tr w:rsidR="00903AA5" w:rsidRPr="004F7E32" w14:paraId="47C782EE" w14:textId="77777777" w:rsidTr="001E56BB">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2E4A619A" w14:textId="77777777" w:rsidR="00903AA5" w:rsidRPr="00C423DF" w:rsidRDefault="00903AA5" w:rsidP="001E56BB">
            <w:pPr>
              <w:pStyle w:val="TableHeader"/>
              <w:jc w:val="left"/>
              <w:rPr>
                <w:rFonts w:ascii="Calibri" w:hAnsi="Calibri"/>
              </w:rPr>
            </w:pPr>
            <w:r w:rsidRPr="00C423DF">
              <w:rPr>
                <w:rFonts w:ascii="Calibri" w:hAnsi="Calibri"/>
              </w:rPr>
              <w:t>Phone number:</w:t>
            </w:r>
          </w:p>
        </w:tc>
        <w:tc>
          <w:tcPr>
            <w:tcW w:w="3390" w:type="dxa"/>
            <w:tcBorders>
              <w:top w:val="dotted" w:sz="4" w:space="0" w:color="auto"/>
              <w:left w:val="dotted" w:sz="4" w:space="0" w:color="auto"/>
              <w:bottom w:val="dotted" w:sz="4" w:space="0" w:color="auto"/>
              <w:right w:val="single" w:sz="2" w:space="0" w:color="808080"/>
            </w:tcBorders>
            <w:shd w:val="clear" w:color="auto" w:fill="FFF2CC"/>
          </w:tcPr>
          <w:p w14:paraId="768F2E3A" w14:textId="77777777" w:rsidR="00903AA5" w:rsidRPr="00C423DF" w:rsidRDefault="00903AA5" w:rsidP="001E56BB">
            <w:pPr>
              <w:pStyle w:val="Tabletext"/>
              <w:spacing w:before="0"/>
              <w:rPr>
                <w:rFonts w:ascii="Calibri" w:hAnsi="Calibri"/>
              </w:rPr>
            </w:pPr>
          </w:p>
        </w:tc>
        <w:tc>
          <w:tcPr>
            <w:tcW w:w="2689" w:type="dxa"/>
            <w:tcBorders>
              <w:top w:val="dotted" w:sz="4" w:space="0" w:color="auto"/>
              <w:left w:val="single" w:sz="2" w:space="0" w:color="808080"/>
              <w:bottom w:val="dotted" w:sz="4" w:space="0" w:color="auto"/>
              <w:right w:val="dotted" w:sz="4" w:space="0" w:color="auto"/>
            </w:tcBorders>
          </w:tcPr>
          <w:p w14:paraId="6DED6CBD" w14:textId="77777777" w:rsidR="00903AA5" w:rsidRPr="00C423DF" w:rsidRDefault="00903AA5" w:rsidP="001E56BB">
            <w:pPr>
              <w:pStyle w:val="TableHeader"/>
              <w:jc w:val="left"/>
              <w:rPr>
                <w:rFonts w:ascii="Calibri" w:hAnsi="Calibri"/>
              </w:rPr>
            </w:pPr>
            <w:r w:rsidRPr="00C423DF">
              <w:rPr>
                <w:rFonts w:ascii="Calibri" w:hAnsi="Calibri"/>
              </w:rPr>
              <w:t>Organization web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cPr>
          <w:p w14:paraId="487190A9" w14:textId="77777777" w:rsidR="00903AA5" w:rsidRPr="00C423DF" w:rsidRDefault="00903AA5" w:rsidP="001E56BB">
            <w:pPr>
              <w:pStyle w:val="Tabletext"/>
              <w:spacing w:before="0"/>
              <w:rPr>
                <w:rFonts w:ascii="Calibri" w:hAnsi="Calibri"/>
              </w:rPr>
            </w:pPr>
          </w:p>
        </w:tc>
      </w:tr>
      <w:tr w:rsidR="00903AA5" w:rsidRPr="004F7E32" w14:paraId="2A26D271" w14:textId="77777777" w:rsidTr="001E56BB">
        <w:trPr>
          <w:trHeight w:val="246"/>
          <w:jc w:val="center"/>
        </w:trPr>
        <w:tc>
          <w:tcPr>
            <w:tcW w:w="1748" w:type="dxa"/>
            <w:tcBorders>
              <w:top w:val="dotted" w:sz="4" w:space="0" w:color="auto"/>
              <w:left w:val="single" w:sz="2" w:space="0" w:color="808080"/>
              <w:bottom w:val="single" w:sz="2" w:space="0" w:color="808080"/>
              <w:right w:val="dotted" w:sz="4" w:space="0" w:color="auto"/>
            </w:tcBorders>
          </w:tcPr>
          <w:p w14:paraId="4BF6AEA4" w14:textId="77777777" w:rsidR="00903AA5" w:rsidRPr="00C423DF" w:rsidRDefault="00903AA5" w:rsidP="001E56BB">
            <w:pPr>
              <w:pStyle w:val="TableHeader"/>
              <w:jc w:val="left"/>
              <w:rPr>
                <w:rFonts w:ascii="Calibri" w:hAnsi="Calibri"/>
              </w:rPr>
            </w:pPr>
            <w:r w:rsidRPr="00C423DF">
              <w:rPr>
                <w:rFonts w:ascii="Calibri" w:hAnsi="Calibri"/>
              </w:rPr>
              <w:t>Email:</w:t>
            </w:r>
          </w:p>
        </w:tc>
        <w:tc>
          <w:tcPr>
            <w:tcW w:w="3390" w:type="dxa"/>
            <w:tcBorders>
              <w:top w:val="dotted" w:sz="4" w:space="0" w:color="auto"/>
              <w:left w:val="dotted" w:sz="4" w:space="0" w:color="auto"/>
              <w:bottom w:val="single" w:sz="2" w:space="0" w:color="808080"/>
              <w:right w:val="single" w:sz="2" w:space="0" w:color="808080"/>
            </w:tcBorders>
            <w:shd w:val="clear" w:color="auto" w:fill="FFF2CC"/>
          </w:tcPr>
          <w:p w14:paraId="51969CAC" w14:textId="77777777" w:rsidR="00903AA5" w:rsidRPr="00C423DF" w:rsidRDefault="00903AA5" w:rsidP="001E56BB">
            <w:pPr>
              <w:pStyle w:val="Tabletext"/>
              <w:spacing w:before="0"/>
              <w:rPr>
                <w:rFonts w:ascii="Calibri" w:hAnsi="Calibri"/>
              </w:rPr>
            </w:pPr>
          </w:p>
        </w:tc>
        <w:tc>
          <w:tcPr>
            <w:tcW w:w="2689" w:type="dxa"/>
            <w:tcBorders>
              <w:top w:val="dotted" w:sz="4" w:space="0" w:color="auto"/>
              <w:left w:val="single" w:sz="2" w:space="0" w:color="808080"/>
              <w:bottom w:val="single" w:sz="2" w:space="0" w:color="808080"/>
              <w:right w:val="dotted" w:sz="4" w:space="0" w:color="auto"/>
            </w:tcBorders>
          </w:tcPr>
          <w:p w14:paraId="1A055D2F" w14:textId="77777777" w:rsidR="00903AA5" w:rsidRPr="00C423DF" w:rsidRDefault="00903AA5" w:rsidP="001E56BB">
            <w:pPr>
              <w:pStyle w:val="TableHeader"/>
              <w:jc w:val="left"/>
              <w:rPr>
                <w:rFonts w:ascii="Calibri" w:hAnsi="Calibri"/>
              </w:rPr>
            </w:pPr>
            <w:r w:rsidRPr="00C423DF">
              <w:rPr>
                <w:rFonts w:ascii="Calibri" w:hAnsi="Calibri"/>
              </w:rPr>
              <w:t>Organization phone number:</w:t>
            </w:r>
          </w:p>
        </w:tc>
        <w:tc>
          <w:tcPr>
            <w:tcW w:w="3201" w:type="dxa"/>
            <w:tcBorders>
              <w:top w:val="dotted" w:sz="4" w:space="0" w:color="auto"/>
              <w:left w:val="dotted" w:sz="4" w:space="0" w:color="auto"/>
              <w:bottom w:val="single" w:sz="2" w:space="0" w:color="808080"/>
              <w:right w:val="single" w:sz="2" w:space="0" w:color="808080"/>
            </w:tcBorders>
            <w:shd w:val="clear" w:color="auto" w:fill="FFF2CC"/>
          </w:tcPr>
          <w:p w14:paraId="5AD4A0B9" w14:textId="77777777" w:rsidR="00903AA5" w:rsidRPr="00C423DF" w:rsidRDefault="00903AA5" w:rsidP="001E56BB">
            <w:pPr>
              <w:pStyle w:val="Tabletext"/>
              <w:spacing w:before="0"/>
              <w:rPr>
                <w:rFonts w:ascii="Calibri" w:hAnsi="Calibri"/>
              </w:rPr>
            </w:pPr>
          </w:p>
        </w:tc>
      </w:tr>
    </w:tbl>
    <w:p w14:paraId="7D36260D" w14:textId="77777777" w:rsidR="0027719C" w:rsidRPr="00903AA5" w:rsidRDefault="0027719C" w:rsidP="00850765">
      <w:pPr>
        <w:rPr>
          <w:rFonts w:asciiTheme="minorHAnsi" w:hAnsiTheme="minorHAnsi"/>
        </w:rPr>
      </w:pPr>
    </w:p>
    <w:p w14:paraId="62869445" w14:textId="77777777" w:rsidR="00E91569" w:rsidRPr="00903AA5" w:rsidRDefault="00E91569" w:rsidP="00272A15">
      <w:pPr>
        <w:pStyle w:val="NoSpacing"/>
        <w:rPr>
          <w:rFonts w:asciiTheme="minorHAnsi" w:hAnsiTheme="minorHAnsi"/>
        </w:rPr>
        <w:sectPr w:rsidR="00E91569" w:rsidRPr="00903AA5" w:rsidSect="00903AA5">
          <w:headerReference w:type="default" r:id="rId20"/>
          <w:footerReference w:type="default" r:id="rId21"/>
          <w:type w:val="continuous"/>
          <w:pgSz w:w="15840" w:h="12240" w:orient="landscape" w:code="1"/>
          <w:pgMar w:top="1080" w:right="1440" w:bottom="1080" w:left="1440" w:header="1440" w:footer="432" w:gutter="0"/>
          <w:pgBorders>
            <w:top w:val="single" w:sz="2" w:space="3" w:color="808080"/>
            <w:left w:val="single" w:sz="2" w:space="20" w:color="808080"/>
            <w:bottom w:val="single" w:sz="2" w:space="3" w:color="808080"/>
            <w:right w:val="single" w:sz="2" w:space="20" w:color="808080"/>
          </w:pgBorders>
          <w:pgNumType w:start="1"/>
          <w:cols w:space="720"/>
          <w:titlePg/>
          <w:docGrid w:linePitch="360"/>
        </w:sectPr>
      </w:pPr>
      <w:bookmarkStart w:id="1" w:name="_Toc165901239"/>
      <w:bookmarkEnd w:id="0"/>
    </w:p>
    <w:bookmarkEnd w:id="1"/>
    <w:p w14:paraId="5A589D15" w14:textId="0A4374BD" w:rsidR="002358B6" w:rsidRPr="00903AA5" w:rsidRDefault="00763CC7" w:rsidP="00870294">
      <w:pPr>
        <w:pStyle w:val="Heading2"/>
        <w:rPr>
          <w:rFonts w:asciiTheme="minorHAnsi" w:hAnsiTheme="minorHAnsi"/>
          <w:color w:val="008000"/>
        </w:rPr>
      </w:pPr>
      <w:r w:rsidRPr="00903AA5">
        <w:rPr>
          <w:rFonts w:asciiTheme="minorHAnsi" w:hAnsiTheme="minorHAnsi"/>
          <w:color w:val="008000"/>
        </w:rPr>
        <w:lastRenderedPageBreak/>
        <w:t>Introduction</w:t>
      </w:r>
      <w:r w:rsidR="00E17407">
        <w:rPr>
          <w:rFonts w:asciiTheme="minorHAnsi" w:hAnsiTheme="minorHAnsi"/>
          <w:color w:val="008000"/>
        </w:rPr>
        <w:t xml:space="preserve"> to Template 5. Key Category Analysis</w:t>
      </w:r>
    </w:p>
    <w:p w14:paraId="2CEB975E" w14:textId="5BF6D427" w:rsidR="00BF0ACE" w:rsidRPr="00BF34FF" w:rsidRDefault="004814CD" w:rsidP="00BF0ACE">
      <w:pPr>
        <w:pStyle w:val="Guide"/>
        <w:numPr>
          <w:ilvl w:val="0"/>
          <w:numId w:val="0"/>
        </w:numPr>
        <w:rPr>
          <w:rFonts w:asciiTheme="minorHAnsi" w:hAnsiTheme="minorHAnsi"/>
          <w:i w:val="0"/>
          <w:color w:val="008000"/>
        </w:rPr>
      </w:pPr>
      <w:bookmarkStart w:id="2" w:name="_Hlk501634463"/>
      <w:r w:rsidRPr="003C59CA">
        <w:rPr>
          <w:i w:val="0"/>
          <w:color w:val="008000"/>
        </w:rPr>
        <w:t xml:space="preserve">In the U.S. EPA's </w:t>
      </w:r>
      <w:r w:rsidRPr="003C59CA">
        <w:rPr>
          <w:color w:val="008000"/>
        </w:rPr>
        <w:t>Templates for Creating a National GHG Inventory System Manual</w:t>
      </w:r>
      <w:r w:rsidRPr="003C59CA">
        <w:rPr>
          <w:i w:val="0"/>
          <w:color w:val="008000"/>
        </w:rPr>
        <w:t xml:space="preserve">, this is Template </w:t>
      </w:r>
      <w:r w:rsidR="00913AA9">
        <w:rPr>
          <w:i w:val="0"/>
          <w:color w:val="008000"/>
        </w:rPr>
        <w:t>5</w:t>
      </w:r>
      <w:r w:rsidRPr="003C59CA">
        <w:rPr>
          <w:i w:val="0"/>
          <w:color w:val="008000"/>
        </w:rPr>
        <w:t xml:space="preserve">. Its purpose is to </w:t>
      </w:r>
      <w:r>
        <w:rPr>
          <w:i w:val="0"/>
          <w:color w:val="008000"/>
        </w:rPr>
        <w:t xml:space="preserve">help </w:t>
      </w:r>
      <w:r w:rsidR="00BA7DD3">
        <w:rPr>
          <w:i w:val="0"/>
          <w:color w:val="008000"/>
        </w:rPr>
        <w:t xml:space="preserve">you, </w:t>
      </w:r>
      <w:r w:rsidR="00BA7DD3" w:rsidRPr="00067E23">
        <w:rPr>
          <w:rFonts w:asciiTheme="minorHAnsi" w:hAnsiTheme="minorHAnsi"/>
          <w:i w:val="0"/>
          <w:color w:val="008000"/>
        </w:rPr>
        <w:t xml:space="preserve">the National Inventory Coordinator </w:t>
      </w:r>
      <w:r w:rsidR="00BA7DD3">
        <w:rPr>
          <w:rFonts w:asciiTheme="minorHAnsi" w:hAnsiTheme="minorHAnsi"/>
          <w:i w:val="0"/>
          <w:color w:val="008000"/>
        </w:rPr>
        <w:t xml:space="preserve">(NIC) or </w:t>
      </w:r>
      <w:r w:rsidR="001E56BB">
        <w:rPr>
          <w:rFonts w:asciiTheme="minorHAnsi" w:hAnsiTheme="minorHAnsi"/>
          <w:i w:val="0"/>
          <w:color w:val="008000"/>
        </w:rPr>
        <w:t>key category analysis (</w:t>
      </w:r>
      <w:r w:rsidR="00BA7DD3">
        <w:rPr>
          <w:rFonts w:asciiTheme="minorHAnsi" w:hAnsiTheme="minorHAnsi"/>
          <w:i w:val="0"/>
          <w:color w:val="008000"/>
        </w:rPr>
        <w:t>KCA</w:t>
      </w:r>
      <w:r w:rsidR="001E56BB">
        <w:rPr>
          <w:rFonts w:asciiTheme="minorHAnsi" w:hAnsiTheme="minorHAnsi"/>
          <w:i w:val="0"/>
          <w:color w:val="008000"/>
        </w:rPr>
        <w:t>)</w:t>
      </w:r>
      <w:r w:rsidR="00BA7DD3">
        <w:rPr>
          <w:rFonts w:asciiTheme="minorHAnsi" w:hAnsiTheme="minorHAnsi"/>
          <w:i w:val="0"/>
          <w:color w:val="008000"/>
        </w:rPr>
        <w:t xml:space="preserve"> lead,</w:t>
      </w:r>
      <w:r w:rsidR="00BA7DD3" w:rsidRPr="00BA7DD3">
        <w:rPr>
          <w:rFonts w:asciiTheme="minorHAnsi" w:hAnsiTheme="minorHAnsi"/>
          <w:i w:val="0"/>
          <w:color w:val="008000"/>
        </w:rPr>
        <w:t xml:space="preserve"> </w:t>
      </w:r>
      <w:bookmarkEnd w:id="2"/>
      <w:r w:rsidR="00272A15" w:rsidRPr="00D04106">
        <w:rPr>
          <w:rFonts w:asciiTheme="minorHAnsi" w:hAnsiTheme="minorHAnsi"/>
          <w:i w:val="0"/>
          <w:color w:val="008000"/>
        </w:rPr>
        <w:t>prepare</w:t>
      </w:r>
      <w:r>
        <w:rPr>
          <w:rFonts w:asciiTheme="minorHAnsi" w:hAnsiTheme="minorHAnsi"/>
          <w:i w:val="0"/>
          <w:color w:val="008000"/>
        </w:rPr>
        <w:t xml:space="preserve"> </w:t>
      </w:r>
      <w:r w:rsidR="00BA7DD3">
        <w:rPr>
          <w:rFonts w:asciiTheme="minorHAnsi" w:hAnsiTheme="minorHAnsi"/>
          <w:i w:val="0"/>
          <w:color w:val="008000"/>
        </w:rPr>
        <w:t>your country’s</w:t>
      </w:r>
      <w:r w:rsidR="00D934FB">
        <w:rPr>
          <w:rFonts w:asciiTheme="minorHAnsi" w:hAnsiTheme="minorHAnsi"/>
          <w:i w:val="0"/>
          <w:color w:val="008000"/>
        </w:rPr>
        <w:t xml:space="preserve"> national GHG inventory.</w:t>
      </w:r>
      <w:r w:rsidR="00272A15" w:rsidRPr="00D04106">
        <w:rPr>
          <w:rFonts w:asciiTheme="minorHAnsi" w:hAnsiTheme="minorHAnsi"/>
          <w:i w:val="0"/>
          <w:color w:val="008000"/>
        </w:rPr>
        <w:t xml:space="preserve"> </w:t>
      </w:r>
      <w:r>
        <w:rPr>
          <w:rFonts w:asciiTheme="minorHAnsi" w:hAnsiTheme="minorHAnsi"/>
          <w:i w:val="0"/>
          <w:color w:val="008000"/>
        </w:rPr>
        <w:t>You may</w:t>
      </w:r>
      <w:r w:rsidR="00272A15" w:rsidRPr="00D04106">
        <w:rPr>
          <w:rFonts w:asciiTheme="minorHAnsi" w:hAnsiTheme="minorHAnsi"/>
          <w:i w:val="0"/>
          <w:color w:val="008000"/>
        </w:rPr>
        <w:t xml:space="preserve"> use </w:t>
      </w:r>
      <w:r w:rsidR="00625FE5">
        <w:rPr>
          <w:rFonts w:asciiTheme="minorHAnsi" w:hAnsiTheme="minorHAnsi"/>
          <w:i w:val="0"/>
          <w:color w:val="008000"/>
        </w:rPr>
        <w:t xml:space="preserve">this template </w:t>
      </w:r>
      <w:r w:rsidR="00030922" w:rsidRPr="00D04106">
        <w:rPr>
          <w:rFonts w:asciiTheme="minorHAnsi" w:hAnsiTheme="minorHAnsi"/>
          <w:i w:val="0"/>
          <w:color w:val="008000"/>
        </w:rPr>
        <w:t>with the</w:t>
      </w:r>
      <w:r w:rsidR="00EC155B">
        <w:rPr>
          <w:rFonts w:asciiTheme="minorHAnsi" w:hAnsiTheme="minorHAnsi"/>
          <w:i w:val="0"/>
          <w:color w:val="008000"/>
        </w:rPr>
        <w:t xml:space="preserve"> U.S. EPA’s</w:t>
      </w:r>
      <w:r w:rsidR="00030922" w:rsidRPr="00D04106">
        <w:rPr>
          <w:rFonts w:asciiTheme="minorHAnsi" w:hAnsiTheme="minorHAnsi"/>
          <w:i w:val="0"/>
          <w:color w:val="008000"/>
        </w:rPr>
        <w:t xml:space="preserve"> </w:t>
      </w:r>
      <w:r w:rsidR="00EC155B">
        <w:rPr>
          <w:rFonts w:asciiTheme="minorHAnsi" w:hAnsiTheme="minorHAnsi"/>
          <w:i w:val="0"/>
          <w:color w:val="008000"/>
        </w:rPr>
        <w:t xml:space="preserve">KCA </w:t>
      </w:r>
      <w:r>
        <w:rPr>
          <w:rFonts w:asciiTheme="minorHAnsi" w:hAnsiTheme="minorHAnsi"/>
          <w:i w:val="0"/>
          <w:color w:val="008000"/>
        </w:rPr>
        <w:t xml:space="preserve">software tool, which is </w:t>
      </w:r>
      <w:r w:rsidR="00625FE5">
        <w:rPr>
          <w:rFonts w:asciiTheme="minorHAnsi" w:hAnsiTheme="minorHAnsi"/>
          <w:i w:val="0"/>
          <w:color w:val="008000"/>
        </w:rPr>
        <w:t xml:space="preserve">also </w:t>
      </w:r>
      <w:r>
        <w:rPr>
          <w:rFonts w:asciiTheme="minorHAnsi" w:hAnsiTheme="minorHAnsi"/>
          <w:i w:val="0"/>
          <w:color w:val="008000"/>
        </w:rPr>
        <w:t xml:space="preserve">in the </w:t>
      </w:r>
      <w:r w:rsidR="00272A15" w:rsidRPr="00D04106">
        <w:rPr>
          <w:rFonts w:asciiTheme="minorHAnsi" w:hAnsiTheme="minorHAnsi"/>
          <w:i w:val="0"/>
          <w:color w:val="008000"/>
        </w:rPr>
        <w:t>U.S. EPA</w:t>
      </w:r>
      <w:r>
        <w:rPr>
          <w:rFonts w:asciiTheme="minorHAnsi" w:hAnsiTheme="minorHAnsi"/>
          <w:i w:val="0"/>
          <w:color w:val="008000"/>
        </w:rPr>
        <w:t xml:space="preserve">’s </w:t>
      </w:r>
      <w:hyperlink r:id="rId22" w:anchor="ghg-toolkit" w:history="1">
        <w:r w:rsidR="00EC155B">
          <w:rPr>
            <w:rStyle w:val="Hyperlink"/>
            <w:rFonts w:asciiTheme="minorHAnsi" w:hAnsiTheme="minorHAnsi"/>
          </w:rPr>
          <w:t>Toolkit for Building National GHG Inventory Systems</w:t>
        </w:r>
      </w:hyperlink>
      <w:r w:rsidR="00EC155B">
        <w:rPr>
          <w:rFonts w:asciiTheme="minorHAnsi" w:hAnsiTheme="minorHAnsi"/>
          <w:i w:val="0"/>
          <w:color w:val="008000"/>
        </w:rPr>
        <w:t xml:space="preserve"> (“Toolkit”). Alternatively, you may use </w:t>
      </w:r>
      <w:r w:rsidR="006379DB">
        <w:rPr>
          <w:rFonts w:asciiTheme="minorHAnsi" w:hAnsiTheme="minorHAnsi"/>
          <w:i w:val="0"/>
          <w:color w:val="008000"/>
        </w:rPr>
        <w:t>this template</w:t>
      </w:r>
      <w:r w:rsidR="00EC155B">
        <w:rPr>
          <w:rFonts w:asciiTheme="minorHAnsi" w:hAnsiTheme="minorHAnsi"/>
          <w:i w:val="0"/>
          <w:color w:val="008000"/>
        </w:rPr>
        <w:t xml:space="preserve"> with</w:t>
      </w:r>
      <w:r w:rsidR="00660B7E" w:rsidRPr="00D04106">
        <w:rPr>
          <w:rFonts w:asciiTheme="minorHAnsi" w:hAnsiTheme="minorHAnsi"/>
          <w:i w:val="0"/>
          <w:color w:val="008000"/>
        </w:rPr>
        <w:t xml:space="preserve"> other software or by following the guidance in the </w:t>
      </w:r>
      <w:r w:rsidR="00EC155B">
        <w:rPr>
          <w:rFonts w:asciiTheme="minorHAnsi" w:hAnsiTheme="minorHAnsi"/>
          <w:i w:val="0"/>
          <w:color w:val="008000"/>
        </w:rPr>
        <w:t xml:space="preserve">2006 </w:t>
      </w:r>
      <w:r w:rsidR="00660B7E" w:rsidRPr="00D04106">
        <w:rPr>
          <w:rFonts w:asciiTheme="minorHAnsi" w:hAnsiTheme="minorHAnsi"/>
          <w:i w:val="0"/>
          <w:color w:val="008000"/>
        </w:rPr>
        <w:t>IPCC Guidelines</w:t>
      </w:r>
      <w:r w:rsidR="00272A15" w:rsidRPr="00D04106">
        <w:rPr>
          <w:rFonts w:asciiTheme="minorHAnsi" w:hAnsiTheme="minorHAnsi"/>
          <w:i w:val="0"/>
          <w:color w:val="008000"/>
        </w:rPr>
        <w:t>.</w:t>
      </w:r>
      <w:r w:rsidR="00D13575" w:rsidRPr="00D04106">
        <w:rPr>
          <w:rStyle w:val="FootnoteReference"/>
          <w:rFonts w:asciiTheme="minorHAnsi" w:hAnsiTheme="minorHAnsi"/>
          <w:i w:val="0"/>
          <w:color w:val="008000"/>
        </w:rPr>
        <w:footnoteReference w:id="2"/>
      </w:r>
      <w:r w:rsidR="00272A15" w:rsidRPr="00D04106">
        <w:rPr>
          <w:rFonts w:asciiTheme="minorHAnsi" w:hAnsiTheme="minorHAnsi"/>
          <w:i w:val="0"/>
          <w:color w:val="008000"/>
        </w:rPr>
        <w:t xml:space="preserve"> </w:t>
      </w:r>
      <w:r w:rsidR="00BF0ACE" w:rsidRPr="00BF0ACE">
        <w:rPr>
          <w:rFonts w:asciiTheme="minorHAnsi" w:hAnsiTheme="minorHAnsi"/>
          <w:i w:val="0"/>
          <w:color w:val="008000"/>
        </w:rPr>
        <w:t xml:space="preserve"> </w:t>
      </w:r>
      <w:r w:rsidR="00BF0ACE" w:rsidRPr="00BF34FF">
        <w:rPr>
          <w:rFonts w:asciiTheme="minorHAnsi" w:hAnsiTheme="minorHAnsi"/>
          <w:i w:val="0"/>
          <w:color w:val="008000"/>
        </w:rPr>
        <w:t>Th</w:t>
      </w:r>
      <w:r w:rsidR="00BF0ACE">
        <w:rPr>
          <w:rFonts w:asciiTheme="minorHAnsi" w:hAnsiTheme="minorHAnsi"/>
          <w:i w:val="0"/>
          <w:color w:val="008000"/>
        </w:rPr>
        <w:t>is</w:t>
      </w:r>
      <w:r w:rsidR="00BF0ACE" w:rsidRPr="00BF34FF">
        <w:rPr>
          <w:rFonts w:asciiTheme="minorHAnsi" w:hAnsiTheme="minorHAnsi"/>
          <w:i w:val="0"/>
          <w:color w:val="008000"/>
        </w:rPr>
        <w:t xml:space="preserve"> template </w:t>
      </w:r>
      <w:r w:rsidR="00BF0ACE">
        <w:rPr>
          <w:rFonts w:asciiTheme="minorHAnsi" w:hAnsiTheme="minorHAnsi"/>
          <w:i w:val="0"/>
          <w:color w:val="008000"/>
        </w:rPr>
        <w:t xml:space="preserve">facilitates </w:t>
      </w:r>
      <w:r w:rsidR="001A4405">
        <w:rPr>
          <w:rFonts w:asciiTheme="minorHAnsi" w:hAnsiTheme="minorHAnsi"/>
          <w:i w:val="0"/>
          <w:color w:val="008000"/>
        </w:rPr>
        <w:t xml:space="preserve">development of key category analysis consistent </w:t>
      </w:r>
      <w:r w:rsidR="003A5E82">
        <w:rPr>
          <w:rFonts w:asciiTheme="minorHAnsi" w:hAnsiTheme="minorHAnsi"/>
          <w:i w:val="0"/>
          <w:color w:val="008000"/>
        </w:rPr>
        <w:t>with</w:t>
      </w:r>
      <w:r w:rsidR="000B61B6">
        <w:rPr>
          <w:rFonts w:asciiTheme="minorHAnsi" w:hAnsiTheme="minorHAnsi"/>
          <w:i w:val="0"/>
          <w:color w:val="008000"/>
        </w:rPr>
        <w:t xml:space="preserve"> future</w:t>
      </w:r>
      <w:r w:rsidR="001A4405">
        <w:rPr>
          <w:rFonts w:asciiTheme="minorHAnsi" w:hAnsiTheme="minorHAnsi"/>
          <w:i w:val="0"/>
          <w:color w:val="008000"/>
        </w:rPr>
        <w:t xml:space="preserve"> </w:t>
      </w:r>
      <w:r w:rsidR="000B61B6">
        <w:rPr>
          <w:rFonts w:asciiTheme="minorHAnsi" w:hAnsiTheme="minorHAnsi"/>
          <w:i w:val="0"/>
          <w:color w:val="008000"/>
        </w:rPr>
        <w:t>reporting r</w:t>
      </w:r>
      <w:r w:rsidR="00612E79">
        <w:rPr>
          <w:rFonts w:asciiTheme="minorHAnsi" w:hAnsiTheme="minorHAnsi"/>
          <w:i w:val="0"/>
          <w:color w:val="008000"/>
        </w:rPr>
        <w:t>equirements</w:t>
      </w:r>
      <w:r w:rsidR="00BF0ACE">
        <w:rPr>
          <w:rFonts w:asciiTheme="minorHAnsi" w:hAnsiTheme="minorHAnsi"/>
          <w:i w:val="0"/>
          <w:color w:val="008000"/>
        </w:rPr>
        <w:t xml:space="preserve"> </w:t>
      </w:r>
      <w:r w:rsidR="00BF0ACE" w:rsidRPr="00BF34FF">
        <w:rPr>
          <w:rFonts w:asciiTheme="minorHAnsi" w:hAnsiTheme="minorHAnsi"/>
          <w:i w:val="0"/>
          <w:color w:val="008000"/>
        </w:rPr>
        <w:t>under the Enhanced Transparency Framework</w:t>
      </w:r>
      <w:r w:rsidR="00BF0ACE" w:rsidRPr="00BF34FF">
        <w:rPr>
          <w:rStyle w:val="FootnoteReference"/>
          <w:rFonts w:asciiTheme="minorHAnsi" w:hAnsiTheme="minorHAnsi"/>
          <w:i w:val="0"/>
          <w:color w:val="008000"/>
        </w:rPr>
        <w:footnoteReference w:id="3"/>
      </w:r>
      <w:r w:rsidR="00BF0ACE" w:rsidRPr="00BF34FF">
        <w:rPr>
          <w:rFonts w:asciiTheme="minorHAnsi" w:hAnsiTheme="minorHAnsi"/>
          <w:i w:val="0"/>
          <w:color w:val="008000"/>
        </w:rPr>
        <w:t xml:space="preserve"> </w:t>
      </w:r>
      <w:r w:rsidR="00BC41E8">
        <w:rPr>
          <w:rFonts w:asciiTheme="minorHAnsi" w:hAnsiTheme="minorHAnsi"/>
          <w:i w:val="0"/>
          <w:color w:val="008000"/>
        </w:rPr>
        <w:t xml:space="preserve">(ETF) </w:t>
      </w:r>
      <w:r w:rsidR="00BF0ACE" w:rsidRPr="00BF34FF">
        <w:rPr>
          <w:rFonts w:asciiTheme="minorHAnsi" w:hAnsiTheme="minorHAnsi"/>
          <w:i w:val="0"/>
          <w:color w:val="008000"/>
        </w:rPr>
        <w:t xml:space="preserve">for National GHG </w:t>
      </w:r>
      <w:r w:rsidR="000B61B6">
        <w:rPr>
          <w:rFonts w:asciiTheme="minorHAnsi" w:hAnsiTheme="minorHAnsi"/>
          <w:i w:val="0"/>
          <w:color w:val="008000"/>
        </w:rPr>
        <w:t>Inventories</w:t>
      </w:r>
      <w:r w:rsidR="001A4405">
        <w:rPr>
          <w:rFonts w:asciiTheme="minorHAnsi" w:hAnsiTheme="minorHAnsi"/>
          <w:i w:val="0"/>
          <w:color w:val="008000"/>
        </w:rPr>
        <w:t>. The template and tool also accommodate use of flexibility</w:t>
      </w:r>
      <w:r w:rsidR="00101B6F">
        <w:rPr>
          <w:rFonts w:asciiTheme="minorHAnsi" w:hAnsiTheme="minorHAnsi"/>
          <w:i w:val="0"/>
          <w:color w:val="008000"/>
        </w:rPr>
        <w:t xml:space="preserve"> in meeting this require</w:t>
      </w:r>
      <w:r w:rsidR="000A39A1">
        <w:rPr>
          <w:rFonts w:asciiTheme="minorHAnsi" w:hAnsiTheme="minorHAnsi"/>
          <w:i w:val="0"/>
          <w:color w:val="008000"/>
        </w:rPr>
        <w:t>ment</w:t>
      </w:r>
      <w:r w:rsidR="001A4405">
        <w:rPr>
          <w:rFonts w:asciiTheme="minorHAnsi" w:hAnsiTheme="minorHAnsi"/>
          <w:i w:val="0"/>
          <w:color w:val="008000"/>
        </w:rPr>
        <w:t xml:space="preserve"> </w:t>
      </w:r>
      <w:r w:rsidR="000A39A1">
        <w:rPr>
          <w:rFonts w:asciiTheme="minorHAnsi" w:hAnsiTheme="minorHAnsi"/>
          <w:i w:val="0"/>
          <w:color w:val="008000"/>
        </w:rPr>
        <w:t>(e.g.</w:t>
      </w:r>
      <w:r w:rsidR="00572BBC">
        <w:rPr>
          <w:rFonts w:asciiTheme="minorHAnsi" w:hAnsiTheme="minorHAnsi"/>
          <w:i w:val="0"/>
          <w:color w:val="008000"/>
        </w:rPr>
        <w:t>,</w:t>
      </w:r>
      <w:r w:rsidR="000A39A1">
        <w:rPr>
          <w:rFonts w:asciiTheme="minorHAnsi" w:hAnsiTheme="minorHAnsi"/>
          <w:i w:val="0"/>
          <w:color w:val="008000"/>
        </w:rPr>
        <w:t xml:space="preserve"> </w:t>
      </w:r>
      <w:r w:rsidR="001A4405">
        <w:rPr>
          <w:rFonts w:asciiTheme="minorHAnsi" w:hAnsiTheme="minorHAnsi"/>
          <w:i w:val="0"/>
          <w:color w:val="008000"/>
        </w:rPr>
        <w:t>us</w:t>
      </w:r>
      <w:r w:rsidR="000A39A1">
        <w:rPr>
          <w:rFonts w:asciiTheme="minorHAnsi" w:hAnsiTheme="minorHAnsi"/>
          <w:i w:val="0"/>
          <w:color w:val="008000"/>
        </w:rPr>
        <w:t xml:space="preserve">ing </w:t>
      </w:r>
      <w:r w:rsidR="001A4405">
        <w:rPr>
          <w:rFonts w:asciiTheme="minorHAnsi" w:hAnsiTheme="minorHAnsi"/>
          <w:i w:val="0"/>
          <w:color w:val="008000"/>
        </w:rPr>
        <w:t>a lower threshold in identifying key categories</w:t>
      </w:r>
      <w:r w:rsidR="000A39A1">
        <w:rPr>
          <w:rFonts w:asciiTheme="minorHAnsi" w:hAnsiTheme="minorHAnsi"/>
          <w:i w:val="0"/>
          <w:color w:val="008000"/>
        </w:rPr>
        <w:t>)</w:t>
      </w:r>
      <w:r w:rsidR="001A4405">
        <w:rPr>
          <w:rFonts w:asciiTheme="minorHAnsi" w:hAnsiTheme="minorHAnsi"/>
          <w:i w:val="0"/>
          <w:color w:val="008000"/>
        </w:rPr>
        <w:t xml:space="preserve">.   </w:t>
      </w:r>
    </w:p>
    <w:p w14:paraId="23A3C1F5" w14:textId="5E0B4D45" w:rsidR="00855FE8" w:rsidRPr="00D04106" w:rsidRDefault="00855FE8" w:rsidP="00855FE8">
      <w:pPr>
        <w:rPr>
          <w:rFonts w:asciiTheme="minorHAnsi" w:hAnsiTheme="minorHAnsi"/>
          <w:color w:val="008000"/>
        </w:rPr>
      </w:pPr>
      <w:r w:rsidRPr="00D04106">
        <w:rPr>
          <w:rFonts w:asciiTheme="minorHAnsi" w:hAnsiTheme="minorHAnsi"/>
          <w:color w:val="008000"/>
        </w:rPr>
        <w:t xml:space="preserve">The concept of “key categories” aims to help countries prioritize resources for improving national greenhouse gas </w:t>
      </w:r>
      <w:r w:rsidR="00E96C28">
        <w:rPr>
          <w:rFonts w:asciiTheme="minorHAnsi" w:hAnsiTheme="minorHAnsi"/>
          <w:color w:val="008000"/>
        </w:rPr>
        <w:t xml:space="preserve">(GHG) </w:t>
      </w:r>
      <w:r w:rsidRPr="00D04106">
        <w:rPr>
          <w:rFonts w:asciiTheme="minorHAnsi" w:hAnsiTheme="minorHAnsi"/>
          <w:color w:val="008000"/>
        </w:rPr>
        <w:t>inventories over time</w:t>
      </w:r>
      <w:r w:rsidR="00BF0ACE">
        <w:rPr>
          <w:rFonts w:asciiTheme="minorHAnsi" w:hAnsiTheme="minorHAnsi"/>
          <w:color w:val="008000"/>
        </w:rPr>
        <w:t xml:space="preserve"> and reduce uncertainties</w:t>
      </w:r>
      <w:r w:rsidRPr="00D04106">
        <w:rPr>
          <w:rFonts w:asciiTheme="minorHAnsi" w:hAnsiTheme="minorHAnsi"/>
          <w:color w:val="008000"/>
        </w:rPr>
        <w:t>.</w:t>
      </w:r>
      <w:r w:rsidRPr="00D04106">
        <w:rPr>
          <w:rStyle w:val="FootnoteReference"/>
          <w:rFonts w:asciiTheme="minorHAnsi" w:hAnsiTheme="minorHAnsi"/>
          <w:color w:val="008000"/>
        </w:rPr>
        <w:footnoteReference w:id="4"/>
      </w:r>
      <w:r w:rsidRPr="00D04106">
        <w:rPr>
          <w:rFonts w:asciiTheme="minorHAnsi" w:hAnsiTheme="minorHAnsi"/>
          <w:color w:val="008000"/>
        </w:rPr>
        <w:t xml:space="preserve"> Key categories </w:t>
      </w:r>
      <w:r w:rsidR="00625FE5">
        <w:rPr>
          <w:rFonts w:asciiTheme="minorHAnsi" w:hAnsiTheme="minorHAnsi"/>
          <w:color w:val="008000"/>
        </w:rPr>
        <w:t xml:space="preserve">make </w:t>
      </w:r>
      <w:r w:rsidRPr="00D04106">
        <w:rPr>
          <w:rFonts w:asciiTheme="minorHAnsi" w:hAnsiTheme="minorHAnsi"/>
          <w:color w:val="008000"/>
        </w:rPr>
        <w:t>the greatest contribution to the overall level of national emissions</w:t>
      </w:r>
      <w:r w:rsidR="00625FE5" w:rsidRPr="00625FE5">
        <w:rPr>
          <w:rFonts w:asciiTheme="minorHAnsi" w:hAnsiTheme="minorHAnsi"/>
          <w:color w:val="008000"/>
        </w:rPr>
        <w:t xml:space="preserve"> </w:t>
      </w:r>
      <w:r w:rsidR="00625FE5" w:rsidRPr="00D04106">
        <w:rPr>
          <w:rFonts w:asciiTheme="minorHAnsi" w:hAnsiTheme="minorHAnsi"/>
          <w:color w:val="008000"/>
        </w:rPr>
        <w:t>in terms of magnitude</w:t>
      </w:r>
      <w:r w:rsidRPr="00D04106">
        <w:rPr>
          <w:rFonts w:asciiTheme="minorHAnsi" w:hAnsiTheme="minorHAnsi"/>
          <w:color w:val="008000"/>
        </w:rPr>
        <w:t>. When an entire time series of emission estimates is prepared, key categories can also be identified as those categories that have the largest influence on the trend of emissions over time</w:t>
      </w:r>
      <w:r w:rsidRPr="00D04106">
        <w:rPr>
          <w:rFonts w:asciiTheme="minorHAnsi" w:eastAsia="CN-Arial" w:hAnsiTheme="minorHAnsi"/>
          <w:color w:val="008000"/>
        </w:rPr>
        <w:t>.</w:t>
      </w:r>
      <w:r w:rsidRPr="00D04106">
        <w:rPr>
          <w:rStyle w:val="FootnoteReference"/>
          <w:rFonts w:asciiTheme="minorHAnsi" w:eastAsia="CN-Arial" w:hAnsiTheme="minorHAnsi"/>
          <w:color w:val="008000"/>
        </w:rPr>
        <w:footnoteReference w:id="5"/>
      </w:r>
      <w:r w:rsidRPr="00D04106">
        <w:rPr>
          <w:rFonts w:asciiTheme="minorHAnsi" w:eastAsia="CN-Arial" w:hAnsiTheme="minorHAnsi"/>
          <w:color w:val="008000"/>
        </w:rPr>
        <w:t xml:space="preserve"> In addition, </w:t>
      </w:r>
      <w:r w:rsidR="00DD0DB2">
        <w:rPr>
          <w:rFonts w:asciiTheme="minorHAnsi" w:eastAsia="CN-Arial" w:hAnsiTheme="minorHAnsi"/>
          <w:color w:val="008000"/>
        </w:rPr>
        <w:t xml:space="preserve">per </w:t>
      </w:r>
      <w:r w:rsidR="00572BBC">
        <w:rPr>
          <w:rFonts w:asciiTheme="minorHAnsi" w:eastAsia="CN-Arial" w:hAnsiTheme="minorHAnsi"/>
          <w:color w:val="008000"/>
        </w:rPr>
        <w:t xml:space="preserve">the </w:t>
      </w:r>
      <w:r w:rsidR="00DD0DB2">
        <w:rPr>
          <w:rFonts w:asciiTheme="minorHAnsi" w:eastAsia="CN-Arial" w:hAnsiTheme="minorHAnsi"/>
          <w:color w:val="008000"/>
        </w:rPr>
        <w:t>2006 IPCC Guidelines, conducting a key category analysis reflecting relative uncertainty assessments may identify</w:t>
      </w:r>
      <w:r w:rsidRPr="00D04106">
        <w:rPr>
          <w:rFonts w:asciiTheme="minorHAnsi" w:eastAsia="CN-Arial" w:hAnsiTheme="minorHAnsi"/>
          <w:color w:val="008000"/>
        </w:rPr>
        <w:t xml:space="preserve"> additional key categories</w:t>
      </w:r>
      <w:r w:rsidR="00DD0DB2">
        <w:rPr>
          <w:rFonts w:asciiTheme="minorHAnsi" w:eastAsia="CN-Arial" w:hAnsiTheme="minorHAnsi"/>
          <w:color w:val="008000"/>
        </w:rPr>
        <w:t xml:space="preserve"> (e.g.</w:t>
      </w:r>
      <w:r w:rsidR="00572BBC">
        <w:rPr>
          <w:rFonts w:asciiTheme="minorHAnsi" w:eastAsia="CN-Arial" w:hAnsiTheme="minorHAnsi"/>
          <w:color w:val="008000"/>
        </w:rPr>
        <w:t>,</w:t>
      </w:r>
      <w:r w:rsidR="00DD0DB2">
        <w:rPr>
          <w:rFonts w:asciiTheme="minorHAnsi" w:eastAsia="CN-Arial" w:hAnsiTheme="minorHAnsi"/>
          <w:color w:val="008000"/>
        </w:rPr>
        <w:t xml:space="preserve"> </w:t>
      </w:r>
      <w:r w:rsidR="00042BE5" w:rsidRPr="00042BE5">
        <w:rPr>
          <w:color w:val="008000"/>
        </w:rPr>
        <w:t xml:space="preserve">smaller but more uncertain sources will appear to contribute more to the national total than they would </w:t>
      </w:r>
      <w:r w:rsidR="00E727A0">
        <w:rPr>
          <w:color w:val="008000"/>
        </w:rPr>
        <w:t xml:space="preserve">without considering uncertainty </w:t>
      </w:r>
      <w:r w:rsidR="00BF0ACE">
        <w:rPr>
          <w:rFonts w:asciiTheme="minorHAnsi" w:eastAsia="CN-Arial" w:hAnsiTheme="minorHAnsi"/>
          <w:color w:val="008000"/>
        </w:rPr>
        <w:t>)</w:t>
      </w:r>
      <w:r w:rsidRPr="00D04106">
        <w:rPr>
          <w:rFonts w:asciiTheme="minorHAnsi" w:eastAsia="CN-Arial" w:hAnsiTheme="minorHAnsi"/>
          <w:color w:val="008000"/>
        </w:rPr>
        <w:t>.</w:t>
      </w:r>
    </w:p>
    <w:p w14:paraId="5C548D2C" w14:textId="72000A66" w:rsidR="00855FE8" w:rsidRPr="00D04106" w:rsidRDefault="00855FE8" w:rsidP="00855FE8">
      <w:pPr>
        <w:rPr>
          <w:rFonts w:asciiTheme="minorHAnsi" w:hAnsiTheme="minorHAnsi"/>
          <w:color w:val="008000"/>
        </w:rPr>
      </w:pPr>
      <w:r w:rsidRPr="00D04106">
        <w:rPr>
          <w:rFonts w:asciiTheme="minorHAnsi" w:hAnsiTheme="minorHAnsi"/>
          <w:color w:val="008000"/>
        </w:rPr>
        <w:lastRenderedPageBreak/>
        <w:t xml:space="preserve">The results of the </w:t>
      </w:r>
      <w:r w:rsidR="001E56BB" w:rsidRPr="00D04106">
        <w:rPr>
          <w:rFonts w:asciiTheme="minorHAnsi" w:hAnsiTheme="minorHAnsi"/>
          <w:color w:val="008000"/>
        </w:rPr>
        <w:t>KCA</w:t>
      </w:r>
      <w:r w:rsidRPr="00D04106">
        <w:rPr>
          <w:rFonts w:asciiTheme="minorHAnsi" w:hAnsiTheme="minorHAnsi"/>
          <w:color w:val="008000"/>
        </w:rPr>
        <w:t xml:space="preserve"> provide a country with a list of their most important inventory categories. The KCA helps the country prioritize efforts in improving the GHG inventory over time. To improve the national inventory, it may be necessary to consider applying more accurate or higher tier methodologies, collect more detailed activity data, or develop country-specific emission factors. These activities all require additional resources, and it is not possible to make improvements for every inventory category at once. The KCA</w:t>
      </w:r>
      <w:r w:rsidR="00D04106">
        <w:rPr>
          <w:rFonts w:asciiTheme="minorHAnsi" w:hAnsiTheme="minorHAnsi"/>
          <w:color w:val="008000"/>
        </w:rPr>
        <w:t xml:space="preserve"> </w:t>
      </w:r>
      <w:r w:rsidRPr="00D04106">
        <w:rPr>
          <w:rFonts w:asciiTheme="minorHAnsi" w:hAnsiTheme="minorHAnsi"/>
          <w:color w:val="008000"/>
        </w:rPr>
        <w:t>provides an important input to the national inventory improvement plan (see Template 7. National Inventory Improvement Plan). Adding the KCA to a National Communication or Biennial Update Report improves the transparency of the reporting</w:t>
      </w:r>
      <w:r w:rsidR="001A4405">
        <w:rPr>
          <w:rFonts w:asciiTheme="minorHAnsi" w:hAnsiTheme="minorHAnsi"/>
          <w:color w:val="008000"/>
        </w:rPr>
        <w:t xml:space="preserve"> and builds capacity </w:t>
      </w:r>
      <w:r w:rsidR="009517F7">
        <w:rPr>
          <w:rFonts w:asciiTheme="minorHAnsi" w:hAnsiTheme="minorHAnsi"/>
          <w:color w:val="008000"/>
        </w:rPr>
        <w:t xml:space="preserve">for required </w:t>
      </w:r>
      <w:r w:rsidR="001A4405">
        <w:rPr>
          <w:rFonts w:asciiTheme="minorHAnsi" w:hAnsiTheme="minorHAnsi"/>
          <w:color w:val="008000"/>
        </w:rPr>
        <w:t>report</w:t>
      </w:r>
      <w:r w:rsidR="009517F7">
        <w:rPr>
          <w:rFonts w:asciiTheme="minorHAnsi" w:hAnsiTheme="minorHAnsi"/>
          <w:color w:val="008000"/>
        </w:rPr>
        <w:t>ing of key categories in</w:t>
      </w:r>
      <w:r w:rsidR="001A4405">
        <w:rPr>
          <w:rFonts w:asciiTheme="minorHAnsi" w:hAnsiTheme="minorHAnsi"/>
          <w:color w:val="008000"/>
        </w:rPr>
        <w:t xml:space="preserve"> future reporting under the ETF</w:t>
      </w:r>
      <w:r w:rsidRPr="00D04106">
        <w:rPr>
          <w:rFonts w:asciiTheme="minorHAnsi" w:hAnsiTheme="minorHAnsi"/>
          <w:color w:val="008000"/>
        </w:rPr>
        <w:t>.</w:t>
      </w:r>
    </w:p>
    <w:p w14:paraId="32B8C187" w14:textId="05D0F74C" w:rsidR="00855FE8" w:rsidRDefault="00855FE8" w:rsidP="00911C30">
      <w:pPr>
        <w:pStyle w:val="Default"/>
        <w:rPr>
          <w:rFonts w:asciiTheme="minorHAnsi" w:hAnsiTheme="minorHAnsi"/>
          <w:color w:val="008000"/>
        </w:rPr>
      </w:pPr>
      <w:r w:rsidRPr="00D04106">
        <w:rPr>
          <w:rFonts w:asciiTheme="minorHAnsi" w:hAnsiTheme="minorHAnsi"/>
          <w:color w:val="008000"/>
        </w:rPr>
        <w:t xml:space="preserve">This template </w:t>
      </w:r>
      <w:r w:rsidR="0019118F">
        <w:rPr>
          <w:rFonts w:asciiTheme="minorHAnsi" w:hAnsiTheme="minorHAnsi"/>
          <w:color w:val="008000"/>
        </w:rPr>
        <w:t xml:space="preserve">uses </w:t>
      </w:r>
      <w:r w:rsidRPr="00D04106">
        <w:rPr>
          <w:rFonts w:asciiTheme="minorHAnsi" w:hAnsiTheme="minorHAnsi"/>
          <w:color w:val="008000"/>
        </w:rPr>
        <w:t xml:space="preserve">the IPCC </w:t>
      </w:r>
      <w:r w:rsidR="001E56BB" w:rsidRPr="00D04106">
        <w:rPr>
          <w:rFonts w:asciiTheme="minorHAnsi" w:hAnsiTheme="minorHAnsi"/>
          <w:color w:val="008000"/>
        </w:rPr>
        <w:t xml:space="preserve">methodologies </w:t>
      </w:r>
      <w:r w:rsidR="0019118F">
        <w:rPr>
          <w:rFonts w:asciiTheme="minorHAnsi" w:hAnsiTheme="minorHAnsi"/>
          <w:color w:val="008000"/>
        </w:rPr>
        <w:t xml:space="preserve">to </w:t>
      </w:r>
      <w:r w:rsidR="001E56BB" w:rsidRPr="00D04106">
        <w:rPr>
          <w:rFonts w:asciiTheme="minorHAnsi" w:hAnsiTheme="minorHAnsi"/>
          <w:color w:val="008000"/>
        </w:rPr>
        <w:t>determin</w:t>
      </w:r>
      <w:r w:rsidR="0019118F">
        <w:rPr>
          <w:rFonts w:asciiTheme="minorHAnsi" w:hAnsiTheme="minorHAnsi"/>
          <w:color w:val="008000"/>
        </w:rPr>
        <w:t>e</w:t>
      </w:r>
      <w:r w:rsidR="001E56BB" w:rsidRPr="00D04106">
        <w:rPr>
          <w:rFonts w:asciiTheme="minorHAnsi" w:hAnsiTheme="minorHAnsi"/>
          <w:color w:val="008000"/>
        </w:rPr>
        <w:t xml:space="preserve"> key categories</w:t>
      </w:r>
      <w:r w:rsidR="0019118F">
        <w:rPr>
          <w:rFonts w:asciiTheme="minorHAnsi" w:hAnsiTheme="minorHAnsi"/>
          <w:color w:val="008000"/>
        </w:rPr>
        <w:t>:</w:t>
      </w:r>
      <w:r w:rsidR="001E56BB" w:rsidRPr="00D04106">
        <w:rPr>
          <w:rFonts w:asciiTheme="minorHAnsi" w:hAnsiTheme="minorHAnsi"/>
          <w:color w:val="008000"/>
        </w:rPr>
        <w:t xml:space="preserve"> Approach 1 and Approach 2</w:t>
      </w:r>
      <w:r w:rsidRPr="00D04106">
        <w:rPr>
          <w:rFonts w:asciiTheme="minorHAnsi" w:hAnsiTheme="minorHAnsi"/>
          <w:color w:val="008000"/>
        </w:rPr>
        <w:t>. Approach 1 assesses the relevance of each category compared to total national emissions in the current year (“level assessment”)</w:t>
      </w:r>
      <w:r w:rsidR="001E56BB" w:rsidRPr="00D04106">
        <w:rPr>
          <w:rFonts w:asciiTheme="minorHAnsi" w:hAnsiTheme="minorHAnsi"/>
          <w:color w:val="008000"/>
        </w:rPr>
        <w:t>,</w:t>
      </w:r>
      <w:r w:rsidRPr="00D04106">
        <w:rPr>
          <w:rFonts w:asciiTheme="minorHAnsi" w:hAnsiTheme="minorHAnsi"/>
          <w:color w:val="008000"/>
        </w:rPr>
        <w:t xml:space="preserve"> and its influence on the overall trend when comparing the current year and the base year (“trend assessment”). Approach 2 also performs the level and trend assessments, but in doing so considers the categor</w:t>
      </w:r>
      <w:r w:rsidR="001E56BB" w:rsidRPr="00D04106">
        <w:rPr>
          <w:rFonts w:asciiTheme="minorHAnsi" w:hAnsiTheme="minorHAnsi"/>
          <w:color w:val="008000"/>
        </w:rPr>
        <w:t>y</w:t>
      </w:r>
      <w:r w:rsidRPr="00D04106">
        <w:rPr>
          <w:rFonts w:asciiTheme="minorHAnsi" w:hAnsiTheme="minorHAnsi"/>
          <w:color w:val="008000"/>
        </w:rPr>
        <w:t>’</w:t>
      </w:r>
      <w:r w:rsidR="001E56BB" w:rsidRPr="00D04106">
        <w:rPr>
          <w:rFonts w:asciiTheme="minorHAnsi" w:hAnsiTheme="minorHAnsi"/>
          <w:color w:val="008000"/>
        </w:rPr>
        <w:t>s</w:t>
      </w:r>
      <w:r w:rsidRPr="00D04106">
        <w:rPr>
          <w:rFonts w:asciiTheme="minorHAnsi" w:hAnsiTheme="minorHAnsi"/>
          <w:color w:val="008000"/>
        </w:rPr>
        <w:t xml:space="preserve"> uncertainty </w:t>
      </w:r>
      <w:r w:rsidR="00BA0D57">
        <w:rPr>
          <w:rFonts w:asciiTheme="minorHAnsi" w:hAnsiTheme="minorHAnsi"/>
          <w:color w:val="008000"/>
        </w:rPr>
        <w:t>assessment</w:t>
      </w:r>
      <w:r w:rsidRPr="00D04106">
        <w:rPr>
          <w:rFonts w:asciiTheme="minorHAnsi" w:hAnsiTheme="minorHAnsi"/>
          <w:color w:val="008000"/>
        </w:rPr>
        <w:t>. In the Approach 1 methodology, key</w:t>
      </w:r>
      <w:r w:rsidRPr="00D04106">
        <w:rPr>
          <w:rFonts w:asciiTheme="minorHAnsi" w:hAnsiTheme="minorHAnsi"/>
          <w:i/>
          <w:color w:val="008000"/>
        </w:rPr>
        <w:t xml:space="preserve"> </w:t>
      </w:r>
      <w:r w:rsidRPr="00D04106">
        <w:rPr>
          <w:rFonts w:asciiTheme="minorHAnsi" w:hAnsiTheme="minorHAnsi"/>
          <w:color w:val="008000"/>
        </w:rPr>
        <w:t>categories are identified using a pre-determined cumulative emissions threshold, where key categories are those that</w:t>
      </w:r>
      <w:r w:rsidR="001E56BB" w:rsidRPr="00D04106">
        <w:rPr>
          <w:rFonts w:asciiTheme="minorHAnsi" w:hAnsiTheme="minorHAnsi"/>
          <w:color w:val="008000"/>
        </w:rPr>
        <w:t xml:space="preserve"> sum</w:t>
      </w:r>
      <w:r w:rsidRPr="00D04106">
        <w:rPr>
          <w:rFonts w:asciiTheme="minorHAnsi" w:hAnsiTheme="minorHAnsi"/>
          <w:color w:val="008000"/>
        </w:rPr>
        <w:t xml:space="preserve"> to 95% of the total level</w:t>
      </w:r>
      <w:r w:rsidR="00625FE5" w:rsidRPr="00625FE5">
        <w:rPr>
          <w:rFonts w:asciiTheme="minorHAnsi" w:hAnsiTheme="minorHAnsi"/>
          <w:color w:val="008000"/>
        </w:rPr>
        <w:t xml:space="preserve"> </w:t>
      </w:r>
      <w:r w:rsidR="00625FE5" w:rsidRPr="00D04106">
        <w:rPr>
          <w:rFonts w:asciiTheme="minorHAnsi" w:hAnsiTheme="minorHAnsi"/>
          <w:color w:val="008000"/>
        </w:rPr>
        <w:t>when summed together in descending order of magnitude</w:t>
      </w:r>
      <w:r w:rsidRPr="00D04106">
        <w:rPr>
          <w:rFonts w:asciiTheme="minorHAnsi" w:hAnsiTheme="minorHAnsi"/>
          <w:color w:val="008000"/>
        </w:rPr>
        <w:t>.</w:t>
      </w:r>
      <w:r w:rsidR="00825A50">
        <w:rPr>
          <w:rFonts w:asciiTheme="minorHAnsi" w:hAnsiTheme="minorHAnsi"/>
          <w:color w:val="008000"/>
        </w:rPr>
        <w:t xml:space="preserve"> </w:t>
      </w:r>
      <w:r w:rsidR="00911C30">
        <w:rPr>
          <w:rFonts w:asciiTheme="minorHAnsi" w:hAnsiTheme="minorHAnsi"/>
          <w:color w:val="008000"/>
        </w:rPr>
        <w:t>For future reporting under the ETF, d</w:t>
      </w:r>
      <w:r w:rsidR="00911C30" w:rsidRPr="00911C30">
        <w:rPr>
          <w:rFonts w:asciiTheme="minorHAnsi" w:hAnsiTheme="minorHAnsi"/>
          <w:color w:val="008000"/>
        </w:rPr>
        <w:t xml:space="preserve">eveloping countries that need flexibility </w:t>
      </w:r>
      <w:r w:rsidR="00B9358B">
        <w:rPr>
          <w:rFonts w:asciiTheme="minorHAnsi" w:hAnsiTheme="minorHAnsi"/>
          <w:color w:val="008000"/>
        </w:rPr>
        <w:t>due to</w:t>
      </w:r>
      <w:r w:rsidR="00911C30" w:rsidRPr="00911C30">
        <w:rPr>
          <w:rFonts w:asciiTheme="minorHAnsi" w:hAnsiTheme="minorHAnsi"/>
          <w:color w:val="008000"/>
        </w:rPr>
        <w:t xml:space="preserve"> </w:t>
      </w:r>
      <w:r w:rsidR="00BE0693">
        <w:rPr>
          <w:rFonts w:asciiTheme="minorHAnsi" w:hAnsiTheme="minorHAnsi"/>
          <w:color w:val="008000"/>
        </w:rPr>
        <w:t>capacity constraints</w:t>
      </w:r>
      <w:r w:rsidR="00911C30" w:rsidRPr="00911C30">
        <w:rPr>
          <w:rFonts w:asciiTheme="minorHAnsi" w:hAnsiTheme="minorHAnsi"/>
          <w:color w:val="008000"/>
        </w:rPr>
        <w:t xml:space="preserve"> </w:t>
      </w:r>
      <w:r w:rsidR="00050988">
        <w:rPr>
          <w:rFonts w:asciiTheme="minorHAnsi" w:hAnsiTheme="minorHAnsi"/>
          <w:color w:val="008000"/>
        </w:rPr>
        <w:t>in meeting this</w:t>
      </w:r>
      <w:r w:rsidR="00911C30" w:rsidRPr="00911C30">
        <w:rPr>
          <w:rFonts w:asciiTheme="minorHAnsi" w:hAnsiTheme="minorHAnsi"/>
          <w:color w:val="008000"/>
        </w:rPr>
        <w:t xml:space="preserve"> </w:t>
      </w:r>
      <w:r w:rsidR="00E71F86">
        <w:rPr>
          <w:rFonts w:asciiTheme="minorHAnsi" w:hAnsiTheme="minorHAnsi"/>
          <w:color w:val="008000"/>
        </w:rPr>
        <w:t>requirement</w:t>
      </w:r>
      <w:r w:rsidR="00911C30" w:rsidRPr="00911C30">
        <w:rPr>
          <w:rFonts w:asciiTheme="minorHAnsi" w:hAnsiTheme="minorHAnsi"/>
          <w:color w:val="008000"/>
        </w:rPr>
        <w:t xml:space="preserve"> have the flexibility to instead identify key categories using a threshold no lower than 85 per</w:t>
      </w:r>
      <w:r w:rsidR="00F86F76">
        <w:rPr>
          <w:rFonts w:asciiTheme="minorHAnsi" w:hAnsiTheme="minorHAnsi"/>
          <w:color w:val="008000"/>
        </w:rPr>
        <w:t xml:space="preserve"> </w:t>
      </w:r>
      <w:r w:rsidR="00911C30" w:rsidRPr="00911C30">
        <w:rPr>
          <w:rFonts w:asciiTheme="minorHAnsi" w:hAnsiTheme="minorHAnsi"/>
          <w:color w:val="008000"/>
        </w:rPr>
        <w:t>cent in place of the 95 per</w:t>
      </w:r>
      <w:r w:rsidR="00F86F76">
        <w:rPr>
          <w:rFonts w:asciiTheme="minorHAnsi" w:hAnsiTheme="minorHAnsi"/>
          <w:color w:val="008000"/>
        </w:rPr>
        <w:t xml:space="preserve"> </w:t>
      </w:r>
      <w:r w:rsidR="00911C30" w:rsidRPr="00911C30">
        <w:rPr>
          <w:rFonts w:asciiTheme="minorHAnsi" w:hAnsiTheme="minorHAnsi"/>
          <w:color w:val="008000"/>
        </w:rPr>
        <w:t xml:space="preserve">cent threshold defined in the </w:t>
      </w:r>
      <w:r w:rsidR="00911C30">
        <w:rPr>
          <w:rFonts w:asciiTheme="minorHAnsi" w:hAnsiTheme="minorHAnsi"/>
          <w:color w:val="008000"/>
        </w:rPr>
        <w:t xml:space="preserve">2006 </w:t>
      </w:r>
      <w:r w:rsidR="00911C30" w:rsidRPr="00911C30">
        <w:rPr>
          <w:rFonts w:asciiTheme="minorHAnsi" w:hAnsiTheme="minorHAnsi"/>
          <w:color w:val="008000"/>
        </w:rPr>
        <w:t>IPCC guidelines, allowing a focus on improving fewer categories and prioritizing resources</w:t>
      </w:r>
      <w:r w:rsidR="00911C30" w:rsidRPr="00911C30">
        <w:rPr>
          <w:sz w:val="20"/>
        </w:rPr>
        <w:t>.</w:t>
      </w:r>
      <w:r w:rsidR="009517F7">
        <w:rPr>
          <w:rFonts w:asciiTheme="minorHAnsi" w:hAnsiTheme="minorHAnsi"/>
          <w:color w:val="008000"/>
        </w:rPr>
        <w:t xml:space="preserve"> </w:t>
      </w:r>
      <w:r w:rsidR="00EC36A9" w:rsidRPr="00EC36A9">
        <w:rPr>
          <w:rFonts w:asciiTheme="minorHAnsi" w:hAnsiTheme="minorHAnsi"/>
          <w:color w:val="008000"/>
        </w:rPr>
        <w:t xml:space="preserve">If flexibility is applied, countries will need to state this </w:t>
      </w:r>
      <w:r w:rsidR="00CA06BC">
        <w:rPr>
          <w:rFonts w:asciiTheme="minorHAnsi" w:hAnsiTheme="minorHAnsi"/>
          <w:color w:val="008000"/>
        </w:rPr>
        <w:t>clearly</w:t>
      </w:r>
      <w:r w:rsidR="00766E06">
        <w:rPr>
          <w:rFonts w:asciiTheme="minorHAnsi" w:hAnsiTheme="minorHAnsi"/>
          <w:color w:val="008000"/>
        </w:rPr>
        <w:t xml:space="preserve"> within the </w:t>
      </w:r>
      <w:r w:rsidR="00253F0F">
        <w:rPr>
          <w:rFonts w:asciiTheme="minorHAnsi" w:hAnsiTheme="minorHAnsi"/>
          <w:color w:val="008000"/>
        </w:rPr>
        <w:t xml:space="preserve">inventory </w:t>
      </w:r>
      <w:r w:rsidR="00766E06">
        <w:rPr>
          <w:rFonts w:asciiTheme="minorHAnsi" w:hAnsiTheme="minorHAnsi"/>
          <w:color w:val="008000"/>
        </w:rPr>
        <w:t>report</w:t>
      </w:r>
      <w:r w:rsidR="00EC36A9" w:rsidRPr="00EC36A9">
        <w:rPr>
          <w:rFonts w:asciiTheme="minorHAnsi" w:hAnsiTheme="minorHAnsi"/>
          <w:color w:val="008000"/>
        </w:rPr>
        <w:t>, including concisely clarifying the relevant capacity constraints and indicate estimated time frames for improvements to address those constraints.</w:t>
      </w:r>
    </w:p>
    <w:p w14:paraId="2E753866" w14:textId="62015E92" w:rsidR="00BA0D57" w:rsidRDefault="00BA0D57" w:rsidP="00911C30">
      <w:pPr>
        <w:pStyle w:val="Default"/>
        <w:rPr>
          <w:rFonts w:asciiTheme="minorHAnsi" w:hAnsiTheme="minorHAnsi"/>
          <w:color w:val="008000"/>
        </w:rPr>
      </w:pPr>
    </w:p>
    <w:p w14:paraId="1CE4719B" w14:textId="3CABC593" w:rsidR="00BA0D57" w:rsidRPr="00BA0D57" w:rsidRDefault="00BA0D57" w:rsidP="00EC36A9">
      <w:pPr>
        <w:pStyle w:val="Default"/>
        <w:rPr>
          <w:rFonts w:asciiTheme="minorHAnsi" w:hAnsiTheme="minorHAnsi"/>
          <w:color w:val="008000"/>
        </w:rPr>
      </w:pPr>
      <w:r>
        <w:rPr>
          <w:rFonts w:asciiTheme="minorHAnsi" w:hAnsiTheme="minorHAnsi"/>
          <w:color w:val="008000"/>
        </w:rPr>
        <w:t xml:space="preserve">The Approach 2 methodology </w:t>
      </w:r>
      <w:r w:rsidRPr="00D04106">
        <w:rPr>
          <w:rFonts w:asciiTheme="minorHAnsi" w:hAnsiTheme="minorHAnsi"/>
          <w:color w:val="008000"/>
        </w:rPr>
        <w:t xml:space="preserve">can be used if </w:t>
      </w:r>
      <w:r>
        <w:rPr>
          <w:rFonts w:asciiTheme="minorHAnsi" w:hAnsiTheme="minorHAnsi"/>
          <w:color w:val="008000"/>
        </w:rPr>
        <w:t xml:space="preserve">a country has quantified emission and removal </w:t>
      </w:r>
      <w:r w:rsidRPr="00D04106">
        <w:rPr>
          <w:rFonts w:asciiTheme="minorHAnsi" w:hAnsiTheme="minorHAnsi"/>
          <w:color w:val="008000"/>
        </w:rPr>
        <w:t>category uncertaint</w:t>
      </w:r>
      <w:r>
        <w:rPr>
          <w:rFonts w:asciiTheme="minorHAnsi" w:hAnsiTheme="minorHAnsi"/>
          <w:color w:val="008000"/>
        </w:rPr>
        <w:t>y</w:t>
      </w:r>
      <w:r w:rsidRPr="00D04106">
        <w:rPr>
          <w:rFonts w:asciiTheme="minorHAnsi" w:hAnsiTheme="minorHAnsi"/>
          <w:color w:val="008000"/>
        </w:rPr>
        <w:t>.</w:t>
      </w:r>
      <w:r>
        <w:rPr>
          <w:rFonts w:asciiTheme="minorHAnsi" w:hAnsiTheme="minorHAnsi"/>
          <w:color w:val="008000"/>
        </w:rPr>
        <w:t xml:space="preserve"> Similar to Approach 1, first, the level or trend </w:t>
      </w:r>
      <w:r w:rsidRPr="00D934FB">
        <w:rPr>
          <w:rFonts w:asciiTheme="minorHAnsi" w:hAnsiTheme="minorHAnsi"/>
          <w:color w:val="008000"/>
        </w:rPr>
        <w:t xml:space="preserve">assessment </w:t>
      </w:r>
      <w:r>
        <w:rPr>
          <w:rFonts w:asciiTheme="minorHAnsi" w:hAnsiTheme="minorHAnsi"/>
          <w:color w:val="008000"/>
        </w:rPr>
        <w:t xml:space="preserve">is performed, taking </w:t>
      </w:r>
      <w:r w:rsidRPr="00D934FB">
        <w:rPr>
          <w:rFonts w:asciiTheme="minorHAnsi" w:hAnsiTheme="minorHAnsi"/>
          <w:color w:val="008000"/>
        </w:rPr>
        <w:t>uncertainty</w:t>
      </w:r>
      <w:r w:rsidRPr="00D04106">
        <w:rPr>
          <w:rFonts w:asciiTheme="minorHAnsi" w:hAnsiTheme="minorHAnsi"/>
          <w:color w:val="008000"/>
        </w:rPr>
        <w:t xml:space="preserve"> </w:t>
      </w:r>
      <w:r>
        <w:rPr>
          <w:rFonts w:asciiTheme="minorHAnsi" w:hAnsiTheme="minorHAnsi"/>
          <w:color w:val="008000"/>
        </w:rPr>
        <w:t>into account. Then</w:t>
      </w:r>
      <w:r w:rsidRPr="00D04106">
        <w:rPr>
          <w:rFonts w:asciiTheme="minorHAnsi" w:hAnsiTheme="minorHAnsi"/>
          <w:color w:val="008000"/>
        </w:rPr>
        <w:t xml:space="preserve">, </w:t>
      </w:r>
      <w:r>
        <w:rPr>
          <w:rFonts w:asciiTheme="minorHAnsi" w:hAnsiTheme="minorHAnsi"/>
          <w:color w:val="008000"/>
        </w:rPr>
        <w:t>categories</w:t>
      </w:r>
      <w:r w:rsidRPr="00D04106">
        <w:rPr>
          <w:rFonts w:asciiTheme="minorHAnsi" w:hAnsiTheme="minorHAnsi"/>
          <w:color w:val="008000"/>
        </w:rPr>
        <w:t xml:space="preserve"> are </w:t>
      </w:r>
      <w:r>
        <w:rPr>
          <w:rFonts w:asciiTheme="minorHAnsi" w:hAnsiTheme="minorHAnsi"/>
          <w:color w:val="008000"/>
        </w:rPr>
        <w:t>sorted by a decreasing order of magnitude</w:t>
      </w:r>
      <w:r w:rsidRPr="00D04106">
        <w:rPr>
          <w:rFonts w:asciiTheme="minorHAnsi" w:hAnsiTheme="minorHAnsi"/>
          <w:color w:val="008000"/>
        </w:rPr>
        <w:t>.</w:t>
      </w:r>
      <w:r>
        <w:rPr>
          <w:rFonts w:asciiTheme="minorHAnsi" w:hAnsiTheme="minorHAnsi"/>
          <w:color w:val="008000"/>
        </w:rPr>
        <w:t xml:space="preserve"> When applying Approach 2, t</w:t>
      </w:r>
      <w:r w:rsidRPr="00E86A96">
        <w:rPr>
          <w:rFonts w:asciiTheme="minorHAnsi" w:hAnsiTheme="minorHAnsi"/>
          <w:color w:val="008000"/>
        </w:rPr>
        <w:t xml:space="preserve">hose </w:t>
      </w:r>
      <w:r>
        <w:rPr>
          <w:rFonts w:asciiTheme="minorHAnsi" w:hAnsiTheme="minorHAnsi"/>
          <w:color w:val="008000"/>
        </w:rPr>
        <w:t xml:space="preserve">categories that </w:t>
      </w:r>
      <w:r w:rsidRPr="00E86A96">
        <w:rPr>
          <w:rFonts w:asciiTheme="minorHAnsi" w:hAnsiTheme="minorHAnsi"/>
          <w:color w:val="008000"/>
        </w:rPr>
        <w:t xml:space="preserve">cumulatively account for 90 </w:t>
      </w:r>
      <w:r w:rsidR="006B7C08">
        <w:rPr>
          <w:rFonts w:asciiTheme="minorHAnsi" w:hAnsiTheme="minorHAnsi"/>
          <w:color w:val="008000"/>
        </w:rPr>
        <w:t>per</w:t>
      </w:r>
      <w:r w:rsidR="00F86F76">
        <w:rPr>
          <w:rFonts w:asciiTheme="minorHAnsi" w:hAnsiTheme="minorHAnsi"/>
          <w:color w:val="008000"/>
        </w:rPr>
        <w:t xml:space="preserve"> </w:t>
      </w:r>
      <w:r w:rsidR="006B7C08">
        <w:rPr>
          <w:rFonts w:asciiTheme="minorHAnsi" w:hAnsiTheme="minorHAnsi"/>
          <w:color w:val="008000"/>
        </w:rPr>
        <w:t xml:space="preserve">cent </w:t>
      </w:r>
      <w:r w:rsidRPr="00E86A96">
        <w:rPr>
          <w:rFonts w:asciiTheme="minorHAnsi" w:hAnsiTheme="minorHAnsi"/>
          <w:color w:val="008000"/>
        </w:rPr>
        <w:t>of emissions are considered key categories.</w:t>
      </w:r>
      <w:r>
        <w:rPr>
          <w:rFonts w:asciiTheme="minorHAnsi" w:hAnsiTheme="minorHAnsi"/>
          <w:color w:val="008000"/>
        </w:rPr>
        <w:t xml:space="preserve"> For future reporting under the ETF, </w:t>
      </w:r>
      <w:r w:rsidR="006B7C08">
        <w:rPr>
          <w:rFonts w:asciiTheme="minorHAnsi" w:hAnsiTheme="minorHAnsi"/>
          <w:color w:val="008000"/>
        </w:rPr>
        <w:t xml:space="preserve">a </w:t>
      </w:r>
      <w:r>
        <w:rPr>
          <w:rFonts w:asciiTheme="minorHAnsi" w:hAnsiTheme="minorHAnsi"/>
          <w:color w:val="008000"/>
        </w:rPr>
        <w:t>developing countr</w:t>
      </w:r>
      <w:r w:rsidR="006B7C08">
        <w:rPr>
          <w:rFonts w:asciiTheme="minorHAnsi" w:hAnsiTheme="minorHAnsi"/>
          <w:color w:val="008000"/>
        </w:rPr>
        <w:t>y</w:t>
      </w:r>
      <w:r>
        <w:rPr>
          <w:rFonts w:asciiTheme="minorHAnsi" w:hAnsiTheme="minorHAnsi"/>
          <w:color w:val="008000"/>
        </w:rPr>
        <w:t xml:space="preserve"> that need</w:t>
      </w:r>
      <w:r w:rsidR="006B7C08">
        <w:rPr>
          <w:rFonts w:asciiTheme="minorHAnsi" w:hAnsiTheme="minorHAnsi"/>
          <w:color w:val="008000"/>
        </w:rPr>
        <w:t>s</w:t>
      </w:r>
      <w:r>
        <w:rPr>
          <w:rFonts w:asciiTheme="minorHAnsi" w:hAnsiTheme="minorHAnsi"/>
          <w:color w:val="008000"/>
        </w:rPr>
        <w:t xml:space="preserve"> flexibility </w:t>
      </w:r>
      <w:r w:rsidR="00050988">
        <w:rPr>
          <w:rFonts w:asciiTheme="minorHAnsi" w:hAnsiTheme="minorHAnsi"/>
          <w:color w:val="008000"/>
        </w:rPr>
        <w:t>due to</w:t>
      </w:r>
      <w:r>
        <w:rPr>
          <w:rFonts w:asciiTheme="minorHAnsi" w:hAnsiTheme="minorHAnsi"/>
          <w:color w:val="008000"/>
        </w:rPr>
        <w:t xml:space="preserve"> </w:t>
      </w:r>
      <w:r w:rsidR="006B7C08">
        <w:rPr>
          <w:rFonts w:asciiTheme="minorHAnsi" w:hAnsiTheme="minorHAnsi"/>
          <w:color w:val="008000"/>
        </w:rPr>
        <w:t xml:space="preserve">its </w:t>
      </w:r>
      <w:r>
        <w:rPr>
          <w:rFonts w:asciiTheme="minorHAnsi" w:hAnsiTheme="minorHAnsi"/>
          <w:color w:val="008000"/>
        </w:rPr>
        <w:t>capacit</w:t>
      </w:r>
      <w:r w:rsidR="006B7C08">
        <w:rPr>
          <w:rFonts w:asciiTheme="minorHAnsi" w:hAnsiTheme="minorHAnsi"/>
          <w:color w:val="008000"/>
        </w:rPr>
        <w:t>y</w:t>
      </w:r>
      <w:r>
        <w:rPr>
          <w:rFonts w:asciiTheme="minorHAnsi" w:hAnsiTheme="minorHAnsi"/>
          <w:color w:val="008000"/>
        </w:rPr>
        <w:t xml:space="preserve">, </w:t>
      </w:r>
      <w:r w:rsidR="00050988">
        <w:rPr>
          <w:rFonts w:asciiTheme="minorHAnsi" w:hAnsiTheme="minorHAnsi"/>
          <w:color w:val="008000"/>
        </w:rPr>
        <w:t>in meeting this</w:t>
      </w:r>
      <w:r w:rsidRPr="00BA0D57">
        <w:rPr>
          <w:rFonts w:asciiTheme="minorHAnsi" w:hAnsiTheme="minorHAnsi"/>
          <w:color w:val="008000"/>
        </w:rPr>
        <w:t xml:space="preserve"> </w:t>
      </w:r>
      <w:r w:rsidR="00E71F86">
        <w:rPr>
          <w:rFonts w:asciiTheme="minorHAnsi" w:hAnsiTheme="minorHAnsi"/>
          <w:color w:val="008000"/>
        </w:rPr>
        <w:t>requirement</w:t>
      </w:r>
      <w:r w:rsidRPr="00BA0D57">
        <w:rPr>
          <w:rFonts w:asciiTheme="minorHAnsi" w:hAnsiTheme="minorHAnsi"/>
          <w:color w:val="008000"/>
        </w:rPr>
        <w:t xml:space="preserve"> have the flexibility to instead provide, at a minimum, a qualitative discussion of uncertainty for key categories, using the IPCC guidelines</w:t>
      </w:r>
      <w:r>
        <w:rPr>
          <w:rFonts w:asciiTheme="minorHAnsi" w:hAnsiTheme="minorHAnsi"/>
          <w:color w:val="008000"/>
        </w:rPr>
        <w:t xml:space="preserve"> (e.g.</w:t>
      </w:r>
      <w:r w:rsidR="006B7C08">
        <w:rPr>
          <w:rFonts w:asciiTheme="minorHAnsi" w:hAnsiTheme="minorHAnsi"/>
          <w:color w:val="008000"/>
        </w:rPr>
        <w:t>,</w:t>
      </w:r>
      <w:r>
        <w:rPr>
          <w:rFonts w:asciiTheme="minorHAnsi" w:hAnsiTheme="minorHAnsi"/>
          <w:color w:val="008000"/>
        </w:rPr>
        <w:t xml:space="preserve"> expert judgement)</w:t>
      </w:r>
      <w:r w:rsidRPr="00BA0D57">
        <w:rPr>
          <w:rFonts w:asciiTheme="minorHAnsi" w:hAnsiTheme="minorHAnsi"/>
          <w:color w:val="008000"/>
        </w:rPr>
        <w:t>, where quantitative input data are unavailable to quantitatively estimate uncertainties</w:t>
      </w:r>
      <w:r w:rsidR="007F4D8D">
        <w:rPr>
          <w:rFonts w:asciiTheme="minorHAnsi" w:hAnsiTheme="minorHAnsi"/>
          <w:color w:val="008000"/>
        </w:rPr>
        <w:t>.</w:t>
      </w:r>
      <w:r w:rsidRPr="00BA0D57">
        <w:rPr>
          <w:rFonts w:asciiTheme="minorHAnsi" w:hAnsiTheme="minorHAnsi"/>
          <w:color w:val="008000"/>
        </w:rPr>
        <w:t xml:space="preserve"> </w:t>
      </w:r>
      <w:r w:rsidR="007F4D8D">
        <w:rPr>
          <w:rFonts w:asciiTheme="minorHAnsi" w:hAnsiTheme="minorHAnsi"/>
          <w:color w:val="008000"/>
        </w:rPr>
        <w:t xml:space="preserve">Where this flexibility is </w:t>
      </w:r>
      <w:r w:rsidR="006301E6">
        <w:rPr>
          <w:rFonts w:asciiTheme="minorHAnsi" w:hAnsiTheme="minorHAnsi"/>
          <w:color w:val="008000"/>
        </w:rPr>
        <w:t>applied</w:t>
      </w:r>
      <w:r w:rsidR="007F4D8D">
        <w:rPr>
          <w:rFonts w:asciiTheme="minorHAnsi" w:hAnsiTheme="minorHAnsi"/>
          <w:color w:val="008000"/>
        </w:rPr>
        <w:t>, the country is</w:t>
      </w:r>
      <w:r w:rsidRPr="00BA0D57">
        <w:rPr>
          <w:rFonts w:asciiTheme="minorHAnsi" w:hAnsiTheme="minorHAnsi"/>
          <w:color w:val="008000"/>
        </w:rPr>
        <w:t xml:space="preserve"> encouraged to provide a quantitative estimate of uncertainty for all source and sink categories of the GHG inventory. </w:t>
      </w:r>
      <w:r>
        <w:rPr>
          <w:rFonts w:asciiTheme="minorHAnsi" w:hAnsiTheme="minorHAnsi"/>
          <w:color w:val="008000"/>
        </w:rPr>
        <w:t xml:space="preserve">Developing countries using flexibility </w:t>
      </w:r>
      <w:r w:rsidR="00420CFE">
        <w:rPr>
          <w:rFonts w:asciiTheme="minorHAnsi" w:hAnsiTheme="minorHAnsi"/>
          <w:color w:val="008000"/>
        </w:rPr>
        <w:t xml:space="preserve">to meet this reporting requirement </w:t>
      </w:r>
      <w:r>
        <w:rPr>
          <w:rFonts w:asciiTheme="minorHAnsi" w:hAnsiTheme="minorHAnsi"/>
          <w:color w:val="008000"/>
        </w:rPr>
        <w:t xml:space="preserve">will be unable to apply Approach </w:t>
      </w:r>
      <w:r w:rsidR="00420CFE">
        <w:rPr>
          <w:rFonts w:asciiTheme="minorHAnsi" w:hAnsiTheme="minorHAnsi"/>
          <w:color w:val="008000"/>
        </w:rPr>
        <w:t>2</w:t>
      </w:r>
      <w:r w:rsidR="008C5229">
        <w:rPr>
          <w:rFonts w:asciiTheme="minorHAnsi" w:hAnsiTheme="minorHAnsi"/>
          <w:color w:val="008000"/>
        </w:rPr>
        <w:t>,</w:t>
      </w:r>
      <w:r w:rsidR="00420CFE">
        <w:rPr>
          <w:rFonts w:asciiTheme="minorHAnsi" w:hAnsiTheme="minorHAnsi"/>
          <w:color w:val="008000"/>
        </w:rPr>
        <w:t xml:space="preserve"> but</w:t>
      </w:r>
      <w:r>
        <w:rPr>
          <w:rFonts w:asciiTheme="minorHAnsi" w:hAnsiTheme="minorHAnsi"/>
          <w:color w:val="008000"/>
        </w:rPr>
        <w:t xml:space="preserve"> can still identify additional key categories using qualitative approaches as outlined in the 2006 IPCC Guidelines.</w:t>
      </w:r>
    </w:p>
    <w:p w14:paraId="6995E5BF" w14:textId="739047EB" w:rsidR="00BA0D57" w:rsidRPr="00911C30" w:rsidRDefault="00BA0D57" w:rsidP="00911C30">
      <w:pPr>
        <w:pStyle w:val="Default"/>
        <w:rPr>
          <w:sz w:val="20"/>
        </w:rPr>
      </w:pPr>
    </w:p>
    <w:p w14:paraId="7965EF50" w14:textId="57B22E9B" w:rsidR="00EC155B" w:rsidRPr="00D04106" w:rsidRDefault="00BA7DD3" w:rsidP="00D04106">
      <w:pPr>
        <w:pStyle w:val="Guide"/>
        <w:numPr>
          <w:ilvl w:val="0"/>
          <w:numId w:val="0"/>
        </w:numPr>
        <w:rPr>
          <w:i w:val="0"/>
        </w:rPr>
      </w:pPr>
      <w:r w:rsidRPr="00D04106">
        <w:rPr>
          <w:rFonts w:asciiTheme="minorHAnsi" w:hAnsiTheme="minorHAnsi"/>
          <w:i w:val="0"/>
          <w:color w:val="008000"/>
        </w:rPr>
        <w:t xml:space="preserve">To complete this template, </w:t>
      </w:r>
      <w:r>
        <w:rPr>
          <w:rFonts w:asciiTheme="minorHAnsi" w:hAnsiTheme="minorHAnsi"/>
          <w:i w:val="0"/>
          <w:color w:val="008000"/>
        </w:rPr>
        <w:t>you</w:t>
      </w:r>
      <w:r w:rsidRPr="00BA7DD3">
        <w:rPr>
          <w:rFonts w:asciiTheme="minorHAnsi" w:hAnsiTheme="minorHAnsi"/>
          <w:i w:val="0"/>
          <w:color w:val="008000"/>
        </w:rPr>
        <w:t xml:space="preserve"> will </w:t>
      </w:r>
      <w:r>
        <w:rPr>
          <w:rFonts w:asciiTheme="minorHAnsi" w:hAnsiTheme="minorHAnsi"/>
          <w:i w:val="0"/>
          <w:color w:val="008000"/>
        </w:rPr>
        <w:t xml:space="preserve">perform </w:t>
      </w:r>
      <w:r w:rsidRPr="00D04106">
        <w:rPr>
          <w:rFonts w:asciiTheme="minorHAnsi" w:hAnsiTheme="minorHAnsi"/>
          <w:i w:val="0"/>
          <w:color w:val="008000"/>
        </w:rPr>
        <w:t xml:space="preserve">the steps enumerated below by following the instructions above each table in this template. </w:t>
      </w:r>
      <w:r>
        <w:rPr>
          <w:rFonts w:asciiTheme="minorHAnsi" w:hAnsiTheme="minorHAnsi"/>
          <w:i w:val="0"/>
          <w:color w:val="008000"/>
        </w:rPr>
        <w:t>G</w:t>
      </w:r>
      <w:r w:rsidRPr="00275FA5">
        <w:rPr>
          <w:rFonts w:asciiTheme="minorHAnsi" w:hAnsiTheme="minorHAnsi"/>
          <w:i w:val="0"/>
          <w:color w:val="008000"/>
        </w:rPr>
        <w:t xml:space="preserve">reen text is used throughout the template and its tables to provide instructions and guidance. </w:t>
      </w:r>
      <w:r>
        <w:rPr>
          <w:rFonts w:asciiTheme="minorHAnsi" w:hAnsiTheme="minorHAnsi"/>
          <w:i w:val="0"/>
          <w:color w:val="008000"/>
        </w:rPr>
        <w:t>When it appears in a table, r</w:t>
      </w:r>
      <w:r w:rsidRPr="00275FA5">
        <w:rPr>
          <w:rFonts w:asciiTheme="minorHAnsi" w:hAnsiTheme="minorHAnsi"/>
          <w:i w:val="0"/>
          <w:color w:val="008000"/>
        </w:rPr>
        <w:t>eplace it with country-specific information.</w:t>
      </w:r>
      <w:r>
        <w:rPr>
          <w:rFonts w:asciiTheme="minorHAnsi" w:hAnsiTheme="minorHAnsi"/>
          <w:i w:val="0"/>
          <w:color w:val="008000"/>
        </w:rPr>
        <w:t xml:space="preserve"> </w:t>
      </w:r>
      <w:r w:rsidRPr="00D04106">
        <w:rPr>
          <w:rFonts w:asciiTheme="minorHAnsi" w:hAnsiTheme="minorHAnsi"/>
          <w:i w:val="0"/>
          <w:color w:val="008000"/>
        </w:rPr>
        <w:t>When the tables are complete, delete the green text and green tables throughout this template</w:t>
      </w:r>
      <w:r w:rsidR="003C59CA">
        <w:rPr>
          <w:rFonts w:asciiTheme="minorHAnsi" w:hAnsiTheme="minorHAnsi"/>
          <w:i w:val="0"/>
          <w:color w:val="008000"/>
        </w:rPr>
        <w:t>.</w:t>
      </w:r>
      <w:r w:rsidRPr="00D04106">
        <w:rPr>
          <w:rFonts w:asciiTheme="minorHAnsi" w:hAnsiTheme="minorHAnsi"/>
          <w:i w:val="0"/>
          <w:color w:val="008000"/>
        </w:rPr>
        <w:t xml:space="preserve"> </w:t>
      </w:r>
      <w:r w:rsidR="003C59CA">
        <w:rPr>
          <w:rFonts w:asciiTheme="minorHAnsi" w:hAnsiTheme="minorHAnsi"/>
          <w:i w:val="0"/>
          <w:color w:val="008000"/>
        </w:rPr>
        <w:t>T</w:t>
      </w:r>
      <w:r w:rsidRPr="00D04106">
        <w:rPr>
          <w:rFonts w:asciiTheme="minorHAnsi" w:hAnsiTheme="minorHAnsi"/>
          <w:i w:val="0"/>
          <w:color w:val="008000"/>
        </w:rPr>
        <w:t>he remaining text or tables</w:t>
      </w:r>
      <w:r w:rsidR="003C59CA">
        <w:rPr>
          <w:rFonts w:asciiTheme="minorHAnsi" w:hAnsiTheme="minorHAnsi"/>
          <w:i w:val="0"/>
          <w:color w:val="008000"/>
        </w:rPr>
        <w:t xml:space="preserve"> can be used</w:t>
      </w:r>
      <w:r w:rsidRPr="00D04106">
        <w:rPr>
          <w:rFonts w:asciiTheme="minorHAnsi" w:hAnsiTheme="minorHAnsi"/>
          <w:i w:val="0"/>
          <w:color w:val="008000"/>
        </w:rPr>
        <w:t xml:space="preserve"> for reporting or</w:t>
      </w:r>
      <w:r w:rsidR="003C59CA">
        <w:rPr>
          <w:rFonts w:asciiTheme="minorHAnsi" w:hAnsiTheme="minorHAnsi"/>
          <w:i w:val="0"/>
          <w:color w:val="008000"/>
        </w:rPr>
        <w:t xml:space="preserve"> as a section of your country’s</w:t>
      </w:r>
      <w:r w:rsidRPr="00D04106">
        <w:rPr>
          <w:rFonts w:asciiTheme="minorHAnsi" w:hAnsiTheme="minorHAnsi"/>
          <w:i w:val="0"/>
          <w:color w:val="008000"/>
        </w:rPr>
        <w:t xml:space="preserve"> National GHG Inventory System Manual.</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8064"/>
      </w:tblGrid>
      <w:tr w:rsidR="00125051" w:rsidRPr="00125051" w14:paraId="58EF5A24" w14:textId="77777777" w:rsidTr="00D04106">
        <w:tc>
          <w:tcPr>
            <w:tcW w:w="4896" w:type="dxa"/>
            <w:tcBorders>
              <w:top w:val="nil"/>
              <w:left w:val="nil"/>
              <w:bottom w:val="single" w:sz="4" w:space="0" w:color="008000"/>
              <w:right w:val="nil"/>
            </w:tcBorders>
            <w:shd w:val="clear" w:color="auto" w:fill="auto"/>
          </w:tcPr>
          <w:p w14:paraId="006A19FF" w14:textId="0D3A0C99" w:rsidR="00BA7DD3" w:rsidRPr="00D04106" w:rsidRDefault="00BA7DD3" w:rsidP="00D04106">
            <w:pPr>
              <w:jc w:val="center"/>
              <w:rPr>
                <w:b/>
                <w:color w:val="008000"/>
              </w:rPr>
            </w:pPr>
            <w:r w:rsidRPr="00D04106">
              <w:rPr>
                <w:b/>
                <w:color w:val="008000"/>
              </w:rPr>
              <w:t>Step</w:t>
            </w:r>
          </w:p>
        </w:tc>
        <w:tc>
          <w:tcPr>
            <w:tcW w:w="8064" w:type="dxa"/>
            <w:tcBorders>
              <w:top w:val="nil"/>
              <w:left w:val="nil"/>
              <w:bottom w:val="single" w:sz="4" w:space="0" w:color="008000"/>
              <w:right w:val="nil"/>
            </w:tcBorders>
            <w:shd w:val="clear" w:color="auto" w:fill="auto"/>
          </w:tcPr>
          <w:p w14:paraId="0173F7A0" w14:textId="5A8290CD" w:rsidR="00BA7DD3" w:rsidRPr="00D04106" w:rsidRDefault="00BA7DD3" w:rsidP="00D04106">
            <w:pPr>
              <w:jc w:val="center"/>
              <w:rPr>
                <w:b/>
                <w:color w:val="008000"/>
              </w:rPr>
            </w:pPr>
            <w:r w:rsidRPr="00D04106">
              <w:rPr>
                <w:b/>
                <w:color w:val="008000"/>
              </w:rPr>
              <w:t>Purpose</w:t>
            </w:r>
          </w:p>
        </w:tc>
      </w:tr>
      <w:tr w:rsidR="00125051" w:rsidRPr="00125051" w14:paraId="58CA13EA" w14:textId="77777777" w:rsidTr="00D04106">
        <w:tc>
          <w:tcPr>
            <w:tcW w:w="4896" w:type="dxa"/>
            <w:tcBorders>
              <w:top w:val="single" w:sz="4" w:space="0" w:color="008000"/>
              <w:left w:val="nil"/>
              <w:bottom w:val="nil"/>
              <w:right w:val="nil"/>
            </w:tcBorders>
            <w:shd w:val="clear" w:color="auto" w:fill="auto"/>
          </w:tcPr>
          <w:p w14:paraId="229A1539" w14:textId="1B8A2E4A" w:rsidR="00BA7DD3" w:rsidRPr="00D04106" w:rsidRDefault="00911C30" w:rsidP="00D04106">
            <w:pPr>
              <w:pStyle w:val="ListParagraph"/>
              <w:numPr>
                <w:ilvl w:val="0"/>
                <w:numId w:val="20"/>
              </w:numPr>
              <w:spacing w:before="60" w:after="0"/>
              <w:ind w:left="392"/>
              <w:rPr>
                <w:color w:val="008000"/>
                <w:sz w:val="20"/>
                <w:szCs w:val="20"/>
              </w:rPr>
            </w:pPr>
            <w:r>
              <w:rPr>
                <w:color w:val="008000"/>
                <w:sz w:val="20"/>
                <w:szCs w:val="20"/>
              </w:rPr>
              <w:t xml:space="preserve">Determine if Approach 2 can be applied to </w:t>
            </w:r>
            <w:r w:rsidR="00042BE5">
              <w:rPr>
                <w:color w:val="008000"/>
                <w:sz w:val="20"/>
                <w:szCs w:val="20"/>
              </w:rPr>
              <w:t xml:space="preserve">more comprehensively identify key categories. </w:t>
            </w:r>
            <w:r>
              <w:rPr>
                <w:color w:val="008000"/>
                <w:sz w:val="20"/>
                <w:szCs w:val="20"/>
              </w:rPr>
              <w:t>If</w:t>
            </w:r>
            <w:r w:rsidR="00042BE5">
              <w:rPr>
                <w:color w:val="008000"/>
                <w:sz w:val="20"/>
                <w:szCs w:val="20"/>
              </w:rPr>
              <w:t xml:space="preserve"> you have quantitative uncertainty assessments for all inventory emission and removal categories</w:t>
            </w:r>
            <w:r>
              <w:rPr>
                <w:color w:val="008000"/>
                <w:sz w:val="20"/>
                <w:szCs w:val="20"/>
              </w:rPr>
              <w:t>, c</w:t>
            </w:r>
            <w:r w:rsidR="00BA7DD3" w:rsidRPr="00D04106">
              <w:rPr>
                <w:color w:val="008000"/>
                <w:sz w:val="20"/>
                <w:szCs w:val="20"/>
              </w:rPr>
              <w:t>o</w:t>
            </w:r>
            <w:r w:rsidR="00042BE5">
              <w:rPr>
                <w:color w:val="008000"/>
                <w:sz w:val="20"/>
                <w:szCs w:val="20"/>
              </w:rPr>
              <w:t>llate</w:t>
            </w:r>
            <w:r w:rsidR="00BA7DD3" w:rsidRPr="00D04106">
              <w:rPr>
                <w:color w:val="008000"/>
                <w:sz w:val="20"/>
                <w:szCs w:val="20"/>
              </w:rPr>
              <w:t xml:space="preserve"> uncertainty</w:t>
            </w:r>
            <w:r>
              <w:rPr>
                <w:color w:val="008000"/>
                <w:sz w:val="20"/>
                <w:szCs w:val="20"/>
              </w:rPr>
              <w:t xml:space="preserve"> assessment</w:t>
            </w:r>
            <w:r w:rsidR="00D934FB">
              <w:rPr>
                <w:color w:val="008000"/>
                <w:sz w:val="20"/>
                <w:szCs w:val="20"/>
              </w:rPr>
              <w:t xml:space="preserve"> </w:t>
            </w:r>
            <w:r w:rsidR="005501D1">
              <w:rPr>
                <w:color w:val="008000"/>
                <w:sz w:val="20"/>
                <w:szCs w:val="20"/>
              </w:rPr>
              <w:t>of emission estimates</w:t>
            </w:r>
            <w:r w:rsidR="00042BE5">
              <w:rPr>
                <w:color w:val="008000"/>
                <w:sz w:val="20"/>
                <w:szCs w:val="20"/>
              </w:rPr>
              <w:t xml:space="preserve"> by category</w:t>
            </w:r>
            <w:r w:rsidR="0019118F">
              <w:rPr>
                <w:color w:val="008000"/>
                <w:sz w:val="20"/>
                <w:szCs w:val="20"/>
              </w:rPr>
              <w:t>,</w:t>
            </w:r>
            <w:r w:rsidR="00626189">
              <w:rPr>
                <w:color w:val="008000"/>
                <w:sz w:val="20"/>
                <w:szCs w:val="20"/>
              </w:rPr>
              <w:t xml:space="preserve"> </w:t>
            </w:r>
          </w:p>
        </w:tc>
        <w:tc>
          <w:tcPr>
            <w:tcW w:w="8064" w:type="dxa"/>
            <w:tcBorders>
              <w:top w:val="single" w:sz="4" w:space="0" w:color="008000"/>
              <w:left w:val="nil"/>
              <w:bottom w:val="nil"/>
              <w:right w:val="nil"/>
            </w:tcBorders>
            <w:shd w:val="clear" w:color="auto" w:fill="auto"/>
          </w:tcPr>
          <w:p w14:paraId="0C2CDE23" w14:textId="28F0C5F2" w:rsidR="00BA7DD3" w:rsidRPr="00D04106" w:rsidRDefault="00104EE7" w:rsidP="00575ECD">
            <w:pPr>
              <w:spacing w:before="60" w:after="0"/>
              <w:rPr>
                <w:color w:val="008000"/>
                <w:sz w:val="20"/>
                <w:szCs w:val="20"/>
              </w:rPr>
            </w:pPr>
            <w:r>
              <w:rPr>
                <w:color w:val="008000"/>
                <w:sz w:val="20"/>
                <w:szCs w:val="20"/>
              </w:rPr>
              <w:t>You will require these core data for the KCA</w:t>
            </w:r>
            <w:r w:rsidR="00BA7DD3" w:rsidRPr="00D04106">
              <w:rPr>
                <w:color w:val="008000"/>
                <w:sz w:val="20"/>
                <w:szCs w:val="20"/>
              </w:rPr>
              <w:t xml:space="preserve">. </w:t>
            </w:r>
            <w:r>
              <w:rPr>
                <w:color w:val="008000"/>
                <w:sz w:val="20"/>
                <w:szCs w:val="20"/>
              </w:rPr>
              <w:t>Compile</w:t>
            </w:r>
            <w:r w:rsidR="00BA7DD3" w:rsidRPr="00D04106">
              <w:rPr>
                <w:color w:val="008000"/>
                <w:sz w:val="20"/>
                <w:szCs w:val="20"/>
              </w:rPr>
              <w:t xml:space="preserve"> as much quantitative data as possible, and</w:t>
            </w:r>
            <w:r w:rsidRPr="00104EE7">
              <w:rPr>
                <w:color w:val="008000"/>
                <w:sz w:val="20"/>
                <w:szCs w:val="20"/>
              </w:rPr>
              <w:t xml:space="preserve"> fill the gaps with </w:t>
            </w:r>
            <w:r w:rsidR="00626189">
              <w:rPr>
                <w:color w:val="008000"/>
                <w:sz w:val="20"/>
                <w:szCs w:val="20"/>
              </w:rPr>
              <w:t xml:space="preserve">recommended default values from </w:t>
            </w:r>
            <w:r w:rsidR="00D934FB">
              <w:rPr>
                <w:color w:val="008000"/>
                <w:sz w:val="20"/>
                <w:szCs w:val="20"/>
              </w:rPr>
              <w:t xml:space="preserve">2006 </w:t>
            </w:r>
            <w:r w:rsidR="00626189">
              <w:rPr>
                <w:color w:val="008000"/>
                <w:sz w:val="20"/>
                <w:szCs w:val="20"/>
              </w:rPr>
              <w:t xml:space="preserve">IPCC </w:t>
            </w:r>
            <w:r w:rsidR="00D934FB">
              <w:rPr>
                <w:color w:val="008000"/>
                <w:sz w:val="20"/>
                <w:szCs w:val="20"/>
              </w:rPr>
              <w:t>Guidelines</w:t>
            </w:r>
            <w:r w:rsidR="00626189">
              <w:rPr>
                <w:color w:val="008000"/>
                <w:sz w:val="20"/>
                <w:szCs w:val="20"/>
              </w:rPr>
              <w:t xml:space="preserve">, </w:t>
            </w:r>
            <w:r w:rsidR="00D934FB">
              <w:rPr>
                <w:color w:val="008000"/>
                <w:sz w:val="20"/>
                <w:szCs w:val="20"/>
              </w:rPr>
              <w:t xml:space="preserve">and </w:t>
            </w:r>
            <w:r w:rsidRPr="00104EE7">
              <w:rPr>
                <w:color w:val="008000"/>
                <w:sz w:val="20"/>
                <w:szCs w:val="20"/>
              </w:rPr>
              <w:t>expert judg</w:t>
            </w:r>
            <w:r w:rsidR="00BA7DD3" w:rsidRPr="00D04106">
              <w:rPr>
                <w:color w:val="008000"/>
                <w:sz w:val="20"/>
                <w:szCs w:val="20"/>
              </w:rPr>
              <w:t>ment and elicitation</w:t>
            </w:r>
            <w:r w:rsidR="00575ECD">
              <w:rPr>
                <w:color w:val="008000"/>
                <w:sz w:val="20"/>
                <w:szCs w:val="20"/>
              </w:rPr>
              <w:t>. This will allow you to</w:t>
            </w:r>
            <w:r w:rsidR="005501D1">
              <w:rPr>
                <w:color w:val="008000"/>
                <w:sz w:val="20"/>
                <w:szCs w:val="20"/>
              </w:rPr>
              <w:t xml:space="preserve"> </w:t>
            </w:r>
            <w:r w:rsidR="00D934FB">
              <w:rPr>
                <w:color w:val="008000"/>
                <w:sz w:val="20"/>
                <w:szCs w:val="20"/>
              </w:rPr>
              <w:t>conduct</w:t>
            </w:r>
            <w:r w:rsidR="005501D1">
              <w:rPr>
                <w:color w:val="008000"/>
                <w:sz w:val="20"/>
                <w:szCs w:val="20"/>
              </w:rPr>
              <w:t xml:space="preserve"> uncertainty analysis</w:t>
            </w:r>
            <w:r>
              <w:rPr>
                <w:color w:val="008000"/>
                <w:sz w:val="20"/>
                <w:szCs w:val="20"/>
              </w:rPr>
              <w:t>.</w:t>
            </w:r>
          </w:p>
        </w:tc>
      </w:tr>
      <w:tr w:rsidR="00125051" w:rsidRPr="00125051" w14:paraId="422D2E91" w14:textId="77777777" w:rsidTr="00125051">
        <w:tc>
          <w:tcPr>
            <w:tcW w:w="4896" w:type="dxa"/>
            <w:tcBorders>
              <w:top w:val="nil"/>
              <w:left w:val="nil"/>
              <w:bottom w:val="nil"/>
              <w:right w:val="nil"/>
            </w:tcBorders>
            <w:shd w:val="clear" w:color="auto" w:fill="auto"/>
          </w:tcPr>
          <w:p w14:paraId="1AFAECAF" w14:textId="1571AC76" w:rsidR="00BA7DD3" w:rsidRPr="00D04106" w:rsidRDefault="00BA7DD3" w:rsidP="00D04106">
            <w:pPr>
              <w:pStyle w:val="ListParagraph"/>
              <w:numPr>
                <w:ilvl w:val="0"/>
                <w:numId w:val="20"/>
              </w:numPr>
              <w:spacing w:before="60" w:after="0"/>
              <w:ind w:left="392"/>
              <w:rPr>
                <w:color w:val="008000"/>
                <w:sz w:val="20"/>
                <w:szCs w:val="20"/>
              </w:rPr>
            </w:pPr>
            <w:r w:rsidRPr="00D04106">
              <w:rPr>
                <w:color w:val="008000"/>
                <w:sz w:val="20"/>
                <w:szCs w:val="20"/>
              </w:rPr>
              <w:t>Download the latest version of the key category software</w:t>
            </w:r>
            <w:r w:rsidR="00104EE7">
              <w:rPr>
                <w:color w:val="008000"/>
                <w:sz w:val="20"/>
                <w:szCs w:val="20"/>
              </w:rPr>
              <w:t xml:space="preserve"> from th</w:t>
            </w:r>
            <w:r w:rsidR="00104EE7" w:rsidRPr="00104EE7">
              <w:rPr>
                <w:color w:val="008000"/>
                <w:sz w:val="20"/>
                <w:szCs w:val="20"/>
              </w:rPr>
              <w:t xml:space="preserve">e </w:t>
            </w:r>
            <w:hyperlink r:id="rId23" w:anchor="ghg-toolkit" w:history="1">
              <w:r w:rsidR="00104EE7" w:rsidRPr="00D04106">
                <w:rPr>
                  <w:rStyle w:val="Hyperlink"/>
                  <w:rFonts w:asciiTheme="minorHAnsi" w:hAnsiTheme="minorHAnsi"/>
                  <w:sz w:val="20"/>
                  <w:szCs w:val="20"/>
                </w:rPr>
                <w:t>Toolkit</w:t>
              </w:r>
            </w:hyperlink>
          </w:p>
        </w:tc>
        <w:tc>
          <w:tcPr>
            <w:tcW w:w="8064" w:type="dxa"/>
            <w:tcBorders>
              <w:top w:val="nil"/>
              <w:left w:val="nil"/>
              <w:bottom w:val="nil"/>
              <w:right w:val="nil"/>
            </w:tcBorders>
            <w:shd w:val="clear" w:color="auto" w:fill="auto"/>
          </w:tcPr>
          <w:p w14:paraId="2756A60E" w14:textId="2BA58646" w:rsidR="00BA7DD3" w:rsidRPr="00D04106" w:rsidRDefault="00104EE7" w:rsidP="00104EE7">
            <w:pPr>
              <w:spacing w:before="60" w:after="0"/>
              <w:rPr>
                <w:color w:val="008000"/>
                <w:sz w:val="20"/>
                <w:szCs w:val="20"/>
              </w:rPr>
            </w:pPr>
            <w:r>
              <w:rPr>
                <w:color w:val="008000"/>
                <w:sz w:val="20"/>
                <w:szCs w:val="20"/>
              </w:rPr>
              <w:t>You may use this software to perform the KCA.</w:t>
            </w:r>
          </w:p>
        </w:tc>
      </w:tr>
      <w:tr w:rsidR="00125051" w:rsidRPr="00125051" w14:paraId="50978DC8" w14:textId="77777777" w:rsidTr="00125051">
        <w:tc>
          <w:tcPr>
            <w:tcW w:w="4896" w:type="dxa"/>
            <w:tcBorders>
              <w:top w:val="nil"/>
              <w:left w:val="nil"/>
              <w:bottom w:val="nil"/>
              <w:right w:val="nil"/>
            </w:tcBorders>
            <w:shd w:val="clear" w:color="auto" w:fill="auto"/>
          </w:tcPr>
          <w:p w14:paraId="3CBB28BE" w14:textId="01542B34" w:rsidR="00BA7DD3" w:rsidRPr="00D04106" w:rsidRDefault="00042BE5" w:rsidP="00D04106">
            <w:pPr>
              <w:pStyle w:val="ListParagraph"/>
              <w:numPr>
                <w:ilvl w:val="0"/>
                <w:numId w:val="20"/>
              </w:numPr>
              <w:spacing w:before="60" w:after="0"/>
              <w:ind w:left="392"/>
              <w:rPr>
                <w:color w:val="008000"/>
                <w:sz w:val="20"/>
                <w:szCs w:val="20"/>
              </w:rPr>
            </w:pPr>
            <w:r>
              <w:rPr>
                <w:color w:val="008000"/>
                <w:sz w:val="20"/>
                <w:szCs w:val="20"/>
              </w:rPr>
              <w:t xml:space="preserve">a. </w:t>
            </w:r>
            <w:r w:rsidR="00BA7DD3" w:rsidRPr="00D04106">
              <w:rPr>
                <w:color w:val="008000"/>
                <w:sz w:val="20"/>
                <w:szCs w:val="20"/>
              </w:rPr>
              <w:t>Complete the Approach 1 key category "current year level</w:t>
            </w:r>
            <w:r w:rsidR="00104EE7" w:rsidRPr="00104EE7">
              <w:rPr>
                <w:color w:val="008000"/>
                <w:sz w:val="20"/>
                <w:szCs w:val="20"/>
              </w:rPr>
              <w:t xml:space="preserve"> </w:t>
            </w:r>
            <w:r w:rsidR="00493552">
              <w:rPr>
                <w:color w:val="008000"/>
                <w:sz w:val="20"/>
                <w:szCs w:val="20"/>
              </w:rPr>
              <w:t>assessment</w:t>
            </w:r>
            <w:r w:rsidR="00104EE7">
              <w:rPr>
                <w:color w:val="008000"/>
                <w:sz w:val="20"/>
                <w:szCs w:val="20"/>
              </w:rPr>
              <w:t>”</w:t>
            </w:r>
            <w:r w:rsidR="00BA7DD3" w:rsidRPr="00D04106">
              <w:rPr>
                <w:color w:val="008000"/>
                <w:sz w:val="20"/>
                <w:szCs w:val="20"/>
              </w:rPr>
              <w:t xml:space="preserve"> for magnitude</w:t>
            </w:r>
          </w:p>
        </w:tc>
        <w:tc>
          <w:tcPr>
            <w:tcW w:w="8064" w:type="dxa"/>
            <w:tcBorders>
              <w:top w:val="nil"/>
              <w:left w:val="nil"/>
              <w:bottom w:val="nil"/>
              <w:right w:val="nil"/>
            </w:tcBorders>
            <w:shd w:val="clear" w:color="auto" w:fill="auto"/>
          </w:tcPr>
          <w:p w14:paraId="7316E68C" w14:textId="2A2ED4A6" w:rsidR="00BA7DD3" w:rsidRPr="00D04106" w:rsidRDefault="00BA7DD3" w:rsidP="00104EE7">
            <w:pPr>
              <w:spacing w:before="60" w:after="0"/>
              <w:rPr>
                <w:color w:val="008000"/>
                <w:sz w:val="20"/>
                <w:szCs w:val="20"/>
              </w:rPr>
            </w:pPr>
            <w:r w:rsidRPr="00D04106">
              <w:rPr>
                <w:color w:val="008000"/>
                <w:sz w:val="20"/>
                <w:szCs w:val="20"/>
              </w:rPr>
              <w:t xml:space="preserve">The output from this will provide a list of the key categories in terms of size of their contribution to the national total. </w:t>
            </w:r>
            <w:r w:rsidR="00104EE7">
              <w:rPr>
                <w:color w:val="008000"/>
                <w:sz w:val="20"/>
                <w:szCs w:val="20"/>
              </w:rPr>
              <w:t xml:space="preserve">You may then </w:t>
            </w:r>
            <w:r w:rsidR="00104EE7" w:rsidRPr="00104EE7">
              <w:rPr>
                <w:color w:val="008000"/>
                <w:sz w:val="20"/>
                <w:szCs w:val="20"/>
              </w:rPr>
              <w:t>prioritize the impr</w:t>
            </w:r>
            <w:r w:rsidR="00104EE7">
              <w:rPr>
                <w:color w:val="008000"/>
                <w:sz w:val="20"/>
                <w:szCs w:val="20"/>
              </w:rPr>
              <w:t>ovement of these categories</w:t>
            </w:r>
            <w:r w:rsidRPr="00D04106">
              <w:rPr>
                <w:color w:val="008000"/>
                <w:sz w:val="20"/>
                <w:szCs w:val="20"/>
              </w:rPr>
              <w:t xml:space="preserve"> in the inventory development plan to improve their accuracy and reduce uncertainty</w:t>
            </w:r>
            <w:r w:rsidR="00104EE7">
              <w:rPr>
                <w:color w:val="008000"/>
                <w:sz w:val="20"/>
                <w:szCs w:val="20"/>
              </w:rPr>
              <w:t>.</w:t>
            </w:r>
          </w:p>
        </w:tc>
      </w:tr>
      <w:tr w:rsidR="00125051" w:rsidRPr="00125051" w14:paraId="365E456A" w14:textId="77777777" w:rsidTr="00125051">
        <w:tc>
          <w:tcPr>
            <w:tcW w:w="4896" w:type="dxa"/>
            <w:tcBorders>
              <w:top w:val="nil"/>
              <w:left w:val="nil"/>
              <w:bottom w:val="nil"/>
              <w:right w:val="nil"/>
            </w:tcBorders>
            <w:shd w:val="clear" w:color="auto" w:fill="auto"/>
          </w:tcPr>
          <w:p w14:paraId="3349C94A" w14:textId="3AFC1FCE" w:rsidR="00BA7DD3" w:rsidRPr="00D04106" w:rsidRDefault="00042BE5" w:rsidP="003171CD">
            <w:pPr>
              <w:pStyle w:val="ListParagraph"/>
              <w:spacing w:before="60" w:after="0"/>
              <w:ind w:left="428"/>
              <w:rPr>
                <w:color w:val="008000"/>
                <w:sz w:val="20"/>
                <w:szCs w:val="20"/>
              </w:rPr>
            </w:pPr>
            <w:r>
              <w:rPr>
                <w:color w:val="008000"/>
                <w:sz w:val="20"/>
                <w:szCs w:val="20"/>
              </w:rPr>
              <w:t xml:space="preserve">b. </w:t>
            </w:r>
            <w:r w:rsidR="00BA7DD3" w:rsidRPr="00D04106">
              <w:rPr>
                <w:color w:val="008000"/>
                <w:sz w:val="20"/>
                <w:szCs w:val="20"/>
              </w:rPr>
              <w:t xml:space="preserve">If your country has GHG inventories for more than one year, complete the Approach 1 key category “base year level </w:t>
            </w:r>
            <w:r w:rsidR="00493552">
              <w:rPr>
                <w:color w:val="008000"/>
                <w:sz w:val="20"/>
                <w:szCs w:val="20"/>
              </w:rPr>
              <w:t>assessment</w:t>
            </w:r>
            <w:r w:rsidR="00BA7DD3" w:rsidRPr="00D04106">
              <w:rPr>
                <w:color w:val="008000"/>
                <w:sz w:val="20"/>
                <w:szCs w:val="20"/>
              </w:rPr>
              <w:t xml:space="preserve">” and “trend </w:t>
            </w:r>
            <w:r w:rsidR="00493552">
              <w:rPr>
                <w:color w:val="008000"/>
                <w:sz w:val="20"/>
                <w:szCs w:val="20"/>
              </w:rPr>
              <w:t>assessment</w:t>
            </w:r>
            <w:r w:rsidR="00BA7DD3" w:rsidRPr="00D04106">
              <w:rPr>
                <w:color w:val="008000"/>
                <w:sz w:val="20"/>
                <w:szCs w:val="20"/>
              </w:rPr>
              <w:t>”</w:t>
            </w:r>
          </w:p>
        </w:tc>
        <w:tc>
          <w:tcPr>
            <w:tcW w:w="8064" w:type="dxa"/>
            <w:tcBorders>
              <w:top w:val="nil"/>
              <w:left w:val="nil"/>
              <w:bottom w:val="nil"/>
              <w:right w:val="nil"/>
            </w:tcBorders>
            <w:shd w:val="clear" w:color="auto" w:fill="auto"/>
          </w:tcPr>
          <w:p w14:paraId="30BBF978" w14:textId="4466FBF0" w:rsidR="00BA7DD3" w:rsidRPr="00D04106" w:rsidRDefault="00BA7DD3" w:rsidP="00855FE8">
            <w:pPr>
              <w:spacing w:before="60" w:after="0"/>
              <w:rPr>
                <w:color w:val="008000"/>
                <w:sz w:val="20"/>
                <w:szCs w:val="20"/>
              </w:rPr>
            </w:pPr>
            <w:r w:rsidRPr="00D04106">
              <w:rPr>
                <w:color w:val="008000"/>
                <w:sz w:val="20"/>
                <w:szCs w:val="20"/>
              </w:rPr>
              <w:t>The output from this will provide a list of the key categories in terms of size of their contribution to the national total, and in terms of t</w:t>
            </w:r>
            <w:r w:rsidR="00855FE8" w:rsidRPr="00855FE8">
              <w:rPr>
                <w:color w:val="008000"/>
                <w:sz w:val="20"/>
                <w:szCs w:val="20"/>
              </w:rPr>
              <w:t xml:space="preserve">rend </w:t>
            </w:r>
            <w:r w:rsidR="00855FE8">
              <w:rPr>
                <w:color w:val="008000"/>
                <w:sz w:val="20"/>
                <w:szCs w:val="20"/>
              </w:rPr>
              <w:t>(</w:t>
            </w:r>
            <w:r w:rsidR="00855FE8" w:rsidRPr="00855FE8">
              <w:rPr>
                <w:color w:val="008000"/>
                <w:sz w:val="20"/>
                <w:szCs w:val="20"/>
              </w:rPr>
              <w:t>increasing</w:t>
            </w:r>
            <w:r w:rsidRPr="00D04106">
              <w:rPr>
                <w:color w:val="008000"/>
                <w:sz w:val="20"/>
                <w:szCs w:val="20"/>
              </w:rPr>
              <w:t xml:space="preserve"> or decreasing</w:t>
            </w:r>
            <w:r w:rsidR="00855FE8">
              <w:rPr>
                <w:color w:val="008000"/>
                <w:sz w:val="20"/>
                <w:szCs w:val="20"/>
              </w:rPr>
              <w:t>).</w:t>
            </w:r>
          </w:p>
        </w:tc>
      </w:tr>
      <w:tr w:rsidR="00125051" w:rsidRPr="00125051" w14:paraId="24895EAC" w14:textId="77777777" w:rsidTr="00125051">
        <w:tc>
          <w:tcPr>
            <w:tcW w:w="4896" w:type="dxa"/>
            <w:tcBorders>
              <w:top w:val="nil"/>
              <w:left w:val="nil"/>
              <w:bottom w:val="nil"/>
              <w:right w:val="nil"/>
            </w:tcBorders>
            <w:shd w:val="clear" w:color="auto" w:fill="auto"/>
          </w:tcPr>
          <w:p w14:paraId="7A343A59" w14:textId="1F1E9B8F" w:rsidR="00BA7DD3" w:rsidRPr="00D04106" w:rsidRDefault="00042BE5" w:rsidP="00D04106">
            <w:pPr>
              <w:pStyle w:val="ListParagraph"/>
              <w:numPr>
                <w:ilvl w:val="0"/>
                <w:numId w:val="20"/>
              </w:numPr>
              <w:spacing w:before="60" w:after="0"/>
              <w:ind w:left="392"/>
              <w:rPr>
                <w:color w:val="008000"/>
                <w:sz w:val="20"/>
                <w:szCs w:val="20"/>
              </w:rPr>
            </w:pPr>
            <w:r>
              <w:rPr>
                <w:color w:val="008000"/>
                <w:sz w:val="20"/>
                <w:szCs w:val="20"/>
              </w:rPr>
              <w:t xml:space="preserve">a. </w:t>
            </w:r>
            <w:r w:rsidR="00BA7DD3" w:rsidRPr="00D04106">
              <w:rPr>
                <w:color w:val="008000"/>
                <w:sz w:val="20"/>
                <w:szCs w:val="20"/>
              </w:rPr>
              <w:t xml:space="preserve">If your country also has uncertainty </w:t>
            </w:r>
            <w:r>
              <w:rPr>
                <w:color w:val="008000"/>
                <w:sz w:val="20"/>
                <w:szCs w:val="20"/>
              </w:rPr>
              <w:t>assessments</w:t>
            </w:r>
            <w:r w:rsidR="00BA7DD3" w:rsidRPr="00D04106">
              <w:rPr>
                <w:color w:val="008000"/>
                <w:sz w:val="20"/>
                <w:szCs w:val="20"/>
              </w:rPr>
              <w:t xml:space="preserve">, complete the Approach 2 key category “current year level </w:t>
            </w:r>
            <w:r w:rsidR="00493552">
              <w:rPr>
                <w:color w:val="008000"/>
                <w:sz w:val="20"/>
                <w:szCs w:val="20"/>
              </w:rPr>
              <w:t>assessment</w:t>
            </w:r>
            <w:r w:rsidR="00BA7DD3" w:rsidRPr="00D04106">
              <w:rPr>
                <w:color w:val="008000"/>
                <w:sz w:val="20"/>
                <w:szCs w:val="20"/>
              </w:rPr>
              <w:t>”</w:t>
            </w:r>
          </w:p>
        </w:tc>
        <w:tc>
          <w:tcPr>
            <w:tcW w:w="8064" w:type="dxa"/>
            <w:tcBorders>
              <w:top w:val="nil"/>
              <w:left w:val="nil"/>
              <w:bottom w:val="nil"/>
              <w:right w:val="nil"/>
            </w:tcBorders>
            <w:shd w:val="clear" w:color="auto" w:fill="auto"/>
          </w:tcPr>
          <w:p w14:paraId="40AF6A2F" w14:textId="74428C25" w:rsidR="00BA7DD3" w:rsidRPr="00D04106" w:rsidRDefault="001D4FC6" w:rsidP="001D4FC6">
            <w:pPr>
              <w:spacing w:before="60" w:after="0"/>
              <w:rPr>
                <w:color w:val="008000"/>
                <w:sz w:val="20"/>
                <w:szCs w:val="20"/>
              </w:rPr>
            </w:pPr>
            <w:r>
              <w:rPr>
                <w:color w:val="008000"/>
                <w:sz w:val="20"/>
                <w:szCs w:val="20"/>
              </w:rPr>
              <w:t xml:space="preserve">The output from this </w:t>
            </w:r>
            <w:r w:rsidR="00BA7DD3" w:rsidRPr="00D04106">
              <w:rPr>
                <w:color w:val="008000"/>
                <w:sz w:val="20"/>
                <w:szCs w:val="20"/>
              </w:rPr>
              <w:t>will</w:t>
            </w:r>
            <w:r>
              <w:rPr>
                <w:color w:val="008000"/>
                <w:sz w:val="20"/>
                <w:szCs w:val="20"/>
              </w:rPr>
              <w:t xml:space="preserve"> produce</w:t>
            </w:r>
            <w:r w:rsidR="00BA7DD3" w:rsidRPr="00D04106">
              <w:rPr>
                <w:color w:val="008000"/>
                <w:sz w:val="20"/>
                <w:szCs w:val="20"/>
              </w:rPr>
              <w:t xml:space="preserve"> </w:t>
            </w:r>
            <w:r>
              <w:rPr>
                <w:color w:val="008000"/>
                <w:sz w:val="20"/>
                <w:szCs w:val="20"/>
              </w:rPr>
              <w:t xml:space="preserve">a list of key categories </w:t>
            </w:r>
            <w:r w:rsidR="00BA7DD3" w:rsidRPr="00D04106">
              <w:rPr>
                <w:color w:val="008000"/>
                <w:sz w:val="20"/>
                <w:szCs w:val="20"/>
              </w:rPr>
              <w:t>according to</w:t>
            </w:r>
            <w:r>
              <w:rPr>
                <w:color w:val="008000"/>
                <w:sz w:val="20"/>
                <w:szCs w:val="20"/>
              </w:rPr>
              <w:t xml:space="preserve"> the contribution of</w:t>
            </w:r>
            <w:r w:rsidR="00BA7DD3" w:rsidRPr="00D04106">
              <w:rPr>
                <w:color w:val="008000"/>
                <w:sz w:val="20"/>
                <w:szCs w:val="20"/>
              </w:rPr>
              <w:t xml:space="preserve"> their </w:t>
            </w:r>
            <w:r w:rsidR="00FB5B88">
              <w:rPr>
                <w:color w:val="008000"/>
                <w:sz w:val="20"/>
                <w:szCs w:val="20"/>
              </w:rPr>
              <w:t>emission</w:t>
            </w:r>
            <w:r>
              <w:rPr>
                <w:color w:val="008000"/>
                <w:sz w:val="20"/>
                <w:szCs w:val="20"/>
              </w:rPr>
              <w:t>s</w:t>
            </w:r>
            <w:r w:rsidR="00FB5B88">
              <w:rPr>
                <w:color w:val="008000"/>
                <w:sz w:val="20"/>
                <w:szCs w:val="20"/>
              </w:rPr>
              <w:t xml:space="preserve"> and </w:t>
            </w:r>
            <w:r w:rsidR="00FB5B88" w:rsidRPr="00D04106">
              <w:rPr>
                <w:color w:val="008000"/>
                <w:sz w:val="20"/>
                <w:szCs w:val="20"/>
              </w:rPr>
              <w:t>uncertaint</w:t>
            </w:r>
            <w:r w:rsidR="00FB5B88">
              <w:rPr>
                <w:color w:val="008000"/>
                <w:sz w:val="20"/>
                <w:szCs w:val="20"/>
              </w:rPr>
              <w:t>y to the national total</w:t>
            </w:r>
            <w:r>
              <w:rPr>
                <w:color w:val="008000"/>
                <w:sz w:val="20"/>
                <w:szCs w:val="20"/>
              </w:rPr>
              <w:t xml:space="preserve">. Note </w:t>
            </w:r>
            <w:r w:rsidR="009D21AE">
              <w:rPr>
                <w:color w:val="008000"/>
                <w:sz w:val="20"/>
                <w:szCs w:val="20"/>
              </w:rPr>
              <w:t xml:space="preserve"> </w:t>
            </w:r>
            <w:r>
              <w:rPr>
                <w:color w:val="008000"/>
                <w:sz w:val="20"/>
                <w:szCs w:val="20"/>
              </w:rPr>
              <w:t>in the ranking that Approach 2 produces,</w:t>
            </w:r>
            <w:r w:rsidR="00BA7DD3" w:rsidRPr="00D04106">
              <w:rPr>
                <w:color w:val="008000"/>
                <w:sz w:val="20"/>
                <w:szCs w:val="20"/>
              </w:rPr>
              <w:t xml:space="preserve"> smaller but more uncertain sources will appear </w:t>
            </w:r>
            <w:r>
              <w:rPr>
                <w:color w:val="008000"/>
                <w:sz w:val="20"/>
                <w:szCs w:val="20"/>
              </w:rPr>
              <w:t>to contribute more to the national total than they would if using Approach 1</w:t>
            </w:r>
            <w:r w:rsidR="00855FE8">
              <w:rPr>
                <w:color w:val="008000"/>
                <w:sz w:val="20"/>
                <w:szCs w:val="20"/>
              </w:rPr>
              <w:t>.</w:t>
            </w:r>
            <w:r w:rsidR="00042BE5">
              <w:rPr>
                <w:color w:val="008000"/>
                <w:sz w:val="20"/>
                <w:szCs w:val="20"/>
              </w:rPr>
              <w:t xml:space="preserve">  Note some categories identified using Approach 2 will be </w:t>
            </w:r>
            <w:r w:rsidR="00BC5F63">
              <w:rPr>
                <w:color w:val="008000"/>
                <w:sz w:val="20"/>
                <w:szCs w:val="20"/>
              </w:rPr>
              <w:t xml:space="preserve">the </w:t>
            </w:r>
            <w:r w:rsidR="00042BE5">
              <w:rPr>
                <w:color w:val="008000"/>
                <w:sz w:val="20"/>
                <w:szCs w:val="20"/>
              </w:rPr>
              <w:t>same as those identified using Approach 1 level assessment.</w:t>
            </w:r>
          </w:p>
        </w:tc>
      </w:tr>
      <w:tr w:rsidR="00125051" w:rsidRPr="00125051" w14:paraId="260CEF4D" w14:textId="77777777" w:rsidTr="00125051">
        <w:tc>
          <w:tcPr>
            <w:tcW w:w="4896" w:type="dxa"/>
            <w:tcBorders>
              <w:top w:val="nil"/>
              <w:left w:val="nil"/>
              <w:bottom w:val="nil"/>
              <w:right w:val="nil"/>
            </w:tcBorders>
            <w:shd w:val="clear" w:color="auto" w:fill="auto"/>
          </w:tcPr>
          <w:p w14:paraId="6F059CA0" w14:textId="56AFBF87" w:rsidR="00BA7DD3" w:rsidRPr="00D04106" w:rsidRDefault="00042BE5" w:rsidP="00876FDE">
            <w:pPr>
              <w:pStyle w:val="ListParagraph"/>
              <w:spacing w:before="60" w:after="0"/>
              <w:ind w:left="392"/>
              <w:rPr>
                <w:color w:val="008000"/>
                <w:sz w:val="20"/>
                <w:szCs w:val="20"/>
              </w:rPr>
            </w:pPr>
            <w:r>
              <w:rPr>
                <w:color w:val="008000"/>
                <w:sz w:val="20"/>
                <w:szCs w:val="20"/>
              </w:rPr>
              <w:t xml:space="preserve">b. </w:t>
            </w:r>
            <w:r w:rsidR="00BA7DD3" w:rsidRPr="00D04106">
              <w:rPr>
                <w:color w:val="008000"/>
                <w:sz w:val="20"/>
                <w:szCs w:val="20"/>
              </w:rPr>
              <w:t xml:space="preserve">If your country has uncertainty estimates and a GHG inventory for more than one year, complete the Approach 2 key category “base year level </w:t>
            </w:r>
            <w:r w:rsidR="00493552">
              <w:rPr>
                <w:color w:val="008000"/>
                <w:sz w:val="20"/>
                <w:szCs w:val="20"/>
              </w:rPr>
              <w:t>assessment</w:t>
            </w:r>
            <w:r w:rsidR="00BA7DD3" w:rsidRPr="00D04106">
              <w:rPr>
                <w:color w:val="008000"/>
                <w:sz w:val="20"/>
                <w:szCs w:val="20"/>
              </w:rPr>
              <w:t xml:space="preserve">” and “trend </w:t>
            </w:r>
            <w:r w:rsidR="00493552">
              <w:rPr>
                <w:color w:val="008000"/>
                <w:sz w:val="20"/>
                <w:szCs w:val="20"/>
              </w:rPr>
              <w:t>assessment</w:t>
            </w:r>
            <w:r w:rsidR="00BA7DD3" w:rsidRPr="00D04106">
              <w:rPr>
                <w:color w:val="008000"/>
                <w:sz w:val="20"/>
                <w:szCs w:val="20"/>
              </w:rPr>
              <w:t>”</w:t>
            </w:r>
          </w:p>
        </w:tc>
        <w:tc>
          <w:tcPr>
            <w:tcW w:w="8064" w:type="dxa"/>
            <w:tcBorders>
              <w:top w:val="nil"/>
              <w:left w:val="nil"/>
              <w:bottom w:val="nil"/>
              <w:right w:val="nil"/>
            </w:tcBorders>
            <w:shd w:val="clear" w:color="auto" w:fill="auto"/>
          </w:tcPr>
          <w:p w14:paraId="455697DE" w14:textId="7BA653BC" w:rsidR="00BA7DD3" w:rsidRPr="00D04106" w:rsidRDefault="001D4FC6" w:rsidP="001D4FC6">
            <w:pPr>
              <w:spacing w:before="60" w:after="0"/>
              <w:rPr>
                <w:color w:val="008000"/>
                <w:sz w:val="20"/>
                <w:szCs w:val="20"/>
              </w:rPr>
            </w:pPr>
            <w:r>
              <w:rPr>
                <w:color w:val="008000"/>
                <w:sz w:val="20"/>
                <w:szCs w:val="20"/>
              </w:rPr>
              <w:t xml:space="preserve">The output from this </w:t>
            </w:r>
            <w:r w:rsidRPr="00D04106">
              <w:rPr>
                <w:color w:val="008000"/>
                <w:sz w:val="20"/>
                <w:szCs w:val="20"/>
              </w:rPr>
              <w:t>will</w:t>
            </w:r>
            <w:r>
              <w:rPr>
                <w:color w:val="008000"/>
                <w:sz w:val="20"/>
                <w:szCs w:val="20"/>
              </w:rPr>
              <w:t xml:space="preserve"> produce</w:t>
            </w:r>
            <w:r w:rsidRPr="00D04106">
              <w:rPr>
                <w:color w:val="008000"/>
                <w:sz w:val="20"/>
                <w:szCs w:val="20"/>
              </w:rPr>
              <w:t xml:space="preserve"> </w:t>
            </w:r>
            <w:r>
              <w:rPr>
                <w:color w:val="008000"/>
                <w:sz w:val="20"/>
                <w:szCs w:val="20"/>
              </w:rPr>
              <w:t xml:space="preserve">a list of key categories </w:t>
            </w:r>
            <w:r w:rsidRPr="00D04106">
              <w:rPr>
                <w:color w:val="008000"/>
                <w:sz w:val="20"/>
                <w:szCs w:val="20"/>
              </w:rPr>
              <w:t>according to</w:t>
            </w:r>
            <w:r>
              <w:rPr>
                <w:color w:val="008000"/>
                <w:sz w:val="20"/>
                <w:szCs w:val="20"/>
              </w:rPr>
              <w:t xml:space="preserve"> the contribution of</w:t>
            </w:r>
            <w:r w:rsidRPr="00D04106">
              <w:rPr>
                <w:color w:val="008000"/>
                <w:sz w:val="20"/>
                <w:szCs w:val="20"/>
              </w:rPr>
              <w:t xml:space="preserve"> their </w:t>
            </w:r>
            <w:r>
              <w:rPr>
                <w:color w:val="008000"/>
                <w:sz w:val="20"/>
                <w:szCs w:val="20"/>
              </w:rPr>
              <w:t xml:space="preserve">emissions, trends, and </w:t>
            </w:r>
            <w:r w:rsidRPr="00D04106">
              <w:rPr>
                <w:color w:val="008000"/>
                <w:sz w:val="20"/>
                <w:szCs w:val="20"/>
              </w:rPr>
              <w:t>uncertaint</w:t>
            </w:r>
            <w:r>
              <w:rPr>
                <w:color w:val="008000"/>
                <w:sz w:val="20"/>
                <w:szCs w:val="20"/>
              </w:rPr>
              <w:t>y to the national total. Note in the ranking that Approach 2 produces,</w:t>
            </w:r>
            <w:r w:rsidRPr="00D04106">
              <w:rPr>
                <w:color w:val="008000"/>
                <w:sz w:val="20"/>
                <w:szCs w:val="20"/>
              </w:rPr>
              <w:t xml:space="preserve"> smaller but more uncertain sources will appear </w:t>
            </w:r>
            <w:r>
              <w:rPr>
                <w:color w:val="008000"/>
                <w:sz w:val="20"/>
                <w:szCs w:val="20"/>
              </w:rPr>
              <w:t xml:space="preserve">to contribute more to the national </w:t>
            </w:r>
            <w:r>
              <w:rPr>
                <w:color w:val="008000"/>
                <w:sz w:val="20"/>
                <w:szCs w:val="20"/>
              </w:rPr>
              <w:lastRenderedPageBreak/>
              <w:t>total than they would if using Approach 1.</w:t>
            </w:r>
            <w:r w:rsidR="00042BE5">
              <w:rPr>
                <w:color w:val="008000"/>
                <w:sz w:val="20"/>
                <w:szCs w:val="20"/>
              </w:rPr>
              <w:t xml:space="preserve"> Note some categories identified using Approach 2 will be </w:t>
            </w:r>
            <w:r w:rsidR="00BC5F63">
              <w:rPr>
                <w:color w:val="008000"/>
                <w:sz w:val="20"/>
                <w:szCs w:val="20"/>
              </w:rPr>
              <w:t xml:space="preserve">the </w:t>
            </w:r>
            <w:r w:rsidR="00042BE5">
              <w:rPr>
                <w:color w:val="008000"/>
                <w:sz w:val="20"/>
                <w:szCs w:val="20"/>
              </w:rPr>
              <w:t>same as those identified using Approach 1 trend assessment.</w:t>
            </w:r>
          </w:p>
        </w:tc>
      </w:tr>
      <w:tr w:rsidR="00125051" w:rsidRPr="00125051" w14:paraId="09FADE92" w14:textId="77777777" w:rsidTr="00125051">
        <w:tc>
          <w:tcPr>
            <w:tcW w:w="4896" w:type="dxa"/>
            <w:tcBorders>
              <w:top w:val="nil"/>
              <w:left w:val="nil"/>
              <w:bottom w:val="nil"/>
              <w:right w:val="nil"/>
            </w:tcBorders>
            <w:shd w:val="clear" w:color="auto" w:fill="auto"/>
          </w:tcPr>
          <w:p w14:paraId="4A1077E3" w14:textId="731AF15A" w:rsidR="00BA7DD3" w:rsidRPr="00D04106" w:rsidRDefault="00BA7DD3" w:rsidP="00D04106">
            <w:pPr>
              <w:pStyle w:val="ListParagraph"/>
              <w:numPr>
                <w:ilvl w:val="0"/>
                <w:numId w:val="20"/>
              </w:numPr>
              <w:spacing w:before="60" w:after="0"/>
              <w:ind w:left="392"/>
              <w:rPr>
                <w:color w:val="008000"/>
                <w:sz w:val="20"/>
                <w:szCs w:val="20"/>
              </w:rPr>
            </w:pPr>
            <w:r w:rsidRPr="00D04106">
              <w:rPr>
                <w:color w:val="008000"/>
                <w:sz w:val="20"/>
                <w:szCs w:val="20"/>
              </w:rPr>
              <w:lastRenderedPageBreak/>
              <w:t xml:space="preserve">Document </w:t>
            </w:r>
            <w:r w:rsidR="00855FE8">
              <w:rPr>
                <w:color w:val="008000"/>
                <w:sz w:val="20"/>
                <w:szCs w:val="20"/>
              </w:rPr>
              <w:t>your</w:t>
            </w:r>
            <w:r w:rsidRPr="00D04106">
              <w:rPr>
                <w:color w:val="008000"/>
                <w:sz w:val="20"/>
                <w:szCs w:val="20"/>
              </w:rPr>
              <w:t xml:space="preserve"> </w:t>
            </w:r>
            <w:r w:rsidR="00855FE8">
              <w:rPr>
                <w:color w:val="008000"/>
                <w:sz w:val="20"/>
                <w:szCs w:val="20"/>
              </w:rPr>
              <w:t xml:space="preserve">KCA </w:t>
            </w:r>
            <w:r w:rsidRPr="00D04106">
              <w:rPr>
                <w:color w:val="008000"/>
                <w:sz w:val="20"/>
                <w:szCs w:val="20"/>
              </w:rPr>
              <w:t xml:space="preserve">methodologies in </w:t>
            </w:r>
            <w:r w:rsidR="00855FE8">
              <w:rPr>
                <w:color w:val="008000"/>
                <w:sz w:val="20"/>
                <w:szCs w:val="20"/>
              </w:rPr>
              <w:t>your</w:t>
            </w:r>
            <w:r w:rsidRPr="00D04106">
              <w:rPr>
                <w:color w:val="008000"/>
                <w:sz w:val="20"/>
                <w:szCs w:val="20"/>
              </w:rPr>
              <w:t xml:space="preserve"> inventory report</w:t>
            </w:r>
          </w:p>
        </w:tc>
        <w:tc>
          <w:tcPr>
            <w:tcW w:w="8064" w:type="dxa"/>
            <w:tcBorders>
              <w:top w:val="nil"/>
              <w:left w:val="nil"/>
              <w:bottom w:val="nil"/>
              <w:right w:val="nil"/>
            </w:tcBorders>
            <w:shd w:val="clear" w:color="auto" w:fill="auto"/>
          </w:tcPr>
          <w:p w14:paraId="74D42776" w14:textId="4F0BF643" w:rsidR="00BA7DD3" w:rsidRPr="00D04106" w:rsidRDefault="00BA7DD3" w:rsidP="001E56BB">
            <w:pPr>
              <w:spacing w:before="60" w:after="0"/>
              <w:rPr>
                <w:color w:val="008000"/>
                <w:sz w:val="20"/>
                <w:szCs w:val="20"/>
              </w:rPr>
            </w:pPr>
            <w:r w:rsidRPr="00D04106">
              <w:rPr>
                <w:color w:val="008000"/>
                <w:sz w:val="20"/>
                <w:szCs w:val="20"/>
              </w:rPr>
              <w:t>Keeping a record of the work that has been done is important to ensure transparency</w:t>
            </w:r>
            <w:r w:rsidR="00855FE8">
              <w:rPr>
                <w:color w:val="008000"/>
                <w:sz w:val="20"/>
                <w:szCs w:val="20"/>
              </w:rPr>
              <w:t>.</w:t>
            </w:r>
          </w:p>
        </w:tc>
      </w:tr>
      <w:tr w:rsidR="00125051" w:rsidRPr="00125051" w14:paraId="40221F7A" w14:textId="77777777" w:rsidTr="00125051">
        <w:tc>
          <w:tcPr>
            <w:tcW w:w="4896" w:type="dxa"/>
            <w:tcBorders>
              <w:top w:val="nil"/>
              <w:left w:val="nil"/>
              <w:bottom w:val="nil"/>
              <w:right w:val="nil"/>
            </w:tcBorders>
            <w:shd w:val="clear" w:color="auto" w:fill="auto"/>
          </w:tcPr>
          <w:p w14:paraId="44BAC051" w14:textId="36E750A7" w:rsidR="00BA7DD3" w:rsidRPr="00D04106" w:rsidRDefault="00BA7DD3" w:rsidP="00D04106">
            <w:pPr>
              <w:pStyle w:val="ListParagraph"/>
              <w:numPr>
                <w:ilvl w:val="0"/>
                <w:numId w:val="20"/>
              </w:numPr>
              <w:spacing w:before="60" w:after="0"/>
              <w:ind w:left="392"/>
              <w:rPr>
                <w:color w:val="008000"/>
                <w:sz w:val="20"/>
                <w:szCs w:val="20"/>
              </w:rPr>
            </w:pPr>
            <w:r w:rsidRPr="00D04106">
              <w:rPr>
                <w:color w:val="008000"/>
                <w:sz w:val="20"/>
                <w:szCs w:val="20"/>
              </w:rPr>
              <w:t xml:space="preserve">Identify and apply improvements to </w:t>
            </w:r>
            <w:r w:rsidR="00855FE8">
              <w:rPr>
                <w:color w:val="008000"/>
                <w:sz w:val="20"/>
                <w:szCs w:val="20"/>
              </w:rPr>
              <w:t xml:space="preserve">your </w:t>
            </w:r>
            <w:r w:rsidRPr="00D04106">
              <w:rPr>
                <w:color w:val="008000"/>
                <w:sz w:val="20"/>
                <w:szCs w:val="20"/>
              </w:rPr>
              <w:t>inventory</w:t>
            </w:r>
            <w:r w:rsidR="009D21AE">
              <w:rPr>
                <w:color w:val="008000"/>
                <w:sz w:val="20"/>
                <w:szCs w:val="20"/>
              </w:rPr>
              <w:t xml:space="preserve"> report</w:t>
            </w:r>
          </w:p>
        </w:tc>
        <w:tc>
          <w:tcPr>
            <w:tcW w:w="8064" w:type="dxa"/>
            <w:tcBorders>
              <w:top w:val="nil"/>
              <w:left w:val="nil"/>
              <w:bottom w:val="nil"/>
              <w:right w:val="nil"/>
            </w:tcBorders>
            <w:shd w:val="clear" w:color="auto" w:fill="auto"/>
          </w:tcPr>
          <w:p w14:paraId="4B70C428" w14:textId="1B492B6E" w:rsidR="00BA7DD3" w:rsidRPr="00D04106" w:rsidRDefault="00BA7DD3" w:rsidP="00575ECD">
            <w:pPr>
              <w:spacing w:before="60" w:after="0"/>
              <w:rPr>
                <w:color w:val="008000"/>
                <w:sz w:val="20"/>
                <w:szCs w:val="20"/>
              </w:rPr>
            </w:pPr>
            <w:r w:rsidRPr="00D04106">
              <w:rPr>
                <w:color w:val="008000"/>
                <w:sz w:val="20"/>
                <w:szCs w:val="20"/>
              </w:rPr>
              <w:t>As part of the overall GHG inventory improvement plan, aim to</w:t>
            </w:r>
            <w:r w:rsidR="00575ECD">
              <w:rPr>
                <w:color w:val="008000"/>
                <w:sz w:val="20"/>
                <w:szCs w:val="20"/>
              </w:rPr>
              <w:t xml:space="preserve"> regularly</w:t>
            </w:r>
            <w:r w:rsidRPr="00D04106">
              <w:rPr>
                <w:color w:val="008000"/>
                <w:sz w:val="20"/>
                <w:szCs w:val="20"/>
              </w:rPr>
              <w:t xml:space="preserve"> review estimates of uncertainty</w:t>
            </w:r>
            <w:r w:rsidR="005501D1">
              <w:rPr>
                <w:color w:val="008000"/>
                <w:sz w:val="20"/>
                <w:szCs w:val="20"/>
              </w:rPr>
              <w:t>, in particular for key categories</w:t>
            </w:r>
            <w:r w:rsidR="004740B8">
              <w:rPr>
                <w:color w:val="008000"/>
                <w:sz w:val="20"/>
                <w:szCs w:val="20"/>
              </w:rPr>
              <w:t xml:space="preserve"> and </w:t>
            </w:r>
            <w:r w:rsidR="005501D1">
              <w:rPr>
                <w:color w:val="008000"/>
                <w:sz w:val="20"/>
                <w:szCs w:val="20"/>
              </w:rPr>
              <w:t xml:space="preserve">especially if trends, technologies, </w:t>
            </w:r>
            <w:r w:rsidR="00575ECD">
              <w:rPr>
                <w:color w:val="008000"/>
                <w:sz w:val="20"/>
                <w:szCs w:val="20"/>
              </w:rPr>
              <w:t>or</w:t>
            </w:r>
            <w:r w:rsidR="005501D1">
              <w:rPr>
                <w:color w:val="008000"/>
                <w:sz w:val="20"/>
                <w:szCs w:val="20"/>
              </w:rPr>
              <w:t xml:space="preserve"> management practices are changing</w:t>
            </w:r>
            <w:r w:rsidR="00575ECD">
              <w:rPr>
                <w:color w:val="008000"/>
                <w:sz w:val="20"/>
                <w:szCs w:val="20"/>
              </w:rPr>
              <w:t>.</w:t>
            </w:r>
          </w:p>
        </w:tc>
      </w:tr>
      <w:tr w:rsidR="00125051" w:rsidRPr="00125051" w14:paraId="6CB12859" w14:textId="77777777" w:rsidTr="00125051">
        <w:tc>
          <w:tcPr>
            <w:tcW w:w="4896" w:type="dxa"/>
            <w:tcBorders>
              <w:top w:val="nil"/>
              <w:left w:val="nil"/>
              <w:bottom w:val="nil"/>
              <w:right w:val="nil"/>
            </w:tcBorders>
            <w:shd w:val="clear" w:color="auto" w:fill="auto"/>
          </w:tcPr>
          <w:p w14:paraId="41B6E095" w14:textId="77777777" w:rsidR="00BA7DD3" w:rsidRPr="00D04106" w:rsidRDefault="00BA7DD3" w:rsidP="00D04106">
            <w:pPr>
              <w:pStyle w:val="ListParagraph"/>
              <w:numPr>
                <w:ilvl w:val="0"/>
                <w:numId w:val="20"/>
              </w:numPr>
              <w:spacing w:before="60" w:after="0"/>
              <w:ind w:left="392"/>
              <w:rPr>
                <w:color w:val="008000"/>
                <w:sz w:val="20"/>
                <w:szCs w:val="20"/>
              </w:rPr>
            </w:pPr>
            <w:r w:rsidRPr="00D04106">
              <w:rPr>
                <w:color w:val="008000"/>
                <w:sz w:val="20"/>
                <w:szCs w:val="20"/>
              </w:rPr>
              <w:t>Provide any additional information</w:t>
            </w:r>
          </w:p>
        </w:tc>
        <w:tc>
          <w:tcPr>
            <w:tcW w:w="8064" w:type="dxa"/>
            <w:tcBorders>
              <w:top w:val="nil"/>
              <w:left w:val="nil"/>
              <w:bottom w:val="nil"/>
              <w:right w:val="nil"/>
            </w:tcBorders>
            <w:shd w:val="clear" w:color="auto" w:fill="auto"/>
          </w:tcPr>
          <w:p w14:paraId="1FD2952A" w14:textId="6D6DDFC6" w:rsidR="00BA7DD3" w:rsidRPr="00D04106" w:rsidRDefault="00855FE8" w:rsidP="00855FE8">
            <w:pPr>
              <w:spacing w:before="60" w:after="0"/>
              <w:rPr>
                <w:color w:val="008000"/>
                <w:sz w:val="20"/>
                <w:szCs w:val="20"/>
              </w:rPr>
            </w:pPr>
            <w:r>
              <w:rPr>
                <w:color w:val="008000"/>
                <w:sz w:val="20"/>
                <w:szCs w:val="20"/>
              </w:rPr>
              <w:t>This will contribute to</w:t>
            </w:r>
            <w:r w:rsidR="00BA7DD3" w:rsidRPr="00D04106">
              <w:rPr>
                <w:color w:val="008000"/>
                <w:sz w:val="20"/>
                <w:szCs w:val="20"/>
              </w:rPr>
              <w:t xml:space="preserve"> transparency in reporting</w:t>
            </w:r>
            <w:r>
              <w:rPr>
                <w:color w:val="008000"/>
                <w:sz w:val="20"/>
                <w:szCs w:val="20"/>
              </w:rPr>
              <w:t>.</w:t>
            </w:r>
          </w:p>
        </w:tc>
      </w:tr>
      <w:tr w:rsidR="00125051" w:rsidRPr="00125051" w14:paraId="7EBB0481" w14:textId="77777777" w:rsidTr="00125051">
        <w:tc>
          <w:tcPr>
            <w:tcW w:w="4896" w:type="dxa"/>
            <w:tcBorders>
              <w:top w:val="nil"/>
              <w:left w:val="nil"/>
              <w:bottom w:val="nil"/>
              <w:right w:val="nil"/>
            </w:tcBorders>
            <w:shd w:val="clear" w:color="auto" w:fill="auto"/>
          </w:tcPr>
          <w:p w14:paraId="5439D4FC" w14:textId="77777777" w:rsidR="00BA7DD3" w:rsidRPr="00D04106" w:rsidRDefault="00BA7DD3" w:rsidP="00D04106">
            <w:pPr>
              <w:pStyle w:val="ListParagraph"/>
              <w:numPr>
                <w:ilvl w:val="0"/>
                <w:numId w:val="20"/>
              </w:numPr>
              <w:spacing w:before="60" w:after="0"/>
              <w:ind w:left="392"/>
              <w:rPr>
                <w:color w:val="008000"/>
                <w:sz w:val="20"/>
                <w:szCs w:val="20"/>
              </w:rPr>
            </w:pPr>
            <w:r w:rsidRPr="00D04106">
              <w:rPr>
                <w:color w:val="008000"/>
                <w:sz w:val="20"/>
                <w:szCs w:val="20"/>
              </w:rPr>
              <w:t>Complete the "References" section</w:t>
            </w:r>
          </w:p>
        </w:tc>
        <w:tc>
          <w:tcPr>
            <w:tcW w:w="8064" w:type="dxa"/>
            <w:tcBorders>
              <w:top w:val="nil"/>
              <w:left w:val="nil"/>
              <w:bottom w:val="nil"/>
              <w:right w:val="nil"/>
            </w:tcBorders>
            <w:shd w:val="clear" w:color="auto" w:fill="auto"/>
          </w:tcPr>
          <w:p w14:paraId="49ACA176" w14:textId="536FA9AB" w:rsidR="00BA7DD3" w:rsidRPr="00D04106" w:rsidRDefault="00855FE8" w:rsidP="00855FE8">
            <w:pPr>
              <w:spacing w:before="60" w:after="0"/>
              <w:rPr>
                <w:color w:val="008000"/>
                <w:sz w:val="20"/>
                <w:szCs w:val="20"/>
              </w:rPr>
            </w:pPr>
            <w:r>
              <w:rPr>
                <w:color w:val="008000"/>
                <w:sz w:val="20"/>
                <w:szCs w:val="20"/>
              </w:rPr>
              <w:t>This will contribute to</w:t>
            </w:r>
            <w:r w:rsidR="00BA7DD3" w:rsidRPr="00D04106">
              <w:rPr>
                <w:color w:val="008000"/>
                <w:sz w:val="20"/>
                <w:szCs w:val="20"/>
              </w:rPr>
              <w:t xml:space="preserve"> transparency in reporting</w:t>
            </w:r>
            <w:r>
              <w:rPr>
                <w:color w:val="008000"/>
                <w:sz w:val="20"/>
                <w:szCs w:val="20"/>
              </w:rPr>
              <w:t>.</w:t>
            </w:r>
          </w:p>
        </w:tc>
      </w:tr>
    </w:tbl>
    <w:p w14:paraId="7C1BA452" w14:textId="4CF49CDB" w:rsidR="00996CF5" w:rsidRPr="00E17407" w:rsidRDefault="0049601E" w:rsidP="00850765">
      <w:pPr>
        <w:pStyle w:val="Heading2"/>
        <w:rPr>
          <w:rFonts w:asciiTheme="minorHAnsi" w:hAnsiTheme="minorHAnsi"/>
          <w:i w:val="0"/>
        </w:rPr>
      </w:pPr>
      <w:bookmarkStart w:id="3" w:name="_Toc165901240"/>
      <w:r w:rsidRPr="00E17407">
        <w:rPr>
          <w:rFonts w:asciiTheme="minorHAnsi" w:hAnsiTheme="minorHAnsi"/>
          <w:i w:val="0"/>
        </w:rPr>
        <w:t>Key Category Analysis</w:t>
      </w:r>
      <w:bookmarkEnd w:id="3"/>
    </w:p>
    <w:p w14:paraId="75E9CCD0" w14:textId="0BA577BD" w:rsidR="003E6E5A" w:rsidRPr="00E17407" w:rsidRDefault="003E6E5A" w:rsidP="00E17407">
      <w:pPr>
        <w:pStyle w:val="Heading3"/>
        <w:rPr>
          <w:rFonts w:asciiTheme="minorHAnsi" w:hAnsiTheme="minorHAnsi"/>
          <w:color w:val="008000"/>
        </w:rPr>
      </w:pPr>
      <w:r w:rsidRPr="00E17407">
        <w:rPr>
          <w:rFonts w:asciiTheme="minorHAnsi" w:hAnsiTheme="minorHAnsi"/>
          <w:color w:val="008000"/>
        </w:rPr>
        <w:t>STEP 1</w:t>
      </w:r>
      <w:r w:rsidR="002E76D9" w:rsidRPr="00E17407">
        <w:rPr>
          <w:rFonts w:asciiTheme="minorHAnsi" w:hAnsiTheme="minorHAnsi"/>
          <w:color w:val="008000"/>
        </w:rPr>
        <w:t>:</w:t>
      </w:r>
      <w:r w:rsidRPr="00E17407">
        <w:rPr>
          <w:rFonts w:asciiTheme="minorHAnsi" w:hAnsiTheme="minorHAnsi"/>
          <w:color w:val="008000"/>
        </w:rPr>
        <w:t xml:space="preserve"> </w:t>
      </w:r>
      <w:r w:rsidR="00191528">
        <w:rPr>
          <w:rFonts w:asciiTheme="minorHAnsi" w:hAnsiTheme="minorHAnsi"/>
          <w:color w:val="008000"/>
        </w:rPr>
        <w:t>Compile uncertainty estimates</w:t>
      </w:r>
      <w:r w:rsidR="00911C30">
        <w:rPr>
          <w:rFonts w:asciiTheme="minorHAnsi" w:hAnsiTheme="minorHAnsi"/>
          <w:color w:val="008000"/>
        </w:rPr>
        <w:t>.</w:t>
      </w:r>
      <w:r w:rsidR="00BA0D57">
        <w:rPr>
          <w:rFonts w:asciiTheme="minorHAnsi" w:hAnsiTheme="minorHAnsi"/>
          <w:color w:val="008000"/>
        </w:rPr>
        <w:t xml:space="preserve"> If you have not quantified uncertainties, proceed to STEP 2 and skip STEP 5 and 6.</w:t>
      </w:r>
    </w:p>
    <w:p w14:paraId="1EFDB709" w14:textId="52E2A5E8" w:rsidR="000D6588" w:rsidRDefault="003E6E5A" w:rsidP="000D6588">
      <w:pPr>
        <w:pStyle w:val="Guide"/>
        <w:rPr>
          <w:rFonts w:asciiTheme="minorHAnsi" w:hAnsiTheme="minorHAnsi"/>
          <w:color w:val="008000"/>
        </w:rPr>
      </w:pPr>
      <w:r w:rsidRPr="000D6588">
        <w:rPr>
          <w:rFonts w:asciiTheme="minorHAnsi" w:hAnsiTheme="minorHAnsi"/>
          <w:color w:val="008000"/>
        </w:rPr>
        <w:t xml:space="preserve">Before starting </w:t>
      </w:r>
      <w:r w:rsidR="00F7419B" w:rsidRPr="000D6588">
        <w:rPr>
          <w:rFonts w:asciiTheme="minorHAnsi" w:hAnsiTheme="minorHAnsi"/>
          <w:color w:val="008000"/>
        </w:rPr>
        <w:t>a</w:t>
      </w:r>
      <w:r w:rsidRPr="000D6588">
        <w:rPr>
          <w:rFonts w:asciiTheme="minorHAnsi" w:hAnsiTheme="minorHAnsi"/>
          <w:color w:val="008000"/>
        </w:rPr>
        <w:t xml:space="preserve"> KCA,</w:t>
      </w:r>
      <w:r w:rsidR="00042BE5">
        <w:rPr>
          <w:rFonts w:asciiTheme="minorHAnsi" w:hAnsiTheme="minorHAnsi"/>
          <w:color w:val="008000"/>
        </w:rPr>
        <w:t xml:space="preserve"> if quantified,</w:t>
      </w:r>
      <w:r w:rsidRPr="000D6588">
        <w:rPr>
          <w:rFonts w:asciiTheme="minorHAnsi" w:hAnsiTheme="minorHAnsi"/>
          <w:color w:val="008000"/>
        </w:rPr>
        <w:t xml:space="preserve"> </w:t>
      </w:r>
      <w:r w:rsidR="001E56BB" w:rsidRPr="000D6588">
        <w:rPr>
          <w:rFonts w:asciiTheme="minorHAnsi" w:hAnsiTheme="minorHAnsi"/>
          <w:color w:val="008000"/>
        </w:rPr>
        <w:t>compile</w:t>
      </w:r>
      <w:r w:rsidRPr="000D6588">
        <w:rPr>
          <w:rFonts w:asciiTheme="minorHAnsi" w:hAnsiTheme="minorHAnsi"/>
          <w:color w:val="008000"/>
        </w:rPr>
        <w:t xml:space="preserve"> </w:t>
      </w:r>
      <w:r w:rsidR="00911C30">
        <w:rPr>
          <w:rFonts w:asciiTheme="minorHAnsi" w:hAnsiTheme="minorHAnsi"/>
          <w:color w:val="008000"/>
        </w:rPr>
        <w:t>assessments</w:t>
      </w:r>
      <w:r w:rsidR="00911C30" w:rsidRPr="000D6588">
        <w:rPr>
          <w:rFonts w:asciiTheme="minorHAnsi" w:hAnsiTheme="minorHAnsi"/>
          <w:color w:val="008000"/>
        </w:rPr>
        <w:t xml:space="preserve"> </w:t>
      </w:r>
      <w:r w:rsidRPr="000D6588">
        <w:rPr>
          <w:rFonts w:asciiTheme="minorHAnsi" w:hAnsiTheme="minorHAnsi"/>
          <w:color w:val="008000"/>
        </w:rPr>
        <w:t xml:space="preserve">of uncertainties </w:t>
      </w:r>
      <w:r w:rsidR="00BA0D57">
        <w:rPr>
          <w:rFonts w:asciiTheme="minorHAnsi" w:hAnsiTheme="minorHAnsi"/>
          <w:color w:val="008000"/>
        </w:rPr>
        <w:t>for all</w:t>
      </w:r>
      <w:r w:rsidR="00575ECD">
        <w:rPr>
          <w:rFonts w:asciiTheme="minorHAnsi" w:hAnsiTheme="minorHAnsi"/>
          <w:color w:val="008000"/>
        </w:rPr>
        <w:t xml:space="preserve"> </w:t>
      </w:r>
      <w:r w:rsidR="00BA0D57">
        <w:rPr>
          <w:rFonts w:asciiTheme="minorHAnsi" w:hAnsiTheme="minorHAnsi"/>
          <w:color w:val="008000"/>
        </w:rPr>
        <w:t xml:space="preserve">reported </w:t>
      </w:r>
      <w:r w:rsidR="00575ECD">
        <w:rPr>
          <w:rFonts w:asciiTheme="minorHAnsi" w:hAnsiTheme="minorHAnsi"/>
          <w:color w:val="008000"/>
        </w:rPr>
        <w:t>emission</w:t>
      </w:r>
      <w:r w:rsidRPr="000D6588">
        <w:rPr>
          <w:rFonts w:asciiTheme="minorHAnsi" w:hAnsiTheme="minorHAnsi"/>
          <w:color w:val="008000"/>
        </w:rPr>
        <w:t xml:space="preserve"> </w:t>
      </w:r>
      <w:r w:rsidR="000D6588" w:rsidRPr="000D6588">
        <w:rPr>
          <w:rFonts w:asciiTheme="minorHAnsi" w:hAnsiTheme="minorHAnsi"/>
          <w:color w:val="008000"/>
        </w:rPr>
        <w:t>and</w:t>
      </w:r>
      <w:r w:rsidR="00575ECD">
        <w:rPr>
          <w:rFonts w:asciiTheme="minorHAnsi" w:hAnsiTheme="minorHAnsi"/>
          <w:color w:val="008000"/>
        </w:rPr>
        <w:t xml:space="preserve"> removal </w:t>
      </w:r>
      <w:r w:rsidR="00BA0D57">
        <w:rPr>
          <w:rFonts w:asciiTheme="minorHAnsi" w:hAnsiTheme="minorHAnsi"/>
          <w:color w:val="008000"/>
        </w:rPr>
        <w:t xml:space="preserve">categories. The uncertainty assessments should be </w:t>
      </w:r>
      <w:r w:rsidR="00C34468">
        <w:rPr>
          <w:rFonts w:asciiTheme="minorHAnsi" w:hAnsiTheme="minorHAnsi"/>
          <w:color w:val="008000"/>
        </w:rPr>
        <w:t xml:space="preserve"> based on underlying uncertainties of activity data, emissions factors</w:t>
      </w:r>
      <w:r w:rsidR="00575ECD">
        <w:rPr>
          <w:rFonts w:asciiTheme="minorHAnsi" w:hAnsiTheme="minorHAnsi"/>
          <w:color w:val="008000"/>
        </w:rPr>
        <w:t>,</w:t>
      </w:r>
      <w:r w:rsidR="00C34468">
        <w:rPr>
          <w:rFonts w:asciiTheme="minorHAnsi" w:hAnsiTheme="minorHAnsi"/>
          <w:color w:val="008000"/>
        </w:rPr>
        <w:t xml:space="preserve"> and other key parameters (</w:t>
      </w:r>
      <w:r w:rsidR="00575ECD">
        <w:rPr>
          <w:rFonts w:asciiTheme="minorHAnsi" w:hAnsiTheme="minorHAnsi"/>
          <w:color w:val="008000"/>
        </w:rPr>
        <w:t>e.g.,</w:t>
      </w:r>
      <w:r w:rsidR="00C34468">
        <w:rPr>
          <w:rFonts w:asciiTheme="minorHAnsi" w:hAnsiTheme="minorHAnsi"/>
          <w:color w:val="008000"/>
        </w:rPr>
        <w:t xml:space="preserve"> stock change factors)</w:t>
      </w:r>
      <w:r w:rsidRPr="000D6588">
        <w:rPr>
          <w:rFonts w:asciiTheme="minorHAnsi" w:hAnsiTheme="minorHAnsi"/>
          <w:color w:val="008000"/>
        </w:rPr>
        <w:t xml:space="preserve">. </w:t>
      </w:r>
      <w:r w:rsidR="000D6588" w:rsidRPr="00D04106">
        <w:rPr>
          <w:rFonts w:asciiTheme="minorHAnsi" w:hAnsiTheme="minorHAnsi"/>
          <w:color w:val="008000"/>
        </w:rPr>
        <w:t>Clear instructions about how to gather this information are available in Volume 1, Chapter 4 “Methodological choice and identification of key categories,” of the 2006 IPCC Guidelines.</w:t>
      </w:r>
      <w:r w:rsidR="000D6588" w:rsidRPr="00D04106">
        <w:rPr>
          <w:rStyle w:val="FootnoteReference"/>
          <w:rFonts w:asciiTheme="minorHAnsi" w:hAnsiTheme="minorHAnsi"/>
          <w:color w:val="008000"/>
        </w:rPr>
        <w:footnoteReference w:id="6"/>
      </w:r>
      <w:r w:rsidR="000D6588" w:rsidRPr="00D04106">
        <w:rPr>
          <w:rFonts w:asciiTheme="minorHAnsi" w:hAnsiTheme="minorHAnsi"/>
          <w:color w:val="008000"/>
        </w:rPr>
        <w:t xml:space="preserve"> Default values of uncertainties for emission factors are normally provided for all default emission factors in the IPCC Guidelines. Guidance is sometimes given for uncertainties associated with activity data.</w:t>
      </w:r>
    </w:p>
    <w:p w14:paraId="0A159EF0" w14:textId="387AEEC5" w:rsidR="003E6E5A" w:rsidRPr="000D6588" w:rsidRDefault="000D6588" w:rsidP="000D6588">
      <w:pPr>
        <w:pStyle w:val="Guide"/>
        <w:rPr>
          <w:rFonts w:asciiTheme="minorHAnsi" w:hAnsiTheme="minorHAnsi"/>
          <w:color w:val="008000"/>
        </w:rPr>
      </w:pPr>
      <w:r w:rsidRPr="003C59CA">
        <w:rPr>
          <w:rFonts w:asciiTheme="minorHAnsi" w:hAnsiTheme="minorHAnsi"/>
          <w:color w:val="008000"/>
        </w:rPr>
        <w:t>Fill any gaps using your own judgment or input from independent experts, i.e., experts not involved with compiling the inventory.</w:t>
      </w:r>
      <w:r>
        <w:rPr>
          <w:rFonts w:asciiTheme="minorHAnsi" w:hAnsiTheme="minorHAnsi"/>
          <w:color w:val="008000"/>
        </w:rPr>
        <w:t xml:space="preserve"> </w:t>
      </w:r>
      <w:r w:rsidR="00A17B3B" w:rsidRPr="000D6588">
        <w:rPr>
          <w:rFonts w:asciiTheme="minorHAnsi" w:hAnsiTheme="minorHAnsi"/>
          <w:color w:val="008000"/>
        </w:rPr>
        <w:t>If possible, verify estimates of uncertainties with sector or pollutant experts</w:t>
      </w:r>
      <w:r w:rsidR="00434A1C" w:rsidRPr="000D6588">
        <w:rPr>
          <w:rFonts w:asciiTheme="minorHAnsi" w:hAnsiTheme="minorHAnsi"/>
          <w:color w:val="008000"/>
        </w:rPr>
        <w:t xml:space="preserve"> and refine if necessary</w:t>
      </w:r>
      <w:r>
        <w:rPr>
          <w:rFonts w:asciiTheme="minorHAnsi" w:hAnsiTheme="minorHAnsi"/>
          <w:color w:val="008000"/>
        </w:rPr>
        <w:t>.</w:t>
      </w:r>
    </w:p>
    <w:p w14:paraId="454179B7" w14:textId="3FBA6693" w:rsidR="004150F9" w:rsidRPr="00E17407" w:rsidRDefault="003E6E5A" w:rsidP="00E17407">
      <w:pPr>
        <w:pStyle w:val="Heading3"/>
        <w:rPr>
          <w:rFonts w:asciiTheme="minorHAnsi" w:hAnsiTheme="minorHAnsi"/>
          <w:color w:val="008000"/>
        </w:rPr>
      </w:pPr>
      <w:bookmarkStart w:id="4" w:name="_Toc165901242"/>
      <w:r w:rsidRPr="00E17407">
        <w:rPr>
          <w:rFonts w:asciiTheme="minorHAnsi" w:hAnsiTheme="minorHAnsi"/>
          <w:color w:val="008000"/>
        </w:rPr>
        <w:t xml:space="preserve">STEP </w:t>
      </w:r>
      <w:r w:rsidRPr="00D04106">
        <w:rPr>
          <w:rFonts w:ascii="Calibri" w:hAnsi="Calibri"/>
          <w:color w:val="008000"/>
          <w:szCs w:val="24"/>
        </w:rPr>
        <w:t>2</w:t>
      </w:r>
      <w:r w:rsidR="002E76D9" w:rsidRPr="00D04106">
        <w:rPr>
          <w:rFonts w:ascii="Calibri" w:hAnsi="Calibri"/>
          <w:color w:val="008000"/>
          <w:szCs w:val="24"/>
        </w:rPr>
        <w:t>:</w:t>
      </w:r>
      <w:r w:rsidR="00845546" w:rsidRPr="00D04106">
        <w:rPr>
          <w:rFonts w:ascii="Calibri" w:hAnsi="Calibri"/>
          <w:color w:val="008000"/>
          <w:szCs w:val="24"/>
        </w:rPr>
        <w:t xml:space="preserve"> </w:t>
      </w:r>
      <w:r w:rsidR="000D6588" w:rsidRPr="00D04106">
        <w:rPr>
          <w:rFonts w:ascii="Calibri" w:hAnsi="Calibri"/>
          <w:color w:val="008000"/>
          <w:szCs w:val="24"/>
        </w:rPr>
        <w:t xml:space="preserve">Download the latest version of the key category software from the </w:t>
      </w:r>
      <w:hyperlink r:id="rId24" w:anchor="ghg-toolkit" w:history="1">
        <w:r w:rsidR="000D6588" w:rsidRPr="00D04106">
          <w:rPr>
            <w:rStyle w:val="Hyperlink"/>
            <w:rFonts w:ascii="Calibri" w:hAnsi="Calibri"/>
            <w:szCs w:val="24"/>
          </w:rPr>
          <w:t>Toolkit</w:t>
        </w:r>
      </w:hyperlink>
    </w:p>
    <w:p w14:paraId="41703ACA" w14:textId="12342BCE" w:rsidR="000D6588" w:rsidRDefault="00F7419B">
      <w:pPr>
        <w:pStyle w:val="Guide"/>
        <w:rPr>
          <w:rFonts w:asciiTheme="minorHAnsi" w:hAnsiTheme="minorHAnsi"/>
          <w:color w:val="008000"/>
        </w:rPr>
      </w:pPr>
      <w:r w:rsidRPr="00903AA5">
        <w:rPr>
          <w:rFonts w:asciiTheme="minorHAnsi" w:hAnsiTheme="minorHAnsi"/>
          <w:color w:val="008000"/>
        </w:rPr>
        <w:t xml:space="preserve">If </w:t>
      </w:r>
      <w:r w:rsidR="004740B8">
        <w:rPr>
          <w:rFonts w:asciiTheme="minorHAnsi" w:hAnsiTheme="minorHAnsi"/>
          <w:color w:val="008000"/>
        </w:rPr>
        <w:t>you</w:t>
      </w:r>
      <w:r w:rsidR="004740B8" w:rsidRPr="00903AA5">
        <w:rPr>
          <w:rFonts w:asciiTheme="minorHAnsi" w:hAnsiTheme="minorHAnsi"/>
          <w:color w:val="008000"/>
        </w:rPr>
        <w:t xml:space="preserve"> </w:t>
      </w:r>
      <w:r w:rsidRPr="00903AA5">
        <w:rPr>
          <w:rFonts w:asciiTheme="minorHAnsi" w:hAnsiTheme="minorHAnsi"/>
          <w:color w:val="008000"/>
        </w:rPr>
        <w:t>are using the EPA software, d</w:t>
      </w:r>
      <w:r w:rsidR="004150F9" w:rsidRPr="00903AA5">
        <w:rPr>
          <w:rFonts w:asciiTheme="minorHAnsi" w:hAnsiTheme="minorHAnsi"/>
          <w:color w:val="008000"/>
        </w:rPr>
        <w:t>ownload</w:t>
      </w:r>
      <w:r w:rsidR="00845546" w:rsidRPr="00903AA5">
        <w:rPr>
          <w:rFonts w:asciiTheme="minorHAnsi" w:hAnsiTheme="minorHAnsi"/>
          <w:color w:val="008000"/>
        </w:rPr>
        <w:t xml:space="preserve"> or update</w:t>
      </w:r>
      <w:r w:rsidR="004150F9" w:rsidRPr="00903AA5">
        <w:rPr>
          <w:rFonts w:asciiTheme="minorHAnsi" w:hAnsiTheme="minorHAnsi"/>
          <w:color w:val="008000"/>
        </w:rPr>
        <w:t xml:space="preserve"> the </w:t>
      </w:r>
      <w:r w:rsidRPr="00903AA5">
        <w:rPr>
          <w:rFonts w:asciiTheme="minorHAnsi" w:hAnsiTheme="minorHAnsi"/>
          <w:color w:val="008000"/>
        </w:rPr>
        <w:t xml:space="preserve">EPA </w:t>
      </w:r>
      <w:r w:rsidR="009B77DE" w:rsidRPr="00903AA5">
        <w:rPr>
          <w:rFonts w:asciiTheme="minorHAnsi" w:hAnsiTheme="minorHAnsi"/>
          <w:color w:val="008000"/>
        </w:rPr>
        <w:t>k</w:t>
      </w:r>
      <w:r w:rsidR="004150F9" w:rsidRPr="00903AA5">
        <w:rPr>
          <w:rFonts w:asciiTheme="minorHAnsi" w:hAnsiTheme="minorHAnsi"/>
          <w:color w:val="008000"/>
        </w:rPr>
        <w:t xml:space="preserve">ey </w:t>
      </w:r>
      <w:r w:rsidR="009B77DE" w:rsidRPr="00903AA5">
        <w:rPr>
          <w:rFonts w:asciiTheme="minorHAnsi" w:hAnsiTheme="minorHAnsi"/>
          <w:color w:val="008000"/>
        </w:rPr>
        <w:t>c</w:t>
      </w:r>
      <w:r w:rsidR="004150F9" w:rsidRPr="00903AA5">
        <w:rPr>
          <w:rFonts w:asciiTheme="minorHAnsi" w:hAnsiTheme="minorHAnsi"/>
          <w:color w:val="008000"/>
        </w:rPr>
        <w:t xml:space="preserve">ategory </w:t>
      </w:r>
      <w:r w:rsidR="009B77DE" w:rsidRPr="00903AA5">
        <w:rPr>
          <w:rFonts w:asciiTheme="minorHAnsi" w:hAnsiTheme="minorHAnsi"/>
          <w:color w:val="008000"/>
        </w:rPr>
        <w:t>s</w:t>
      </w:r>
      <w:r w:rsidR="004150F9" w:rsidRPr="00903AA5">
        <w:rPr>
          <w:rFonts w:asciiTheme="minorHAnsi" w:hAnsiTheme="minorHAnsi"/>
          <w:color w:val="008000"/>
        </w:rPr>
        <w:t xml:space="preserve">oftware from </w:t>
      </w:r>
      <w:r w:rsidR="002A7089" w:rsidRPr="00903AA5">
        <w:rPr>
          <w:rFonts w:asciiTheme="minorHAnsi" w:hAnsiTheme="minorHAnsi"/>
          <w:color w:val="008000"/>
        </w:rPr>
        <w:t xml:space="preserve">the project website </w:t>
      </w:r>
      <w:r w:rsidR="004150F9" w:rsidRPr="00903AA5">
        <w:rPr>
          <w:rFonts w:asciiTheme="minorHAnsi" w:hAnsiTheme="minorHAnsi"/>
          <w:color w:val="008000"/>
        </w:rPr>
        <w:t>by right</w:t>
      </w:r>
      <w:r w:rsidR="0026127D">
        <w:rPr>
          <w:rFonts w:asciiTheme="minorHAnsi" w:hAnsiTheme="minorHAnsi"/>
          <w:color w:val="008000"/>
        </w:rPr>
        <w:t>-</w:t>
      </w:r>
      <w:r w:rsidR="004150F9" w:rsidRPr="00903AA5">
        <w:rPr>
          <w:rFonts w:asciiTheme="minorHAnsi" w:hAnsiTheme="minorHAnsi"/>
          <w:color w:val="008000"/>
        </w:rPr>
        <w:t xml:space="preserve">clicking on the </w:t>
      </w:r>
      <w:r w:rsidR="009B77DE" w:rsidRPr="00903AA5">
        <w:rPr>
          <w:rFonts w:asciiTheme="minorHAnsi" w:hAnsiTheme="minorHAnsi"/>
          <w:color w:val="008000"/>
        </w:rPr>
        <w:t>E</w:t>
      </w:r>
      <w:r w:rsidR="004150F9" w:rsidRPr="00903AA5">
        <w:rPr>
          <w:rFonts w:asciiTheme="minorHAnsi" w:hAnsiTheme="minorHAnsi"/>
          <w:color w:val="008000"/>
        </w:rPr>
        <w:t xml:space="preserve">xcel document and selecting “save as…” </w:t>
      </w:r>
      <w:r w:rsidR="00845546" w:rsidRPr="00903AA5">
        <w:rPr>
          <w:rFonts w:asciiTheme="minorHAnsi" w:hAnsiTheme="minorHAnsi"/>
          <w:color w:val="008000"/>
        </w:rPr>
        <w:t xml:space="preserve">If </w:t>
      </w:r>
      <w:r w:rsidR="004740B8">
        <w:rPr>
          <w:rFonts w:asciiTheme="minorHAnsi" w:hAnsiTheme="minorHAnsi"/>
          <w:color w:val="008000"/>
        </w:rPr>
        <w:t xml:space="preserve">you </w:t>
      </w:r>
      <w:r w:rsidR="00845546" w:rsidRPr="00903AA5">
        <w:rPr>
          <w:rFonts w:asciiTheme="minorHAnsi" w:hAnsiTheme="minorHAnsi"/>
          <w:color w:val="008000"/>
        </w:rPr>
        <w:t>are using the EPA software, o</w:t>
      </w:r>
      <w:r w:rsidR="004150F9" w:rsidRPr="00903AA5">
        <w:rPr>
          <w:rFonts w:asciiTheme="minorHAnsi" w:hAnsiTheme="minorHAnsi"/>
          <w:color w:val="008000"/>
        </w:rPr>
        <w:t xml:space="preserve">nce the </w:t>
      </w:r>
      <w:r w:rsidR="009B77DE" w:rsidRPr="00903AA5">
        <w:rPr>
          <w:rFonts w:asciiTheme="minorHAnsi" w:hAnsiTheme="minorHAnsi"/>
          <w:color w:val="008000"/>
        </w:rPr>
        <w:t>E</w:t>
      </w:r>
      <w:r w:rsidR="004150F9" w:rsidRPr="00903AA5">
        <w:rPr>
          <w:rFonts w:asciiTheme="minorHAnsi" w:hAnsiTheme="minorHAnsi"/>
          <w:color w:val="008000"/>
        </w:rPr>
        <w:t>xcel document i</w:t>
      </w:r>
      <w:r w:rsidR="000D6588">
        <w:rPr>
          <w:rFonts w:asciiTheme="minorHAnsi" w:hAnsiTheme="minorHAnsi"/>
          <w:color w:val="008000"/>
        </w:rPr>
        <w:t>s</w:t>
      </w:r>
      <w:r w:rsidR="004150F9" w:rsidRPr="00903AA5">
        <w:rPr>
          <w:rFonts w:asciiTheme="minorHAnsi" w:hAnsiTheme="minorHAnsi"/>
          <w:color w:val="008000"/>
        </w:rPr>
        <w:t xml:space="preserve"> saved, double</w:t>
      </w:r>
      <w:r w:rsidR="000D6588">
        <w:rPr>
          <w:rFonts w:asciiTheme="minorHAnsi" w:hAnsiTheme="minorHAnsi"/>
          <w:color w:val="008000"/>
        </w:rPr>
        <w:t>-</w:t>
      </w:r>
      <w:r w:rsidR="004150F9" w:rsidRPr="00903AA5">
        <w:rPr>
          <w:rFonts w:asciiTheme="minorHAnsi" w:hAnsiTheme="minorHAnsi"/>
          <w:color w:val="008000"/>
        </w:rPr>
        <w:t xml:space="preserve">click </w:t>
      </w:r>
      <w:r w:rsidR="004150F9" w:rsidRPr="00903AA5">
        <w:rPr>
          <w:rFonts w:asciiTheme="minorHAnsi" w:hAnsiTheme="minorHAnsi"/>
          <w:color w:val="008000"/>
        </w:rPr>
        <w:lastRenderedPageBreak/>
        <w:t xml:space="preserve">the </w:t>
      </w:r>
      <w:r w:rsidR="009B77DE" w:rsidRPr="00903AA5">
        <w:rPr>
          <w:rFonts w:asciiTheme="minorHAnsi" w:hAnsiTheme="minorHAnsi"/>
          <w:color w:val="008000"/>
        </w:rPr>
        <w:t xml:space="preserve">file </w:t>
      </w:r>
      <w:r w:rsidR="004150F9" w:rsidRPr="00903AA5">
        <w:rPr>
          <w:rFonts w:asciiTheme="minorHAnsi" w:hAnsiTheme="minorHAnsi"/>
          <w:color w:val="008000"/>
        </w:rPr>
        <w:t xml:space="preserve">to </w:t>
      </w:r>
      <w:r w:rsidR="009742BC" w:rsidRPr="00903AA5">
        <w:rPr>
          <w:rFonts w:asciiTheme="minorHAnsi" w:hAnsiTheme="minorHAnsi"/>
          <w:color w:val="008000"/>
        </w:rPr>
        <w:t>open</w:t>
      </w:r>
      <w:r w:rsidR="000D6588">
        <w:rPr>
          <w:rFonts w:asciiTheme="minorHAnsi" w:hAnsiTheme="minorHAnsi"/>
          <w:color w:val="008000"/>
        </w:rPr>
        <w:t xml:space="preserve"> it</w:t>
      </w:r>
      <w:r w:rsidR="009742BC" w:rsidRPr="00903AA5">
        <w:rPr>
          <w:rFonts w:asciiTheme="minorHAnsi" w:hAnsiTheme="minorHAnsi"/>
          <w:color w:val="008000"/>
        </w:rPr>
        <w:t xml:space="preserve"> and begin the </w:t>
      </w:r>
      <w:r w:rsidR="001E56BB">
        <w:rPr>
          <w:rFonts w:asciiTheme="minorHAnsi" w:hAnsiTheme="minorHAnsi"/>
          <w:color w:val="008000"/>
        </w:rPr>
        <w:t>KCA</w:t>
      </w:r>
      <w:r w:rsidR="000D6588">
        <w:rPr>
          <w:rFonts w:asciiTheme="minorHAnsi" w:hAnsiTheme="minorHAnsi"/>
          <w:color w:val="008000"/>
        </w:rPr>
        <w:t>, following the instructions in the software</w:t>
      </w:r>
      <w:r w:rsidR="004150F9" w:rsidRPr="00903AA5">
        <w:rPr>
          <w:rFonts w:asciiTheme="minorHAnsi" w:hAnsiTheme="minorHAnsi"/>
          <w:color w:val="008000"/>
        </w:rPr>
        <w:t xml:space="preserve">. </w:t>
      </w:r>
      <w:r w:rsidR="000D6588">
        <w:rPr>
          <w:rFonts w:asciiTheme="minorHAnsi" w:hAnsiTheme="minorHAnsi"/>
          <w:color w:val="008000"/>
        </w:rPr>
        <w:t>Additional instructions are available in EPA’s KCA video tutorials, also available in the Toolkit.</w:t>
      </w:r>
    </w:p>
    <w:p w14:paraId="7BE72AD5" w14:textId="1195A50F" w:rsidR="001224A9" w:rsidRPr="00903AA5" w:rsidRDefault="000D6588">
      <w:pPr>
        <w:pStyle w:val="Guide"/>
        <w:rPr>
          <w:rFonts w:asciiTheme="minorHAnsi" w:hAnsiTheme="minorHAnsi"/>
          <w:color w:val="008000"/>
        </w:rPr>
      </w:pPr>
      <w:r>
        <w:rPr>
          <w:rFonts w:asciiTheme="minorHAnsi" w:hAnsiTheme="minorHAnsi"/>
          <w:color w:val="008000"/>
        </w:rPr>
        <w:t>S</w:t>
      </w:r>
      <w:r w:rsidR="004150F9" w:rsidRPr="00903AA5">
        <w:rPr>
          <w:rFonts w:asciiTheme="minorHAnsi" w:hAnsiTheme="minorHAnsi"/>
          <w:color w:val="008000"/>
        </w:rPr>
        <w:t xml:space="preserve">ave copies of the document as different versions for draft and final analyses by inserting the date </w:t>
      </w:r>
      <w:r w:rsidR="004740B8">
        <w:rPr>
          <w:rFonts w:asciiTheme="minorHAnsi" w:hAnsiTheme="minorHAnsi"/>
          <w:color w:val="008000"/>
        </w:rPr>
        <w:t xml:space="preserve">or version number </w:t>
      </w:r>
      <w:r w:rsidR="004150F9" w:rsidRPr="00903AA5">
        <w:rPr>
          <w:rFonts w:asciiTheme="minorHAnsi" w:hAnsiTheme="minorHAnsi"/>
          <w:color w:val="008000"/>
        </w:rPr>
        <w:t>at the end of the file name (e.g., “</w:t>
      </w:r>
      <w:r w:rsidR="00326CBA" w:rsidRPr="00903AA5">
        <w:rPr>
          <w:rFonts w:asciiTheme="minorHAnsi" w:hAnsiTheme="minorHAnsi"/>
          <w:color w:val="008000"/>
        </w:rPr>
        <w:t>KCA Tool v2</w:t>
      </w:r>
      <w:r w:rsidR="004150F9" w:rsidRPr="00903AA5">
        <w:rPr>
          <w:rFonts w:asciiTheme="minorHAnsi" w:hAnsiTheme="minorHAnsi"/>
          <w:color w:val="008000"/>
        </w:rPr>
        <w:t>.xls”)</w:t>
      </w:r>
      <w:r>
        <w:rPr>
          <w:rFonts w:asciiTheme="minorHAnsi" w:hAnsiTheme="minorHAnsi"/>
          <w:color w:val="008000"/>
        </w:rPr>
        <w:t>.</w:t>
      </w:r>
    </w:p>
    <w:p w14:paraId="2C2074C2" w14:textId="251855E2" w:rsidR="00437D04" w:rsidRPr="00903AA5" w:rsidRDefault="0026127D" w:rsidP="00437D04">
      <w:pPr>
        <w:pStyle w:val="Guide"/>
        <w:rPr>
          <w:rFonts w:asciiTheme="minorHAnsi" w:hAnsiTheme="minorHAnsi"/>
          <w:color w:val="008000"/>
        </w:rPr>
      </w:pPr>
      <w:r>
        <w:rPr>
          <w:rFonts w:asciiTheme="minorHAnsi" w:hAnsiTheme="minorHAnsi"/>
          <w:color w:val="008000"/>
        </w:rPr>
        <w:t>You may</w:t>
      </w:r>
      <w:r w:rsidR="00437D04" w:rsidRPr="00903AA5">
        <w:rPr>
          <w:rFonts w:asciiTheme="minorHAnsi" w:hAnsiTheme="minorHAnsi"/>
          <w:color w:val="008000"/>
        </w:rPr>
        <w:t xml:space="preserve"> also use the </w:t>
      </w:r>
      <w:r>
        <w:rPr>
          <w:rFonts w:asciiTheme="minorHAnsi" w:hAnsiTheme="minorHAnsi"/>
          <w:color w:val="008000"/>
        </w:rPr>
        <w:t xml:space="preserve">2006 </w:t>
      </w:r>
      <w:r w:rsidR="00437D04" w:rsidRPr="00903AA5">
        <w:rPr>
          <w:rFonts w:asciiTheme="minorHAnsi" w:hAnsiTheme="minorHAnsi"/>
          <w:color w:val="008000"/>
        </w:rPr>
        <w:t>IPCC</w:t>
      </w:r>
      <w:r>
        <w:rPr>
          <w:rFonts w:asciiTheme="minorHAnsi" w:hAnsiTheme="minorHAnsi"/>
          <w:color w:val="008000"/>
        </w:rPr>
        <w:t xml:space="preserve"> Guidelines</w:t>
      </w:r>
      <w:r w:rsidR="00437D04" w:rsidRPr="00903AA5">
        <w:rPr>
          <w:rFonts w:asciiTheme="minorHAnsi" w:hAnsiTheme="minorHAnsi"/>
          <w:color w:val="008000"/>
        </w:rPr>
        <w:t xml:space="preserve"> inventory </w:t>
      </w:r>
      <w:r>
        <w:rPr>
          <w:rFonts w:asciiTheme="minorHAnsi" w:hAnsiTheme="minorHAnsi"/>
          <w:color w:val="008000"/>
        </w:rPr>
        <w:t>software</w:t>
      </w:r>
      <w:r w:rsidR="00437D04" w:rsidRPr="00903AA5">
        <w:rPr>
          <w:rFonts w:asciiTheme="minorHAnsi" w:hAnsiTheme="minorHAnsi"/>
          <w:color w:val="008000"/>
        </w:rPr>
        <w:t>, which has a KCA module in</w:t>
      </w:r>
      <w:r>
        <w:rPr>
          <w:rFonts w:asciiTheme="minorHAnsi" w:hAnsiTheme="minorHAnsi"/>
          <w:color w:val="008000"/>
        </w:rPr>
        <w:t xml:space="preserve"> it</w:t>
      </w:r>
      <w:r w:rsidR="00437D04" w:rsidRPr="00903AA5">
        <w:rPr>
          <w:rFonts w:asciiTheme="minorHAnsi" w:hAnsiTheme="minorHAnsi"/>
          <w:color w:val="008000"/>
        </w:rPr>
        <w:t>, or</w:t>
      </w:r>
      <w:r>
        <w:rPr>
          <w:rFonts w:asciiTheme="minorHAnsi" w:hAnsiTheme="minorHAnsi"/>
          <w:color w:val="008000"/>
        </w:rPr>
        <w:t xml:space="preserve"> build your own spreadsheet(s) that follow</w:t>
      </w:r>
      <w:r w:rsidR="00437D04" w:rsidRPr="00903AA5">
        <w:rPr>
          <w:rFonts w:asciiTheme="minorHAnsi" w:hAnsiTheme="minorHAnsi"/>
          <w:color w:val="008000"/>
        </w:rPr>
        <w:t xml:space="preserve"> the methodologies in the</w:t>
      </w:r>
      <w:r>
        <w:rPr>
          <w:rFonts w:asciiTheme="minorHAnsi" w:hAnsiTheme="minorHAnsi"/>
          <w:color w:val="008000"/>
        </w:rPr>
        <w:t xml:space="preserve"> 2006</w:t>
      </w:r>
      <w:r w:rsidR="00437D04" w:rsidRPr="00903AA5">
        <w:rPr>
          <w:rFonts w:asciiTheme="minorHAnsi" w:hAnsiTheme="minorHAnsi"/>
          <w:color w:val="008000"/>
        </w:rPr>
        <w:t xml:space="preserve"> IPCC Guidelines</w:t>
      </w:r>
      <w:r>
        <w:rPr>
          <w:rFonts w:asciiTheme="minorHAnsi" w:hAnsiTheme="minorHAnsi"/>
          <w:color w:val="008000"/>
        </w:rPr>
        <w:t>.</w:t>
      </w:r>
    </w:p>
    <w:p w14:paraId="6E6326E9" w14:textId="681036AF" w:rsidR="002358B6" w:rsidRPr="00E17407" w:rsidRDefault="003E6E5A" w:rsidP="00E17407">
      <w:pPr>
        <w:pStyle w:val="Heading3"/>
        <w:rPr>
          <w:rFonts w:asciiTheme="minorHAnsi" w:hAnsiTheme="minorHAnsi"/>
          <w:color w:val="008000"/>
        </w:rPr>
      </w:pPr>
      <w:r w:rsidRPr="00E17407">
        <w:rPr>
          <w:rFonts w:asciiTheme="minorHAnsi" w:hAnsiTheme="minorHAnsi"/>
          <w:color w:val="008000"/>
        </w:rPr>
        <w:t>STEP 3</w:t>
      </w:r>
      <w:r w:rsidR="002E76D9" w:rsidRPr="00E17407">
        <w:rPr>
          <w:rFonts w:asciiTheme="minorHAnsi" w:hAnsiTheme="minorHAnsi"/>
          <w:color w:val="008000"/>
        </w:rPr>
        <w:t>:</w:t>
      </w:r>
      <w:r w:rsidR="00845546" w:rsidRPr="00E17407">
        <w:rPr>
          <w:rFonts w:asciiTheme="minorHAnsi" w:hAnsiTheme="minorHAnsi"/>
          <w:color w:val="008000"/>
        </w:rPr>
        <w:t xml:space="preserve"> </w:t>
      </w:r>
      <w:r w:rsidR="00E96C28" w:rsidRPr="00E96C28">
        <w:rPr>
          <w:rFonts w:asciiTheme="minorHAnsi" w:hAnsiTheme="minorHAnsi"/>
          <w:color w:val="008000"/>
        </w:rPr>
        <w:t>Comple</w:t>
      </w:r>
      <w:r w:rsidR="00E96C28">
        <w:rPr>
          <w:rFonts w:asciiTheme="minorHAnsi" w:hAnsiTheme="minorHAnsi"/>
          <w:color w:val="008000"/>
        </w:rPr>
        <w:t xml:space="preserve">te the Approach 1 key category </w:t>
      </w:r>
      <w:r w:rsidR="00E96C28" w:rsidRPr="00D04106">
        <w:rPr>
          <w:rFonts w:asciiTheme="minorHAnsi" w:hAnsiTheme="minorHAnsi"/>
          <w:color w:val="008000"/>
          <w:u w:val="single"/>
        </w:rPr>
        <w:t xml:space="preserve">current year level </w:t>
      </w:r>
      <w:r w:rsidR="00493552">
        <w:rPr>
          <w:rFonts w:asciiTheme="minorHAnsi" w:hAnsiTheme="minorHAnsi"/>
          <w:color w:val="008000"/>
          <w:u w:val="single"/>
        </w:rPr>
        <w:t>assessment</w:t>
      </w:r>
      <w:bookmarkEnd w:id="4"/>
    </w:p>
    <w:p w14:paraId="4F104769" w14:textId="5A762F3C" w:rsidR="0049601E" w:rsidRPr="0026127D" w:rsidRDefault="0049601E" w:rsidP="0026127D">
      <w:pPr>
        <w:pStyle w:val="Guide"/>
        <w:rPr>
          <w:rFonts w:asciiTheme="minorHAnsi" w:hAnsiTheme="minorHAnsi"/>
          <w:color w:val="008000"/>
        </w:rPr>
      </w:pPr>
      <w:r w:rsidRPr="00903AA5">
        <w:rPr>
          <w:rFonts w:asciiTheme="minorHAnsi" w:hAnsiTheme="minorHAnsi"/>
          <w:color w:val="008000"/>
        </w:rPr>
        <w:t xml:space="preserve">Complete </w:t>
      </w:r>
      <w:r w:rsidR="009B77DE" w:rsidRPr="00903AA5">
        <w:rPr>
          <w:rFonts w:asciiTheme="minorHAnsi" w:hAnsiTheme="minorHAnsi"/>
          <w:color w:val="008000"/>
        </w:rPr>
        <w:t>Table 5</w:t>
      </w:r>
      <w:r w:rsidR="0026127D">
        <w:rPr>
          <w:rFonts w:asciiTheme="minorHAnsi" w:hAnsiTheme="minorHAnsi"/>
          <w:color w:val="008000"/>
        </w:rPr>
        <w:t>-</w:t>
      </w:r>
      <w:r w:rsidR="009B77DE" w:rsidRPr="00903AA5">
        <w:rPr>
          <w:rFonts w:asciiTheme="minorHAnsi" w:hAnsiTheme="minorHAnsi"/>
          <w:color w:val="008000"/>
        </w:rPr>
        <w:t>1</w:t>
      </w:r>
      <w:r w:rsidR="0026127D">
        <w:rPr>
          <w:rFonts w:asciiTheme="minorHAnsi" w:hAnsiTheme="minorHAnsi"/>
          <w:color w:val="008000"/>
        </w:rPr>
        <w:t>, below,</w:t>
      </w:r>
      <w:r w:rsidRPr="00903AA5">
        <w:rPr>
          <w:rFonts w:asciiTheme="minorHAnsi" w:hAnsiTheme="minorHAnsi"/>
          <w:color w:val="008000"/>
        </w:rPr>
        <w:t xml:space="preserve"> </w:t>
      </w:r>
      <w:r w:rsidR="00D77223" w:rsidRPr="00903AA5">
        <w:rPr>
          <w:rFonts w:asciiTheme="minorHAnsi" w:hAnsiTheme="minorHAnsi"/>
          <w:color w:val="008000"/>
        </w:rPr>
        <w:t xml:space="preserve">using the results from </w:t>
      </w:r>
      <w:r w:rsidR="0026127D">
        <w:rPr>
          <w:rFonts w:asciiTheme="minorHAnsi" w:hAnsiTheme="minorHAnsi"/>
          <w:color w:val="008000"/>
        </w:rPr>
        <w:t xml:space="preserve">the </w:t>
      </w:r>
      <w:r w:rsidR="00845546" w:rsidRPr="00903AA5">
        <w:rPr>
          <w:rFonts w:asciiTheme="minorHAnsi" w:hAnsiTheme="minorHAnsi"/>
          <w:color w:val="008000"/>
        </w:rPr>
        <w:t xml:space="preserve">KCA </w:t>
      </w:r>
      <w:r w:rsidR="0026127D">
        <w:rPr>
          <w:rFonts w:asciiTheme="minorHAnsi" w:hAnsiTheme="minorHAnsi"/>
          <w:color w:val="008000"/>
        </w:rPr>
        <w:t xml:space="preserve">you performed </w:t>
      </w:r>
      <w:r w:rsidR="004740B8">
        <w:rPr>
          <w:rFonts w:asciiTheme="minorHAnsi" w:hAnsiTheme="minorHAnsi"/>
          <w:color w:val="008000"/>
        </w:rPr>
        <w:t xml:space="preserve">in </w:t>
      </w:r>
      <w:r w:rsidR="0026127D">
        <w:rPr>
          <w:rFonts w:asciiTheme="minorHAnsi" w:hAnsiTheme="minorHAnsi"/>
          <w:color w:val="008000"/>
        </w:rPr>
        <w:t>Step 2. This table will be a</w:t>
      </w:r>
      <w:r w:rsidR="0026127D" w:rsidRPr="0026127D">
        <w:rPr>
          <w:rFonts w:asciiTheme="minorHAnsi" w:hAnsiTheme="minorHAnsi"/>
          <w:color w:val="008000"/>
        </w:rPr>
        <w:t xml:space="preserve"> record</w:t>
      </w:r>
      <w:r w:rsidR="0026127D">
        <w:rPr>
          <w:rFonts w:asciiTheme="minorHAnsi" w:hAnsiTheme="minorHAnsi"/>
          <w:color w:val="008000"/>
        </w:rPr>
        <w:t xml:space="preserve"> of</w:t>
      </w:r>
      <w:r w:rsidR="0026127D" w:rsidRPr="0026127D">
        <w:rPr>
          <w:rFonts w:asciiTheme="minorHAnsi" w:hAnsiTheme="minorHAnsi"/>
          <w:color w:val="008000"/>
        </w:rPr>
        <w:t xml:space="preserve"> the results of the IPCC Approach 1 key category level </w:t>
      </w:r>
      <w:r w:rsidR="00493552">
        <w:rPr>
          <w:rFonts w:asciiTheme="minorHAnsi" w:hAnsiTheme="minorHAnsi"/>
          <w:color w:val="008000"/>
        </w:rPr>
        <w:t>assessment</w:t>
      </w:r>
      <w:r w:rsidR="0026127D" w:rsidRPr="0026127D">
        <w:rPr>
          <w:rFonts w:asciiTheme="minorHAnsi" w:hAnsiTheme="minorHAnsi"/>
          <w:color w:val="008000"/>
        </w:rPr>
        <w:t xml:space="preserve"> for the most recent or current year</w:t>
      </w:r>
      <w:r w:rsidR="004740B8">
        <w:rPr>
          <w:rFonts w:asciiTheme="minorHAnsi" w:hAnsiTheme="minorHAnsi"/>
          <w:color w:val="008000"/>
        </w:rPr>
        <w:t xml:space="preserve"> (</w:t>
      </w:r>
      <w:r w:rsidR="00E96C28">
        <w:rPr>
          <w:rFonts w:asciiTheme="minorHAnsi" w:hAnsiTheme="minorHAnsi"/>
          <w:color w:val="008000"/>
        </w:rPr>
        <w:t>e.g., 201</w:t>
      </w:r>
      <w:r w:rsidR="00397672">
        <w:rPr>
          <w:rFonts w:asciiTheme="minorHAnsi" w:hAnsiTheme="minorHAnsi"/>
          <w:color w:val="008000"/>
        </w:rPr>
        <w:t>9</w:t>
      </w:r>
      <w:r w:rsidR="006F1D68">
        <w:rPr>
          <w:rFonts w:asciiTheme="minorHAnsi" w:hAnsiTheme="minorHAnsi"/>
          <w:color w:val="008000"/>
        </w:rPr>
        <w:t>)</w:t>
      </w:r>
      <w:r w:rsidR="00845546" w:rsidRPr="00903AA5">
        <w:rPr>
          <w:rFonts w:asciiTheme="minorHAnsi" w:hAnsiTheme="minorHAnsi"/>
          <w:color w:val="008000"/>
        </w:rPr>
        <w:t>.</w:t>
      </w:r>
      <w:r w:rsidR="0026127D">
        <w:rPr>
          <w:rFonts w:asciiTheme="minorHAnsi" w:hAnsiTheme="minorHAnsi"/>
          <w:color w:val="008000"/>
        </w:rPr>
        <w:t xml:space="preserve"> Add</w:t>
      </w:r>
      <w:r w:rsidR="0038268F" w:rsidRPr="0026127D">
        <w:rPr>
          <w:rFonts w:asciiTheme="minorHAnsi" w:hAnsiTheme="minorHAnsi"/>
          <w:color w:val="008000"/>
        </w:rPr>
        <w:t xml:space="preserve"> as many rows</w:t>
      </w:r>
      <w:r w:rsidR="0026127D">
        <w:rPr>
          <w:rFonts w:asciiTheme="minorHAnsi" w:hAnsiTheme="minorHAnsi"/>
          <w:color w:val="008000"/>
        </w:rPr>
        <w:t xml:space="preserve"> to</w:t>
      </w:r>
      <w:r w:rsidR="0038268F" w:rsidRPr="0026127D">
        <w:rPr>
          <w:rFonts w:asciiTheme="minorHAnsi" w:hAnsiTheme="minorHAnsi"/>
          <w:color w:val="008000"/>
        </w:rPr>
        <w:t xml:space="preserve"> the table as necessary to provide detailed information for each category.</w:t>
      </w:r>
    </w:p>
    <w:p w14:paraId="6E531CCE" w14:textId="70270AA2" w:rsidR="00F7419B" w:rsidRDefault="00F7419B" w:rsidP="00F7419B">
      <w:pPr>
        <w:pStyle w:val="Guide"/>
        <w:rPr>
          <w:rFonts w:asciiTheme="minorHAnsi" w:hAnsiTheme="minorHAnsi"/>
          <w:color w:val="008000"/>
        </w:rPr>
      </w:pPr>
      <w:r w:rsidRPr="00903AA5">
        <w:rPr>
          <w:rFonts w:asciiTheme="minorHAnsi" w:hAnsiTheme="minorHAnsi"/>
          <w:color w:val="008000"/>
        </w:rPr>
        <w:t xml:space="preserve">If </w:t>
      </w:r>
      <w:r w:rsidR="00E2687A">
        <w:rPr>
          <w:rFonts w:asciiTheme="minorHAnsi" w:hAnsiTheme="minorHAnsi"/>
          <w:color w:val="008000"/>
        </w:rPr>
        <w:t>or w</w:t>
      </w:r>
      <w:r w:rsidR="004740B8">
        <w:rPr>
          <w:rFonts w:asciiTheme="minorHAnsi" w:hAnsiTheme="minorHAnsi"/>
          <w:color w:val="008000"/>
        </w:rPr>
        <w:t>hen</w:t>
      </w:r>
      <w:r w:rsidR="004740B8" w:rsidRPr="00903AA5">
        <w:rPr>
          <w:rFonts w:asciiTheme="minorHAnsi" w:hAnsiTheme="minorHAnsi"/>
          <w:color w:val="008000"/>
        </w:rPr>
        <w:t xml:space="preserve"> </w:t>
      </w:r>
      <w:r w:rsidRPr="00903AA5">
        <w:rPr>
          <w:rFonts w:asciiTheme="minorHAnsi" w:hAnsiTheme="minorHAnsi"/>
          <w:color w:val="008000"/>
        </w:rPr>
        <w:t>the inventory is updated, update the KCA</w:t>
      </w:r>
      <w:r w:rsidR="0026127D">
        <w:rPr>
          <w:rFonts w:asciiTheme="minorHAnsi" w:hAnsiTheme="minorHAnsi"/>
          <w:color w:val="008000"/>
        </w:rPr>
        <w:t>.</w:t>
      </w:r>
    </w:p>
    <w:p w14:paraId="0833BA1C" w14:textId="338D2402" w:rsidR="0049601E" w:rsidRPr="0026127D" w:rsidRDefault="009B77DE" w:rsidP="0026127D">
      <w:pPr>
        <w:pStyle w:val="Caption"/>
      </w:pPr>
      <w:bookmarkStart w:id="5" w:name="_Ref286153878"/>
      <w:r w:rsidRPr="0026127D">
        <w:t>Table 5</w:t>
      </w:r>
      <w:r w:rsidR="0026127D" w:rsidRPr="0026127D">
        <w:t>-</w:t>
      </w:r>
      <w:r w:rsidRPr="0026127D">
        <w:t>1</w:t>
      </w:r>
      <w:r w:rsidR="008355CA" w:rsidRPr="0026127D">
        <w:t xml:space="preserve">: </w:t>
      </w:r>
      <w:r w:rsidR="0049601E" w:rsidRPr="0026127D">
        <w:t xml:space="preserve">Key </w:t>
      </w:r>
      <w:r w:rsidR="006F1D68">
        <w:t>C</w:t>
      </w:r>
      <w:r w:rsidR="0049601E" w:rsidRPr="0026127D">
        <w:t xml:space="preserve">ategories </w:t>
      </w:r>
      <w:r w:rsidR="006F1D68">
        <w:t>B</w:t>
      </w:r>
      <w:r w:rsidR="0049601E" w:rsidRPr="0026127D">
        <w:t xml:space="preserve">ased on </w:t>
      </w:r>
      <w:r w:rsidR="006F1D68">
        <w:t>C</w:t>
      </w:r>
      <w:r w:rsidR="0049601E" w:rsidRPr="0026127D">
        <w:t xml:space="preserve">ontribution to </w:t>
      </w:r>
      <w:bookmarkEnd w:id="5"/>
      <w:r w:rsidR="006F1D68">
        <w:t>T</w:t>
      </w:r>
      <w:r w:rsidR="00A777EA" w:rsidRPr="0026127D">
        <w:t xml:space="preserve">otal </w:t>
      </w:r>
      <w:r w:rsidR="006F1D68">
        <w:t>N</w:t>
      </w:r>
      <w:r w:rsidR="00A777EA" w:rsidRPr="0026127D">
        <w:t xml:space="preserve">ational </w:t>
      </w:r>
      <w:r w:rsidR="006F1D68">
        <w:t>E</w:t>
      </w:r>
      <w:r w:rsidR="00A777EA" w:rsidRPr="0026127D">
        <w:t>missions</w:t>
      </w:r>
      <w:r w:rsidR="0093606F" w:rsidRPr="0026127D">
        <w:t xml:space="preserve"> in </w:t>
      </w:r>
      <w:r w:rsidR="0026127D" w:rsidRPr="00D04106">
        <w:rPr>
          <w:color w:val="008000"/>
        </w:rPr>
        <w:t xml:space="preserve">[year, </w:t>
      </w:r>
      <w:r w:rsidR="0093606F" w:rsidRPr="00D04106">
        <w:rPr>
          <w:color w:val="008000"/>
        </w:rPr>
        <w:t xml:space="preserve">e.g., </w:t>
      </w:r>
      <w:r w:rsidR="00D85DBA" w:rsidRPr="00D04106">
        <w:rPr>
          <w:color w:val="008000"/>
        </w:rPr>
        <w:t>201</w:t>
      </w:r>
      <w:r w:rsidR="002B5422">
        <w:rPr>
          <w:color w:val="008000"/>
        </w:rPr>
        <w:t>9</w:t>
      </w:r>
      <w:r w:rsidR="0026127D" w:rsidRPr="00D04106">
        <w:rPr>
          <w:color w:val="008000"/>
        </w:rPr>
        <w:t>]</w:t>
      </w:r>
      <w:r w:rsidR="00326CBA" w:rsidRPr="0026127D">
        <w:t>*</w:t>
      </w:r>
    </w:p>
    <w:tbl>
      <w:tblPr>
        <w:tblW w:w="1284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1832"/>
        <w:gridCol w:w="5760"/>
        <w:gridCol w:w="1254"/>
        <w:gridCol w:w="1334"/>
        <w:gridCol w:w="1332"/>
        <w:gridCol w:w="1332"/>
      </w:tblGrid>
      <w:tr w:rsidR="000552CB" w:rsidRPr="00903AA5" w14:paraId="5EAE1DB5" w14:textId="77777777" w:rsidTr="00D04106">
        <w:trPr>
          <w:trHeight w:val="940"/>
        </w:trPr>
        <w:tc>
          <w:tcPr>
            <w:tcW w:w="1832" w:type="dxa"/>
            <w:shd w:val="clear" w:color="auto" w:fill="5F497A"/>
            <w:vAlign w:val="bottom"/>
          </w:tcPr>
          <w:p w14:paraId="43776B6F" w14:textId="77777777" w:rsidR="001224A9" w:rsidRPr="00903AA5" w:rsidRDefault="000552CB" w:rsidP="001E56BB">
            <w:pPr>
              <w:pStyle w:val="TableHeader"/>
              <w:keepNext/>
              <w:rPr>
                <w:rFonts w:asciiTheme="minorHAnsi" w:eastAsia="CN-Arial" w:hAnsiTheme="minorHAnsi"/>
                <w:color w:val="FFFFFF"/>
              </w:rPr>
            </w:pPr>
            <w:r w:rsidRPr="00903AA5">
              <w:rPr>
                <w:rFonts w:asciiTheme="minorHAnsi" w:eastAsia="CN-Arial" w:hAnsiTheme="minorHAnsi"/>
                <w:color w:val="FFFFFF"/>
              </w:rPr>
              <w:t>IPCC Category Code</w:t>
            </w:r>
          </w:p>
        </w:tc>
        <w:tc>
          <w:tcPr>
            <w:tcW w:w="5760" w:type="dxa"/>
            <w:shd w:val="clear" w:color="auto" w:fill="5F497A"/>
            <w:vAlign w:val="bottom"/>
          </w:tcPr>
          <w:p w14:paraId="5761620E" w14:textId="77777777" w:rsidR="001224A9" w:rsidRPr="00903AA5" w:rsidRDefault="000552CB" w:rsidP="001E56BB">
            <w:pPr>
              <w:pStyle w:val="TableHeader"/>
              <w:keepNext/>
              <w:rPr>
                <w:rFonts w:asciiTheme="minorHAnsi" w:eastAsia="CN-Arial" w:hAnsiTheme="minorHAnsi"/>
                <w:color w:val="FFFFFF"/>
              </w:rPr>
            </w:pPr>
            <w:r w:rsidRPr="00903AA5">
              <w:rPr>
                <w:rFonts w:asciiTheme="minorHAnsi" w:eastAsia="CN-Arial" w:hAnsiTheme="minorHAnsi"/>
                <w:color w:val="FFFFFF"/>
              </w:rPr>
              <w:t>IPCC Category</w:t>
            </w:r>
          </w:p>
        </w:tc>
        <w:tc>
          <w:tcPr>
            <w:tcW w:w="1254" w:type="dxa"/>
            <w:shd w:val="clear" w:color="auto" w:fill="5F497A"/>
            <w:vAlign w:val="bottom"/>
          </w:tcPr>
          <w:p w14:paraId="4DFBA008" w14:textId="48AB1E51" w:rsidR="001224A9" w:rsidRPr="00903AA5" w:rsidRDefault="007E2DA7" w:rsidP="001E56BB">
            <w:pPr>
              <w:pStyle w:val="TableHeader"/>
              <w:keepNext/>
              <w:rPr>
                <w:rFonts w:asciiTheme="minorHAnsi" w:eastAsia="CN-Arial" w:hAnsiTheme="minorHAnsi"/>
                <w:color w:val="FFFFFF"/>
              </w:rPr>
            </w:pPr>
            <w:r w:rsidRPr="00903AA5">
              <w:rPr>
                <w:rFonts w:asciiTheme="minorHAnsi" w:eastAsia="CN-Arial" w:hAnsiTheme="minorHAnsi"/>
                <w:color w:val="FFFFFF"/>
              </w:rPr>
              <w:t>Gas</w:t>
            </w:r>
          </w:p>
        </w:tc>
        <w:tc>
          <w:tcPr>
            <w:tcW w:w="1334" w:type="dxa"/>
            <w:shd w:val="clear" w:color="auto" w:fill="5F497A"/>
            <w:vAlign w:val="bottom"/>
          </w:tcPr>
          <w:p w14:paraId="493730CB" w14:textId="69DBD290" w:rsidR="001224A9" w:rsidRPr="00903AA5" w:rsidRDefault="00326CBA" w:rsidP="001E56BB">
            <w:pPr>
              <w:pStyle w:val="TableHeader"/>
              <w:keepNext/>
              <w:rPr>
                <w:rFonts w:asciiTheme="minorHAnsi" w:eastAsia="CN-Arial" w:hAnsiTheme="minorHAnsi"/>
                <w:color w:val="FFFFFF"/>
              </w:rPr>
            </w:pPr>
            <w:r w:rsidRPr="00903AA5">
              <w:rPr>
                <w:rFonts w:asciiTheme="minorHAnsi" w:eastAsia="CN-Arial" w:hAnsiTheme="minorHAnsi"/>
                <w:color w:val="FFFFFF"/>
              </w:rPr>
              <w:t xml:space="preserve">Current Year </w:t>
            </w:r>
            <w:r w:rsidR="000552CB" w:rsidRPr="00903AA5">
              <w:rPr>
                <w:rFonts w:asciiTheme="minorHAnsi" w:eastAsia="CN-Arial" w:hAnsiTheme="minorHAnsi"/>
                <w:color w:val="FFFFFF"/>
              </w:rPr>
              <w:t>Emission</w:t>
            </w:r>
            <w:r w:rsidR="00B43DA4" w:rsidRPr="00903AA5">
              <w:rPr>
                <w:rFonts w:asciiTheme="minorHAnsi" w:eastAsia="CN-Arial" w:hAnsiTheme="minorHAnsi"/>
                <w:color w:val="FFFFFF"/>
              </w:rPr>
              <w:t>s</w:t>
            </w:r>
          </w:p>
          <w:p w14:paraId="6557A613" w14:textId="77777777" w:rsidR="001224A9" w:rsidRPr="00903AA5" w:rsidRDefault="000552CB" w:rsidP="001E56BB">
            <w:pPr>
              <w:pStyle w:val="TableHeader"/>
              <w:keepNext/>
              <w:rPr>
                <w:rFonts w:asciiTheme="minorHAnsi" w:eastAsia="CN-Arial" w:hAnsiTheme="minorHAnsi"/>
                <w:color w:val="FFFFFF"/>
              </w:rPr>
            </w:pPr>
            <w:r w:rsidRPr="00903AA5">
              <w:rPr>
                <w:rFonts w:asciiTheme="minorHAnsi" w:eastAsia="CN-Arial" w:hAnsiTheme="minorHAnsi"/>
                <w:color w:val="FFFFFF"/>
              </w:rPr>
              <w:t>(Gg CO</w:t>
            </w:r>
            <w:r w:rsidRPr="00903AA5">
              <w:rPr>
                <w:rFonts w:asciiTheme="minorHAnsi" w:eastAsia="CN-Arial" w:hAnsiTheme="minorHAnsi"/>
                <w:color w:val="FFFFFF"/>
                <w:vertAlign w:val="subscript"/>
              </w:rPr>
              <w:t>2</w:t>
            </w:r>
            <w:r w:rsidRPr="00903AA5">
              <w:rPr>
                <w:rFonts w:asciiTheme="minorHAnsi" w:eastAsia="CN-Arial" w:hAnsiTheme="minorHAnsi"/>
                <w:color w:val="FFFFFF"/>
              </w:rPr>
              <w:t xml:space="preserve"> Eq.)</w:t>
            </w:r>
          </w:p>
        </w:tc>
        <w:tc>
          <w:tcPr>
            <w:tcW w:w="1332" w:type="dxa"/>
            <w:shd w:val="clear" w:color="auto" w:fill="5F497A"/>
            <w:vAlign w:val="bottom"/>
          </w:tcPr>
          <w:p w14:paraId="6E8B07EF" w14:textId="77777777" w:rsidR="001224A9" w:rsidRPr="00903AA5" w:rsidRDefault="000552CB" w:rsidP="001E56BB">
            <w:pPr>
              <w:pStyle w:val="TableHeader"/>
              <w:keepNext/>
              <w:rPr>
                <w:rFonts w:asciiTheme="minorHAnsi" w:eastAsia="CN-Arial" w:hAnsiTheme="minorHAnsi"/>
                <w:color w:val="FFFFFF"/>
              </w:rPr>
            </w:pPr>
            <w:r w:rsidRPr="00903AA5">
              <w:rPr>
                <w:rFonts w:asciiTheme="minorHAnsi" w:eastAsia="CN-Arial" w:hAnsiTheme="minorHAnsi"/>
                <w:color w:val="FFFFFF"/>
              </w:rPr>
              <w:t>Contribution to National Emissions</w:t>
            </w:r>
          </w:p>
        </w:tc>
        <w:tc>
          <w:tcPr>
            <w:tcW w:w="1332" w:type="dxa"/>
            <w:shd w:val="clear" w:color="auto" w:fill="5F497A"/>
            <w:vAlign w:val="bottom"/>
          </w:tcPr>
          <w:p w14:paraId="66BC3E47" w14:textId="7BAA4F69" w:rsidR="001224A9" w:rsidRPr="00903AA5" w:rsidRDefault="000552CB" w:rsidP="001E56BB">
            <w:pPr>
              <w:pStyle w:val="TableHeader"/>
              <w:keepNext/>
              <w:rPr>
                <w:rFonts w:asciiTheme="minorHAnsi" w:eastAsia="CN-Arial" w:hAnsiTheme="minorHAnsi"/>
                <w:color w:val="FFFFFF"/>
              </w:rPr>
            </w:pPr>
            <w:r w:rsidRPr="00903AA5">
              <w:rPr>
                <w:rFonts w:asciiTheme="minorHAnsi" w:eastAsia="CN-Arial" w:hAnsiTheme="minorHAnsi"/>
                <w:color w:val="FFFFFF"/>
              </w:rPr>
              <w:t>Cumulative Per</w:t>
            </w:r>
            <w:r w:rsidR="00F86F76">
              <w:rPr>
                <w:rFonts w:asciiTheme="minorHAnsi" w:eastAsia="CN-Arial" w:hAnsiTheme="minorHAnsi"/>
                <w:color w:val="FFFFFF"/>
              </w:rPr>
              <w:t xml:space="preserve"> C</w:t>
            </w:r>
            <w:r w:rsidRPr="00903AA5">
              <w:rPr>
                <w:rFonts w:asciiTheme="minorHAnsi" w:eastAsia="CN-Arial" w:hAnsiTheme="minorHAnsi"/>
                <w:color w:val="FFFFFF"/>
              </w:rPr>
              <w:t>ent of National Emissions</w:t>
            </w:r>
          </w:p>
        </w:tc>
      </w:tr>
      <w:tr w:rsidR="001F179D" w:rsidRPr="00903AA5" w14:paraId="1DA488F0" w14:textId="77777777" w:rsidTr="00D04106">
        <w:tc>
          <w:tcPr>
            <w:tcW w:w="1832" w:type="dxa"/>
            <w:vAlign w:val="bottom"/>
          </w:tcPr>
          <w:p w14:paraId="58B68284" w14:textId="77777777" w:rsidR="001224A9" w:rsidRPr="00903AA5" w:rsidRDefault="001224A9">
            <w:pPr>
              <w:pStyle w:val="Tabletext"/>
              <w:keepNext/>
              <w:rPr>
                <w:rFonts w:asciiTheme="minorHAnsi" w:eastAsia="CN-Arial" w:hAnsiTheme="minorHAnsi"/>
              </w:rPr>
            </w:pPr>
          </w:p>
        </w:tc>
        <w:tc>
          <w:tcPr>
            <w:tcW w:w="5760" w:type="dxa"/>
            <w:vAlign w:val="bottom"/>
          </w:tcPr>
          <w:p w14:paraId="6CB9F304" w14:textId="77777777" w:rsidR="001224A9" w:rsidRPr="00903AA5" w:rsidRDefault="001224A9">
            <w:pPr>
              <w:pStyle w:val="Tabletext"/>
              <w:keepNext/>
              <w:rPr>
                <w:rFonts w:asciiTheme="minorHAnsi" w:eastAsia="CN-Arial" w:hAnsiTheme="minorHAnsi"/>
              </w:rPr>
            </w:pPr>
          </w:p>
        </w:tc>
        <w:tc>
          <w:tcPr>
            <w:tcW w:w="1254" w:type="dxa"/>
          </w:tcPr>
          <w:p w14:paraId="34ACE454" w14:textId="77777777" w:rsidR="001224A9" w:rsidRPr="00903AA5" w:rsidRDefault="001224A9">
            <w:pPr>
              <w:pStyle w:val="Tabletext"/>
              <w:keepNext/>
              <w:jc w:val="center"/>
              <w:rPr>
                <w:rFonts w:asciiTheme="minorHAnsi" w:hAnsiTheme="minorHAnsi"/>
              </w:rPr>
            </w:pPr>
          </w:p>
        </w:tc>
        <w:tc>
          <w:tcPr>
            <w:tcW w:w="1334" w:type="dxa"/>
            <w:vAlign w:val="bottom"/>
          </w:tcPr>
          <w:p w14:paraId="67C0385D" w14:textId="77777777" w:rsidR="001224A9" w:rsidRPr="00903AA5" w:rsidRDefault="001224A9">
            <w:pPr>
              <w:pStyle w:val="Tabletext"/>
              <w:keepNext/>
              <w:jc w:val="right"/>
              <w:rPr>
                <w:rFonts w:asciiTheme="minorHAnsi" w:eastAsia="CN-Arial" w:hAnsiTheme="minorHAnsi"/>
              </w:rPr>
            </w:pPr>
          </w:p>
        </w:tc>
        <w:tc>
          <w:tcPr>
            <w:tcW w:w="1332" w:type="dxa"/>
          </w:tcPr>
          <w:p w14:paraId="543F3D6C" w14:textId="77777777" w:rsidR="001224A9" w:rsidRPr="00903AA5" w:rsidRDefault="001224A9">
            <w:pPr>
              <w:pStyle w:val="Tabletext"/>
              <w:keepNext/>
              <w:jc w:val="right"/>
              <w:rPr>
                <w:rFonts w:asciiTheme="minorHAnsi" w:eastAsia="CN-Arial" w:hAnsiTheme="minorHAnsi"/>
              </w:rPr>
            </w:pPr>
          </w:p>
        </w:tc>
        <w:tc>
          <w:tcPr>
            <w:tcW w:w="1332" w:type="dxa"/>
            <w:vAlign w:val="bottom"/>
          </w:tcPr>
          <w:p w14:paraId="192438D2" w14:textId="77777777" w:rsidR="001224A9" w:rsidRPr="00903AA5" w:rsidRDefault="001224A9">
            <w:pPr>
              <w:pStyle w:val="Tabletext"/>
              <w:keepNext/>
              <w:jc w:val="right"/>
              <w:rPr>
                <w:rFonts w:asciiTheme="minorHAnsi" w:eastAsia="CN-Arial" w:hAnsiTheme="minorHAnsi"/>
              </w:rPr>
            </w:pPr>
          </w:p>
        </w:tc>
      </w:tr>
      <w:tr w:rsidR="001F179D" w:rsidRPr="00903AA5" w14:paraId="119E6475" w14:textId="77777777" w:rsidTr="00D04106">
        <w:tc>
          <w:tcPr>
            <w:tcW w:w="1832" w:type="dxa"/>
            <w:vAlign w:val="bottom"/>
          </w:tcPr>
          <w:p w14:paraId="4C261EF3" w14:textId="77777777" w:rsidR="001224A9" w:rsidRPr="00903AA5" w:rsidRDefault="001224A9">
            <w:pPr>
              <w:pStyle w:val="Tabletext"/>
              <w:keepNext/>
              <w:rPr>
                <w:rFonts w:asciiTheme="minorHAnsi" w:eastAsia="CN-Arial" w:hAnsiTheme="minorHAnsi"/>
              </w:rPr>
            </w:pPr>
          </w:p>
        </w:tc>
        <w:tc>
          <w:tcPr>
            <w:tcW w:w="5760" w:type="dxa"/>
            <w:vAlign w:val="bottom"/>
          </w:tcPr>
          <w:p w14:paraId="6D7E4038" w14:textId="77777777" w:rsidR="001224A9" w:rsidRPr="00903AA5" w:rsidRDefault="001224A9">
            <w:pPr>
              <w:pStyle w:val="Tabletext"/>
              <w:keepNext/>
              <w:rPr>
                <w:rFonts w:asciiTheme="minorHAnsi" w:eastAsia="CN-Arial" w:hAnsiTheme="minorHAnsi"/>
              </w:rPr>
            </w:pPr>
          </w:p>
        </w:tc>
        <w:tc>
          <w:tcPr>
            <w:tcW w:w="1254" w:type="dxa"/>
          </w:tcPr>
          <w:p w14:paraId="1F728C6C" w14:textId="77777777" w:rsidR="001224A9" w:rsidRPr="00903AA5" w:rsidRDefault="001224A9">
            <w:pPr>
              <w:pStyle w:val="Tabletext"/>
              <w:keepNext/>
              <w:jc w:val="center"/>
              <w:rPr>
                <w:rFonts w:asciiTheme="minorHAnsi" w:hAnsiTheme="minorHAnsi"/>
              </w:rPr>
            </w:pPr>
          </w:p>
        </w:tc>
        <w:tc>
          <w:tcPr>
            <w:tcW w:w="1334" w:type="dxa"/>
            <w:vAlign w:val="bottom"/>
          </w:tcPr>
          <w:p w14:paraId="0881CA41" w14:textId="77777777" w:rsidR="001224A9" w:rsidRPr="00903AA5" w:rsidRDefault="001224A9">
            <w:pPr>
              <w:pStyle w:val="Tabletext"/>
              <w:keepNext/>
              <w:jc w:val="right"/>
              <w:rPr>
                <w:rFonts w:asciiTheme="minorHAnsi" w:eastAsia="CN-Arial" w:hAnsiTheme="minorHAnsi"/>
              </w:rPr>
            </w:pPr>
          </w:p>
        </w:tc>
        <w:tc>
          <w:tcPr>
            <w:tcW w:w="1332" w:type="dxa"/>
          </w:tcPr>
          <w:p w14:paraId="7638C9DF" w14:textId="77777777" w:rsidR="001224A9" w:rsidRPr="00903AA5" w:rsidRDefault="001224A9">
            <w:pPr>
              <w:pStyle w:val="Tabletext"/>
              <w:keepNext/>
              <w:jc w:val="right"/>
              <w:rPr>
                <w:rFonts w:asciiTheme="minorHAnsi" w:eastAsia="CN-Arial" w:hAnsiTheme="minorHAnsi"/>
              </w:rPr>
            </w:pPr>
          </w:p>
        </w:tc>
        <w:tc>
          <w:tcPr>
            <w:tcW w:w="1332" w:type="dxa"/>
            <w:vAlign w:val="bottom"/>
          </w:tcPr>
          <w:p w14:paraId="7BA55AEE" w14:textId="77777777" w:rsidR="001224A9" w:rsidRPr="00903AA5" w:rsidRDefault="001224A9">
            <w:pPr>
              <w:pStyle w:val="Tabletext"/>
              <w:keepNext/>
              <w:jc w:val="right"/>
              <w:rPr>
                <w:rFonts w:asciiTheme="minorHAnsi" w:eastAsia="CN-Arial" w:hAnsiTheme="minorHAnsi"/>
              </w:rPr>
            </w:pPr>
          </w:p>
        </w:tc>
      </w:tr>
      <w:tr w:rsidR="00A777EA" w:rsidRPr="00903AA5" w14:paraId="32F93D82" w14:textId="77777777" w:rsidTr="00D04106">
        <w:tc>
          <w:tcPr>
            <w:tcW w:w="1832" w:type="dxa"/>
            <w:vAlign w:val="bottom"/>
          </w:tcPr>
          <w:p w14:paraId="0480AA0F" w14:textId="77777777" w:rsidR="001224A9" w:rsidRPr="00903AA5" w:rsidRDefault="001224A9">
            <w:pPr>
              <w:pStyle w:val="Tabletext"/>
              <w:keepNext/>
              <w:rPr>
                <w:rFonts w:asciiTheme="minorHAnsi" w:eastAsia="CN-Arial" w:hAnsiTheme="minorHAnsi"/>
              </w:rPr>
            </w:pPr>
          </w:p>
        </w:tc>
        <w:tc>
          <w:tcPr>
            <w:tcW w:w="5760" w:type="dxa"/>
            <w:vAlign w:val="bottom"/>
          </w:tcPr>
          <w:p w14:paraId="5708B4D9" w14:textId="77777777" w:rsidR="001224A9" w:rsidRPr="00903AA5" w:rsidRDefault="001224A9">
            <w:pPr>
              <w:pStyle w:val="Tabletext"/>
              <w:keepNext/>
              <w:rPr>
                <w:rFonts w:asciiTheme="minorHAnsi" w:eastAsia="CN-Arial" w:hAnsiTheme="minorHAnsi"/>
              </w:rPr>
            </w:pPr>
          </w:p>
        </w:tc>
        <w:tc>
          <w:tcPr>
            <w:tcW w:w="1254" w:type="dxa"/>
          </w:tcPr>
          <w:p w14:paraId="040ED9E7" w14:textId="77777777" w:rsidR="001224A9" w:rsidRPr="00903AA5" w:rsidRDefault="001224A9">
            <w:pPr>
              <w:pStyle w:val="Tabletext"/>
              <w:keepNext/>
              <w:jc w:val="center"/>
              <w:rPr>
                <w:rFonts w:asciiTheme="minorHAnsi" w:hAnsiTheme="minorHAnsi"/>
              </w:rPr>
            </w:pPr>
          </w:p>
        </w:tc>
        <w:tc>
          <w:tcPr>
            <w:tcW w:w="1334" w:type="dxa"/>
            <w:vAlign w:val="bottom"/>
          </w:tcPr>
          <w:p w14:paraId="48CA2A11" w14:textId="77777777" w:rsidR="001224A9" w:rsidRPr="00903AA5" w:rsidRDefault="001224A9">
            <w:pPr>
              <w:pStyle w:val="Tabletext"/>
              <w:keepNext/>
              <w:jc w:val="right"/>
              <w:rPr>
                <w:rFonts w:asciiTheme="minorHAnsi" w:eastAsia="CN-Arial" w:hAnsiTheme="minorHAnsi"/>
              </w:rPr>
            </w:pPr>
          </w:p>
        </w:tc>
        <w:tc>
          <w:tcPr>
            <w:tcW w:w="1332" w:type="dxa"/>
          </w:tcPr>
          <w:p w14:paraId="0EBC9C08" w14:textId="77777777" w:rsidR="001224A9" w:rsidRPr="00903AA5" w:rsidRDefault="001224A9">
            <w:pPr>
              <w:pStyle w:val="Tabletext"/>
              <w:keepNext/>
              <w:jc w:val="right"/>
              <w:rPr>
                <w:rFonts w:asciiTheme="minorHAnsi" w:eastAsia="CN-Arial" w:hAnsiTheme="minorHAnsi"/>
              </w:rPr>
            </w:pPr>
          </w:p>
        </w:tc>
        <w:tc>
          <w:tcPr>
            <w:tcW w:w="1332" w:type="dxa"/>
            <w:vAlign w:val="bottom"/>
          </w:tcPr>
          <w:p w14:paraId="74BA87D0" w14:textId="77777777" w:rsidR="001224A9" w:rsidRPr="00903AA5" w:rsidRDefault="001224A9">
            <w:pPr>
              <w:pStyle w:val="Tabletext"/>
              <w:keepNext/>
              <w:jc w:val="right"/>
              <w:rPr>
                <w:rFonts w:asciiTheme="minorHAnsi" w:eastAsia="CN-Arial" w:hAnsiTheme="minorHAnsi"/>
              </w:rPr>
            </w:pPr>
          </w:p>
        </w:tc>
      </w:tr>
    </w:tbl>
    <w:p w14:paraId="1EB98350" w14:textId="48765459" w:rsidR="00326CBA" w:rsidRPr="00903AA5" w:rsidRDefault="00326CBA" w:rsidP="00326CBA">
      <w:pPr>
        <w:pStyle w:val="Heading3"/>
        <w:spacing w:before="0" w:after="0"/>
        <w:rPr>
          <w:rFonts w:asciiTheme="minorHAnsi" w:eastAsia="CN-Arial" w:hAnsiTheme="minorHAnsi" w:cs="Times New Roman"/>
          <w:b w:val="0"/>
          <w:bCs w:val="0"/>
          <w:sz w:val="20"/>
          <w:szCs w:val="20"/>
        </w:rPr>
      </w:pPr>
      <w:bookmarkStart w:id="6" w:name="_Toc165901243"/>
      <w:r w:rsidRPr="00903AA5">
        <w:rPr>
          <w:rFonts w:asciiTheme="minorHAnsi" w:eastAsia="CN-Arial" w:hAnsiTheme="minorHAnsi" w:cs="Times New Roman"/>
          <w:b w:val="0"/>
          <w:bCs w:val="0"/>
          <w:sz w:val="20"/>
          <w:szCs w:val="20"/>
        </w:rPr>
        <w:t xml:space="preserve">*Represents results from the “Tier 1 Current Year Level” </w:t>
      </w:r>
      <w:r w:rsidR="00010A89">
        <w:rPr>
          <w:rFonts w:asciiTheme="minorHAnsi" w:eastAsia="CN-Arial" w:hAnsiTheme="minorHAnsi" w:cs="Times New Roman"/>
          <w:b w:val="0"/>
          <w:bCs w:val="0"/>
          <w:sz w:val="20"/>
          <w:szCs w:val="20"/>
        </w:rPr>
        <w:t>sheet in</w:t>
      </w:r>
      <w:r w:rsidR="0026127D">
        <w:rPr>
          <w:rFonts w:asciiTheme="minorHAnsi" w:eastAsia="CN-Arial" w:hAnsiTheme="minorHAnsi" w:cs="Times New Roman"/>
          <w:b w:val="0"/>
          <w:bCs w:val="0"/>
          <w:sz w:val="20"/>
          <w:szCs w:val="20"/>
        </w:rPr>
        <w:t xml:space="preserve"> the EPA KCA tool</w:t>
      </w:r>
      <w:r w:rsidRPr="00903AA5">
        <w:rPr>
          <w:rFonts w:asciiTheme="minorHAnsi" w:eastAsia="CN-Arial" w:hAnsiTheme="minorHAnsi" w:cs="Times New Roman"/>
          <w:b w:val="0"/>
          <w:bCs w:val="0"/>
          <w:sz w:val="20"/>
          <w:szCs w:val="20"/>
        </w:rPr>
        <w:t>.</w:t>
      </w:r>
    </w:p>
    <w:p w14:paraId="4DEF5ACB" w14:textId="411EEAA0" w:rsidR="0049601E" w:rsidRPr="00E17407" w:rsidRDefault="00F7419B" w:rsidP="00E17407">
      <w:pPr>
        <w:pStyle w:val="Heading3"/>
        <w:rPr>
          <w:rFonts w:asciiTheme="minorHAnsi" w:hAnsiTheme="minorHAnsi"/>
          <w:color w:val="008000"/>
        </w:rPr>
      </w:pPr>
      <w:r w:rsidRPr="00E17407">
        <w:rPr>
          <w:rFonts w:asciiTheme="minorHAnsi" w:hAnsiTheme="minorHAnsi"/>
          <w:color w:val="008000"/>
        </w:rPr>
        <w:t>STEP 4</w:t>
      </w:r>
      <w:r w:rsidR="002E76D9" w:rsidRPr="00E17407">
        <w:rPr>
          <w:rFonts w:asciiTheme="minorHAnsi" w:hAnsiTheme="minorHAnsi"/>
          <w:color w:val="008000"/>
        </w:rPr>
        <w:t>:</w:t>
      </w:r>
      <w:r w:rsidR="00B35E38" w:rsidRPr="00E17407">
        <w:rPr>
          <w:rFonts w:asciiTheme="minorHAnsi" w:hAnsiTheme="minorHAnsi"/>
          <w:color w:val="008000"/>
        </w:rPr>
        <w:t xml:space="preserve"> </w:t>
      </w:r>
      <w:r w:rsidR="00E96C28">
        <w:rPr>
          <w:rFonts w:asciiTheme="minorHAnsi" w:hAnsiTheme="minorHAnsi"/>
          <w:color w:val="008000"/>
        </w:rPr>
        <w:t>C</w:t>
      </w:r>
      <w:r w:rsidR="00E96C28" w:rsidRPr="00E96C28">
        <w:rPr>
          <w:rFonts w:asciiTheme="minorHAnsi" w:hAnsiTheme="minorHAnsi"/>
          <w:color w:val="008000"/>
        </w:rPr>
        <w:t>omple</w:t>
      </w:r>
      <w:r w:rsidR="00E96C28">
        <w:rPr>
          <w:rFonts w:asciiTheme="minorHAnsi" w:hAnsiTheme="minorHAnsi"/>
          <w:color w:val="008000"/>
        </w:rPr>
        <w:t xml:space="preserve">te the Approach 1 key category </w:t>
      </w:r>
      <w:r w:rsidR="00E96C28" w:rsidRPr="00D04106">
        <w:rPr>
          <w:rFonts w:asciiTheme="minorHAnsi" w:hAnsiTheme="minorHAnsi"/>
          <w:color w:val="008000"/>
          <w:u w:val="single"/>
        </w:rPr>
        <w:t xml:space="preserve">base year level </w:t>
      </w:r>
      <w:r w:rsidR="00493552">
        <w:rPr>
          <w:rFonts w:asciiTheme="minorHAnsi" w:hAnsiTheme="minorHAnsi"/>
          <w:color w:val="008000"/>
          <w:u w:val="single"/>
        </w:rPr>
        <w:t>assessment</w:t>
      </w:r>
      <w:r w:rsidR="00E96C28" w:rsidRPr="00E96C28">
        <w:rPr>
          <w:rFonts w:asciiTheme="minorHAnsi" w:hAnsiTheme="minorHAnsi"/>
          <w:color w:val="008000"/>
        </w:rPr>
        <w:t xml:space="preserve"> and </w:t>
      </w:r>
      <w:r w:rsidR="00E96C28" w:rsidRPr="00D04106">
        <w:rPr>
          <w:rFonts w:asciiTheme="minorHAnsi" w:hAnsiTheme="minorHAnsi"/>
          <w:color w:val="008000"/>
          <w:u w:val="single"/>
        </w:rPr>
        <w:t xml:space="preserve">trend </w:t>
      </w:r>
      <w:r w:rsidR="00493552">
        <w:rPr>
          <w:rFonts w:asciiTheme="minorHAnsi" w:hAnsiTheme="minorHAnsi"/>
          <w:color w:val="008000"/>
          <w:u w:val="single"/>
        </w:rPr>
        <w:t>assessment</w:t>
      </w:r>
      <w:bookmarkEnd w:id="6"/>
    </w:p>
    <w:p w14:paraId="238F860E" w14:textId="77777777" w:rsidR="00E2687A" w:rsidRDefault="00911447" w:rsidP="00BD68CF">
      <w:pPr>
        <w:pStyle w:val="Guide"/>
        <w:rPr>
          <w:rFonts w:asciiTheme="minorHAnsi" w:hAnsiTheme="minorHAnsi"/>
          <w:color w:val="008000"/>
        </w:rPr>
      </w:pPr>
      <w:r>
        <w:rPr>
          <w:rFonts w:asciiTheme="minorHAnsi" w:hAnsiTheme="minorHAnsi"/>
          <w:color w:val="008000"/>
        </w:rPr>
        <w:t>C</w:t>
      </w:r>
      <w:r w:rsidR="00BD68CF" w:rsidRPr="00903AA5">
        <w:rPr>
          <w:rFonts w:asciiTheme="minorHAnsi" w:hAnsiTheme="minorHAnsi"/>
          <w:color w:val="008000"/>
        </w:rPr>
        <w:t>omplete</w:t>
      </w:r>
      <w:r>
        <w:rPr>
          <w:rFonts w:asciiTheme="minorHAnsi" w:hAnsiTheme="minorHAnsi"/>
          <w:color w:val="008000"/>
        </w:rPr>
        <w:t xml:space="preserve"> this step if your</w:t>
      </w:r>
      <w:r w:rsidR="00BD68CF" w:rsidRPr="00903AA5">
        <w:rPr>
          <w:rFonts w:asciiTheme="minorHAnsi" w:hAnsiTheme="minorHAnsi"/>
          <w:color w:val="008000"/>
        </w:rPr>
        <w:t xml:space="preserve"> countr</w:t>
      </w:r>
      <w:r>
        <w:rPr>
          <w:rFonts w:asciiTheme="minorHAnsi" w:hAnsiTheme="minorHAnsi"/>
          <w:color w:val="008000"/>
        </w:rPr>
        <w:t>y</w:t>
      </w:r>
      <w:r w:rsidR="00BD68CF" w:rsidRPr="00903AA5">
        <w:rPr>
          <w:rFonts w:asciiTheme="minorHAnsi" w:hAnsiTheme="minorHAnsi"/>
          <w:color w:val="008000"/>
        </w:rPr>
        <w:t xml:space="preserve"> ha</w:t>
      </w:r>
      <w:r>
        <w:rPr>
          <w:rFonts w:asciiTheme="minorHAnsi" w:hAnsiTheme="minorHAnsi"/>
          <w:color w:val="008000"/>
        </w:rPr>
        <w:t>s</w:t>
      </w:r>
      <w:r w:rsidR="00BD68CF" w:rsidRPr="00903AA5">
        <w:rPr>
          <w:rFonts w:asciiTheme="minorHAnsi" w:hAnsiTheme="minorHAnsi"/>
          <w:color w:val="008000"/>
        </w:rPr>
        <w:t xml:space="preserve"> </w:t>
      </w:r>
      <w:r w:rsidR="00F60083" w:rsidRPr="00903AA5">
        <w:rPr>
          <w:rFonts w:asciiTheme="minorHAnsi" w:hAnsiTheme="minorHAnsi"/>
          <w:color w:val="008000"/>
        </w:rPr>
        <w:t>GHG</w:t>
      </w:r>
      <w:r w:rsidR="00BD68CF" w:rsidRPr="00903AA5">
        <w:rPr>
          <w:rFonts w:asciiTheme="minorHAnsi" w:hAnsiTheme="minorHAnsi"/>
          <w:color w:val="008000"/>
        </w:rPr>
        <w:t xml:space="preserve"> inventories </w:t>
      </w:r>
      <w:r w:rsidR="00F7419B" w:rsidRPr="00903AA5">
        <w:rPr>
          <w:rFonts w:asciiTheme="minorHAnsi" w:hAnsiTheme="minorHAnsi"/>
          <w:color w:val="008000"/>
        </w:rPr>
        <w:t>with a time series of more</w:t>
      </w:r>
      <w:r w:rsidR="00BD68CF" w:rsidRPr="00903AA5">
        <w:rPr>
          <w:rFonts w:asciiTheme="minorHAnsi" w:hAnsiTheme="minorHAnsi"/>
          <w:color w:val="008000"/>
        </w:rPr>
        <w:t xml:space="preserve"> than one</w:t>
      </w:r>
      <w:r w:rsidR="00F7419B" w:rsidRPr="00903AA5">
        <w:rPr>
          <w:rFonts w:asciiTheme="minorHAnsi" w:hAnsiTheme="minorHAnsi"/>
          <w:color w:val="008000"/>
        </w:rPr>
        <w:t xml:space="preserve"> year</w:t>
      </w:r>
      <w:r w:rsidR="00BD68CF" w:rsidRPr="00903AA5">
        <w:rPr>
          <w:rFonts w:asciiTheme="minorHAnsi" w:hAnsiTheme="minorHAnsi"/>
          <w:color w:val="008000"/>
        </w:rPr>
        <w:t xml:space="preserve">. </w:t>
      </w:r>
    </w:p>
    <w:p w14:paraId="69467956" w14:textId="57C7B59F" w:rsidR="00F7419B" w:rsidRPr="00903AA5" w:rsidRDefault="00BD68CF" w:rsidP="00BD68CF">
      <w:pPr>
        <w:pStyle w:val="Guide"/>
        <w:rPr>
          <w:rFonts w:asciiTheme="minorHAnsi" w:hAnsiTheme="minorHAnsi"/>
          <w:color w:val="008000"/>
        </w:rPr>
      </w:pPr>
      <w:r w:rsidRPr="00903AA5">
        <w:rPr>
          <w:rFonts w:asciiTheme="minorHAnsi" w:hAnsiTheme="minorHAnsi"/>
          <w:color w:val="008000"/>
        </w:rPr>
        <w:t xml:space="preserve">If </w:t>
      </w:r>
      <w:r w:rsidR="00911447">
        <w:rPr>
          <w:rFonts w:asciiTheme="minorHAnsi" w:hAnsiTheme="minorHAnsi"/>
          <w:color w:val="008000"/>
        </w:rPr>
        <w:t xml:space="preserve">your country has </w:t>
      </w:r>
      <w:r w:rsidRPr="00903AA5">
        <w:rPr>
          <w:rFonts w:asciiTheme="minorHAnsi" w:hAnsiTheme="minorHAnsi"/>
          <w:color w:val="008000"/>
        </w:rPr>
        <w:t xml:space="preserve">a </w:t>
      </w:r>
      <w:r w:rsidR="00F60083" w:rsidRPr="00903AA5">
        <w:rPr>
          <w:rFonts w:asciiTheme="minorHAnsi" w:hAnsiTheme="minorHAnsi"/>
          <w:color w:val="008000"/>
        </w:rPr>
        <w:t>GHG</w:t>
      </w:r>
      <w:r w:rsidRPr="00903AA5">
        <w:rPr>
          <w:rFonts w:asciiTheme="minorHAnsi" w:hAnsiTheme="minorHAnsi"/>
          <w:color w:val="008000"/>
        </w:rPr>
        <w:t xml:space="preserve"> inventory </w:t>
      </w:r>
      <w:r w:rsidR="00911447">
        <w:rPr>
          <w:rFonts w:asciiTheme="minorHAnsi" w:hAnsiTheme="minorHAnsi"/>
          <w:color w:val="008000"/>
        </w:rPr>
        <w:t>for only one</w:t>
      </w:r>
      <w:r w:rsidRPr="00903AA5">
        <w:rPr>
          <w:rFonts w:asciiTheme="minorHAnsi" w:hAnsiTheme="minorHAnsi"/>
          <w:color w:val="008000"/>
        </w:rPr>
        <w:t xml:space="preserve"> year, proceed to </w:t>
      </w:r>
      <w:r w:rsidR="00911447">
        <w:rPr>
          <w:rFonts w:asciiTheme="minorHAnsi" w:hAnsiTheme="minorHAnsi"/>
          <w:color w:val="008000"/>
        </w:rPr>
        <w:t>Step 5</w:t>
      </w:r>
      <w:r w:rsidR="00F7419B" w:rsidRPr="00903AA5">
        <w:rPr>
          <w:rFonts w:asciiTheme="minorHAnsi" w:hAnsiTheme="minorHAnsi"/>
          <w:color w:val="008000"/>
        </w:rPr>
        <w:t>.</w:t>
      </w:r>
    </w:p>
    <w:p w14:paraId="2A88C189" w14:textId="7EAB87BA" w:rsidR="00493552" w:rsidRPr="00E17407" w:rsidRDefault="00493552" w:rsidP="00493552">
      <w:pPr>
        <w:pStyle w:val="Heading3"/>
        <w:rPr>
          <w:rFonts w:asciiTheme="minorHAnsi" w:hAnsiTheme="minorHAnsi"/>
          <w:color w:val="008000"/>
        </w:rPr>
      </w:pPr>
      <w:r w:rsidRPr="00E17407">
        <w:rPr>
          <w:rFonts w:asciiTheme="minorHAnsi" w:hAnsiTheme="minorHAnsi"/>
          <w:color w:val="008000"/>
        </w:rPr>
        <w:lastRenderedPageBreak/>
        <w:t>STEP 4</w:t>
      </w:r>
      <w:r>
        <w:rPr>
          <w:rFonts w:asciiTheme="minorHAnsi" w:hAnsiTheme="minorHAnsi"/>
          <w:color w:val="008000"/>
        </w:rPr>
        <w:t>.1</w:t>
      </w:r>
      <w:r w:rsidRPr="00E17407">
        <w:rPr>
          <w:rFonts w:asciiTheme="minorHAnsi" w:hAnsiTheme="minorHAnsi"/>
          <w:color w:val="008000"/>
        </w:rPr>
        <w:t xml:space="preserve">: </w:t>
      </w:r>
      <w:r w:rsidRPr="00493552">
        <w:rPr>
          <w:rFonts w:asciiTheme="minorHAnsi" w:hAnsiTheme="minorHAnsi"/>
          <w:color w:val="008000"/>
        </w:rPr>
        <w:t>B</w:t>
      </w:r>
      <w:r w:rsidRPr="00D04106">
        <w:rPr>
          <w:rFonts w:asciiTheme="minorHAnsi" w:hAnsiTheme="minorHAnsi"/>
          <w:color w:val="008000"/>
        </w:rPr>
        <w:t xml:space="preserve">ase year level </w:t>
      </w:r>
      <w:r>
        <w:rPr>
          <w:rFonts w:asciiTheme="minorHAnsi" w:hAnsiTheme="minorHAnsi"/>
          <w:color w:val="008000"/>
        </w:rPr>
        <w:t>assessment</w:t>
      </w:r>
    </w:p>
    <w:p w14:paraId="6497B78A" w14:textId="0A1EF2FB" w:rsidR="00E96C28" w:rsidRDefault="00BD68CF" w:rsidP="00BD68CF">
      <w:pPr>
        <w:pStyle w:val="Guide"/>
        <w:rPr>
          <w:rFonts w:asciiTheme="minorHAnsi" w:hAnsiTheme="minorHAnsi"/>
          <w:color w:val="008000"/>
        </w:rPr>
      </w:pPr>
      <w:r w:rsidRPr="00903AA5">
        <w:rPr>
          <w:rFonts w:asciiTheme="minorHAnsi" w:hAnsiTheme="minorHAnsi"/>
          <w:color w:val="008000"/>
        </w:rPr>
        <w:t>Complete Table 5</w:t>
      </w:r>
      <w:r w:rsidR="00E96C28">
        <w:rPr>
          <w:rFonts w:asciiTheme="minorHAnsi" w:hAnsiTheme="minorHAnsi"/>
          <w:color w:val="008000"/>
        </w:rPr>
        <w:t>-</w:t>
      </w:r>
      <w:r w:rsidRPr="00903AA5">
        <w:rPr>
          <w:rFonts w:asciiTheme="minorHAnsi" w:hAnsiTheme="minorHAnsi"/>
          <w:color w:val="008000"/>
        </w:rPr>
        <w:t>2</w:t>
      </w:r>
      <w:r w:rsidR="00E96C28">
        <w:rPr>
          <w:rFonts w:asciiTheme="minorHAnsi" w:hAnsiTheme="minorHAnsi"/>
          <w:color w:val="008000"/>
        </w:rPr>
        <w:t>, below,</w:t>
      </w:r>
      <w:r w:rsidRPr="00903AA5">
        <w:rPr>
          <w:rFonts w:asciiTheme="minorHAnsi" w:hAnsiTheme="minorHAnsi"/>
          <w:color w:val="008000"/>
        </w:rPr>
        <w:t xml:space="preserve"> using the results from the "</w:t>
      </w:r>
      <w:r w:rsidR="002A3AFD" w:rsidRPr="00903AA5">
        <w:rPr>
          <w:rFonts w:asciiTheme="minorHAnsi" w:hAnsiTheme="minorHAnsi"/>
          <w:color w:val="008000"/>
        </w:rPr>
        <w:t>Tier 1 Base Year Level</w:t>
      </w:r>
      <w:r w:rsidRPr="00903AA5">
        <w:rPr>
          <w:rFonts w:asciiTheme="minorHAnsi" w:hAnsiTheme="minorHAnsi"/>
          <w:color w:val="008000"/>
        </w:rPr>
        <w:t xml:space="preserve">" </w:t>
      </w:r>
      <w:r w:rsidR="00010A89">
        <w:rPr>
          <w:rFonts w:asciiTheme="minorHAnsi" w:hAnsiTheme="minorHAnsi"/>
          <w:color w:val="008000"/>
        </w:rPr>
        <w:t>sheet in</w:t>
      </w:r>
      <w:r w:rsidRPr="00903AA5">
        <w:rPr>
          <w:rFonts w:asciiTheme="minorHAnsi" w:hAnsiTheme="minorHAnsi"/>
          <w:color w:val="008000"/>
        </w:rPr>
        <w:t xml:space="preserve"> the </w:t>
      </w:r>
      <w:r w:rsidR="00E96C28">
        <w:rPr>
          <w:rFonts w:asciiTheme="minorHAnsi" w:hAnsiTheme="minorHAnsi"/>
          <w:color w:val="008000"/>
        </w:rPr>
        <w:t>EPA KCA tool</w:t>
      </w:r>
      <w:r w:rsidRPr="00903AA5">
        <w:rPr>
          <w:rFonts w:asciiTheme="minorHAnsi" w:hAnsiTheme="minorHAnsi"/>
          <w:color w:val="008000"/>
        </w:rPr>
        <w:t>.</w:t>
      </w:r>
      <w:r w:rsidR="002A3AFD" w:rsidRPr="00903AA5">
        <w:rPr>
          <w:rFonts w:asciiTheme="minorHAnsi" w:hAnsiTheme="minorHAnsi"/>
          <w:color w:val="008000"/>
        </w:rPr>
        <w:t xml:space="preserve"> </w:t>
      </w:r>
      <w:r w:rsidR="00E96C28">
        <w:rPr>
          <w:rFonts w:asciiTheme="minorHAnsi" w:hAnsiTheme="minorHAnsi"/>
          <w:color w:val="008000"/>
        </w:rPr>
        <w:t>This table will be a</w:t>
      </w:r>
      <w:r w:rsidR="00E96C28" w:rsidRPr="0026127D">
        <w:rPr>
          <w:rFonts w:asciiTheme="minorHAnsi" w:hAnsiTheme="minorHAnsi"/>
          <w:color w:val="008000"/>
        </w:rPr>
        <w:t xml:space="preserve"> record</w:t>
      </w:r>
      <w:r w:rsidR="00E96C28">
        <w:rPr>
          <w:rFonts w:asciiTheme="minorHAnsi" w:hAnsiTheme="minorHAnsi"/>
          <w:color w:val="008000"/>
        </w:rPr>
        <w:t xml:space="preserve"> of</w:t>
      </w:r>
      <w:r w:rsidR="00E96C28" w:rsidRPr="0026127D">
        <w:rPr>
          <w:rFonts w:asciiTheme="minorHAnsi" w:hAnsiTheme="minorHAnsi"/>
          <w:color w:val="008000"/>
        </w:rPr>
        <w:t xml:space="preserve"> the results of the IPCC Approach 1 key category level </w:t>
      </w:r>
      <w:r w:rsidR="00493552">
        <w:rPr>
          <w:rFonts w:asciiTheme="minorHAnsi" w:hAnsiTheme="minorHAnsi"/>
          <w:color w:val="008000"/>
        </w:rPr>
        <w:t>assessment</w:t>
      </w:r>
      <w:r w:rsidR="00E96C28" w:rsidRPr="0026127D">
        <w:rPr>
          <w:rFonts w:asciiTheme="minorHAnsi" w:hAnsiTheme="minorHAnsi"/>
          <w:color w:val="008000"/>
        </w:rPr>
        <w:t xml:space="preserve"> for the </w:t>
      </w:r>
      <w:r w:rsidR="00E96C28">
        <w:rPr>
          <w:rFonts w:asciiTheme="minorHAnsi" w:hAnsiTheme="minorHAnsi"/>
          <w:color w:val="008000"/>
        </w:rPr>
        <w:t>base year, e.g., 2000</w:t>
      </w:r>
      <w:r w:rsidR="00E96C28" w:rsidRPr="00903AA5">
        <w:rPr>
          <w:rFonts w:asciiTheme="minorHAnsi" w:hAnsiTheme="minorHAnsi"/>
          <w:color w:val="008000"/>
        </w:rPr>
        <w:t>.</w:t>
      </w:r>
    </w:p>
    <w:p w14:paraId="727B0991" w14:textId="67B6EF1A" w:rsidR="002A3AFD" w:rsidRPr="00903AA5" w:rsidRDefault="002A3AFD" w:rsidP="00BD68CF">
      <w:pPr>
        <w:pStyle w:val="Guide"/>
        <w:rPr>
          <w:rFonts w:asciiTheme="minorHAnsi" w:hAnsiTheme="minorHAnsi"/>
          <w:color w:val="008000"/>
        </w:rPr>
      </w:pPr>
      <w:r w:rsidRPr="00903AA5">
        <w:rPr>
          <w:rFonts w:asciiTheme="minorHAnsi" w:hAnsiTheme="minorHAnsi"/>
          <w:color w:val="008000"/>
        </w:rPr>
        <w:t>Enter the first inventory category identified as a key category (highlighted in green in the table</w:t>
      </w:r>
      <w:r w:rsidR="004665A4" w:rsidRPr="00903AA5">
        <w:rPr>
          <w:rFonts w:asciiTheme="minorHAnsi" w:hAnsiTheme="minorHAnsi"/>
          <w:color w:val="008000"/>
        </w:rPr>
        <w:t xml:space="preserve"> on this </w:t>
      </w:r>
      <w:r w:rsidR="00E96C28">
        <w:rPr>
          <w:rFonts w:asciiTheme="minorHAnsi" w:hAnsiTheme="minorHAnsi"/>
          <w:color w:val="008000"/>
        </w:rPr>
        <w:t>sheet</w:t>
      </w:r>
      <w:r w:rsidR="00E96C28" w:rsidRPr="00903AA5">
        <w:rPr>
          <w:rFonts w:asciiTheme="minorHAnsi" w:hAnsiTheme="minorHAnsi"/>
          <w:color w:val="008000"/>
        </w:rPr>
        <w:t xml:space="preserve"> </w:t>
      </w:r>
      <w:r w:rsidR="004665A4" w:rsidRPr="00903AA5">
        <w:rPr>
          <w:rFonts w:asciiTheme="minorHAnsi" w:hAnsiTheme="minorHAnsi"/>
          <w:color w:val="008000"/>
        </w:rPr>
        <w:t>in the software</w:t>
      </w:r>
      <w:r w:rsidRPr="00903AA5">
        <w:rPr>
          <w:rFonts w:asciiTheme="minorHAnsi" w:hAnsiTheme="minorHAnsi"/>
          <w:color w:val="008000"/>
        </w:rPr>
        <w:t xml:space="preserve">) and include its </w:t>
      </w:r>
      <w:r w:rsidR="00E96C28">
        <w:rPr>
          <w:rFonts w:asciiTheme="minorHAnsi" w:hAnsiTheme="minorHAnsi"/>
          <w:color w:val="008000"/>
        </w:rPr>
        <w:t xml:space="preserve">GHG </w:t>
      </w:r>
      <w:r w:rsidRPr="00903AA5">
        <w:rPr>
          <w:rFonts w:asciiTheme="minorHAnsi" w:hAnsiTheme="minorHAnsi"/>
          <w:color w:val="008000"/>
        </w:rPr>
        <w:t>type</w:t>
      </w:r>
      <w:r w:rsidR="004C2D60">
        <w:rPr>
          <w:rFonts w:asciiTheme="minorHAnsi" w:hAnsiTheme="minorHAnsi"/>
          <w:color w:val="008000"/>
        </w:rPr>
        <w:t xml:space="preserve"> (e.g. gas)</w:t>
      </w:r>
      <w:r w:rsidRPr="00903AA5">
        <w:rPr>
          <w:rFonts w:asciiTheme="minorHAnsi" w:hAnsiTheme="minorHAnsi"/>
          <w:color w:val="008000"/>
        </w:rPr>
        <w:t xml:space="preserve">, emission estimate, </w:t>
      </w:r>
      <w:r w:rsidR="009742BC" w:rsidRPr="00903AA5">
        <w:rPr>
          <w:rFonts w:asciiTheme="minorHAnsi" w:hAnsiTheme="minorHAnsi"/>
          <w:color w:val="008000"/>
        </w:rPr>
        <w:t>“</w:t>
      </w:r>
      <w:r w:rsidR="00E2687A">
        <w:rPr>
          <w:rFonts w:asciiTheme="minorHAnsi" w:hAnsiTheme="minorHAnsi"/>
          <w:color w:val="008000"/>
        </w:rPr>
        <w:t>l</w:t>
      </w:r>
      <w:r w:rsidR="009742BC" w:rsidRPr="00903AA5">
        <w:rPr>
          <w:rFonts w:asciiTheme="minorHAnsi" w:hAnsiTheme="minorHAnsi"/>
          <w:color w:val="008000"/>
        </w:rPr>
        <w:t>evel assessment” (or contribution to national emissions), and cumulative percentage.</w:t>
      </w:r>
      <w:r w:rsidRPr="00903AA5">
        <w:rPr>
          <w:rFonts w:asciiTheme="minorHAnsi" w:hAnsiTheme="minorHAnsi"/>
          <w:color w:val="008000"/>
        </w:rPr>
        <w:t xml:space="preserve"> Continue to add the next inventory </w:t>
      </w:r>
      <w:r w:rsidR="0048533F" w:rsidRPr="00903AA5">
        <w:rPr>
          <w:rFonts w:asciiTheme="minorHAnsi" w:hAnsiTheme="minorHAnsi"/>
          <w:color w:val="008000"/>
        </w:rPr>
        <w:t>category</w:t>
      </w:r>
      <w:r w:rsidRPr="00903AA5">
        <w:rPr>
          <w:rFonts w:asciiTheme="minorHAnsi" w:hAnsiTheme="minorHAnsi"/>
          <w:color w:val="008000"/>
        </w:rPr>
        <w:t xml:space="preserve"> until all categories that are highlighted in green (identified as key) are entered. The cumulative total of the level assessment amounts for these categories should account for at least 95% of national emissions.</w:t>
      </w:r>
    </w:p>
    <w:p w14:paraId="208F2341" w14:textId="77777777" w:rsidR="00E96C28" w:rsidRDefault="00E96C28" w:rsidP="00F7419B">
      <w:pPr>
        <w:pStyle w:val="Guide"/>
        <w:rPr>
          <w:rFonts w:asciiTheme="minorHAnsi" w:hAnsiTheme="minorHAnsi"/>
          <w:color w:val="008000"/>
        </w:rPr>
      </w:pPr>
      <w:r>
        <w:rPr>
          <w:rFonts w:asciiTheme="minorHAnsi" w:hAnsiTheme="minorHAnsi"/>
          <w:color w:val="008000"/>
        </w:rPr>
        <w:t>Add</w:t>
      </w:r>
      <w:r w:rsidRPr="0026127D">
        <w:rPr>
          <w:rFonts w:asciiTheme="minorHAnsi" w:hAnsiTheme="minorHAnsi"/>
          <w:color w:val="008000"/>
        </w:rPr>
        <w:t xml:space="preserve"> as many rows</w:t>
      </w:r>
      <w:r>
        <w:rPr>
          <w:rFonts w:asciiTheme="minorHAnsi" w:hAnsiTheme="minorHAnsi"/>
          <w:color w:val="008000"/>
        </w:rPr>
        <w:t xml:space="preserve"> to</w:t>
      </w:r>
      <w:r w:rsidRPr="0026127D">
        <w:rPr>
          <w:rFonts w:asciiTheme="minorHAnsi" w:hAnsiTheme="minorHAnsi"/>
          <w:color w:val="008000"/>
        </w:rPr>
        <w:t xml:space="preserve"> the table as necessary to provide detailed information for each category.</w:t>
      </w:r>
    </w:p>
    <w:p w14:paraId="1BAC0CC5" w14:textId="491D3E29" w:rsidR="00F7419B" w:rsidRPr="00903AA5" w:rsidRDefault="00F7419B" w:rsidP="00F7419B">
      <w:pPr>
        <w:pStyle w:val="Guide"/>
        <w:rPr>
          <w:rFonts w:asciiTheme="minorHAnsi" w:hAnsiTheme="minorHAnsi"/>
          <w:color w:val="008000"/>
        </w:rPr>
      </w:pPr>
      <w:r w:rsidRPr="00903AA5">
        <w:rPr>
          <w:rFonts w:asciiTheme="minorHAnsi" w:hAnsiTheme="minorHAnsi"/>
          <w:color w:val="008000"/>
        </w:rPr>
        <w:t xml:space="preserve">If </w:t>
      </w:r>
      <w:r w:rsidR="00E2687A">
        <w:rPr>
          <w:rFonts w:asciiTheme="minorHAnsi" w:hAnsiTheme="minorHAnsi"/>
          <w:color w:val="008000"/>
        </w:rPr>
        <w:t xml:space="preserve">or when </w:t>
      </w:r>
      <w:r w:rsidRPr="00903AA5">
        <w:rPr>
          <w:rFonts w:asciiTheme="minorHAnsi" w:hAnsiTheme="minorHAnsi"/>
          <w:color w:val="008000"/>
        </w:rPr>
        <w:t>the inventory is updated, update the KCA</w:t>
      </w:r>
      <w:r w:rsidR="00E86A96">
        <w:rPr>
          <w:rFonts w:asciiTheme="minorHAnsi" w:hAnsiTheme="minorHAnsi"/>
          <w:color w:val="008000"/>
        </w:rPr>
        <w:t>.</w:t>
      </w:r>
    </w:p>
    <w:p w14:paraId="716F665E" w14:textId="1862FC6F" w:rsidR="001224A9" w:rsidRPr="00903AA5" w:rsidRDefault="0093606F" w:rsidP="0026127D">
      <w:pPr>
        <w:pStyle w:val="Caption"/>
      </w:pPr>
      <w:r w:rsidRPr="00903AA5">
        <w:t>Table 5</w:t>
      </w:r>
      <w:r w:rsidR="0006526B">
        <w:t>-</w:t>
      </w:r>
      <w:r w:rsidRPr="00903AA5">
        <w:t>2: Key Categories Based on Contribution to Total National Emissions in</w:t>
      </w:r>
      <w:r w:rsidR="00E2687A">
        <w:t xml:space="preserve"> Base Year</w:t>
      </w:r>
      <w:r w:rsidRPr="00903AA5">
        <w:t xml:space="preserve"> </w:t>
      </w:r>
      <w:r w:rsidR="00E96C28" w:rsidRPr="00067E23">
        <w:rPr>
          <w:color w:val="008000"/>
        </w:rPr>
        <w:t xml:space="preserve">[year, e.g., </w:t>
      </w:r>
      <w:r w:rsidR="00E96C28">
        <w:rPr>
          <w:color w:val="008000"/>
        </w:rPr>
        <w:t>2000</w:t>
      </w:r>
      <w:r w:rsidR="00E86A96">
        <w:rPr>
          <w:color w:val="008000"/>
        </w:rPr>
        <w:t>]</w:t>
      </w:r>
      <w:r w:rsidR="00326CBA" w:rsidRPr="00903AA5">
        <w:t>*</w:t>
      </w:r>
    </w:p>
    <w:tbl>
      <w:tblPr>
        <w:tblW w:w="1284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1832"/>
        <w:gridCol w:w="5760"/>
        <w:gridCol w:w="1254"/>
        <w:gridCol w:w="1334"/>
        <w:gridCol w:w="1332"/>
        <w:gridCol w:w="1332"/>
      </w:tblGrid>
      <w:tr w:rsidR="0093606F" w:rsidRPr="00903AA5" w14:paraId="60B07908" w14:textId="77777777" w:rsidTr="001E56BB">
        <w:trPr>
          <w:trHeight w:val="940"/>
          <w:jc w:val="center"/>
        </w:trPr>
        <w:tc>
          <w:tcPr>
            <w:tcW w:w="1832" w:type="dxa"/>
            <w:shd w:val="clear" w:color="auto" w:fill="5F497A"/>
            <w:vAlign w:val="bottom"/>
          </w:tcPr>
          <w:p w14:paraId="59B716B6" w14:textId="77777777" w:rsidR="0093606F" w:rsidRPr="00903AA5" w:rsidRDefault="0093606F" w:rsidP="001E56BB">
            <w:pPr>
              <w:pStyle w:val="TableHeader"/>
              <w:keepNext/>
              <w:rPr>
                <w:rFonts w:asciiTheme="minorHAnsi" w:eastAsia="CN-Arial" w:hAnsiTheme="minorHAnsi"/>
                <w:color w:val="FFFFFF"/>
              </w:rPr>
            </w:pPr>
            <w:r w:rsidRPr="00903AA5">
              <w:rPr>
                <w:rFonts w:asciiTheme="minorHAnsi" w:eastAsia="CN-Arial" w:hAnsiTheme="minorHAnsi"/>
                <w:color w:val="FFFFFF"/>
              </w:rPr>
              <w:t>IPCC Category Code</w:t>
            </w:r>
          </w:p>
        </w:tc>
        <w:tc>
          <w:tcPr>
            <w:tcW w:w="5760" w:type="dxa"/>
            <w:shd w:val="clear" w:color="auto" w:fill="5F497A"/>
            <w:vAlign w:val="bottom"/>
          </w:tcPr>
          <w:p w14:paraId="5FEF39FA" w14:textId="77777777" w:rsidR="0093606F" w:rsidRPr="00903AA5" w:rsidRDefault="0093606F" w:rsidP="001E56BB">
            <w:pPr>
              <w:pStyle w:val="TableHeader"/>
              <w:keepNext/>
              <w:rPr>
                <w:rFonts w:asciiTheme="minorHAnsi" w:eastAsia="CN-Arial" w:hAnsiTheme="minorHAnsi"/>
                <w:color w:val="FFFFFF"/>
              </w:rPr>
            </w:pPr>
            <w:r w:rsidRPr="00903AA5">
              <w:rPr>
                <w:rFonts w:asciiTheme="minorHAnsi" w:eastAsia="CN-Arial" w:hAnsiTheme="minorHAnsi"/>
                <w:color w:val="FFFFFF"/>
              </w:rPr>
              <w:t>IPCC Category</w:t>
            </w:r>
          </w:p>
        </w:tc>
        <w:tc>
          <w:tcPr>
            <w:tcW w:w="1254" w:type="dxa"/>
            <w:shd w:val="clear" w:color="auto" w:fill="5F497A"/>
            <w:vAlign w:val="bottom"/>
          </w:tcPr>
          <w:p w14:paraId="7790214E" w14:textId="77777777" w:rsidR="0093606F" w:rsidRPr="00903AA5" w:rsidRDefault="0093606F" w:rsidP="001E56BB">
            <w:pPr>
              <w:pStyle w:val="TableHeader"/>
              <w:keepNext/>
              <w:rPr>
                <w:rFonts w:asciiTheme="minorHAnsi" w:eastAsia="CN-Arial" w:hAnsiTheme="minorHAnsi"/>
                <w:color w:val="FFFFFF"/>
              </w:rPr>
            </w:pPr>
            <w:r w:rsidRPr="00903AA5">
              <w:rPr>
                <w:rFonts w:asciiTheme="minorHAnsi" w:eastAsia="CN-Arial" w:hAnsiTheme="minorHAnsi"/>
                <w:color w:val="FFFFFF"/>
              </w:rPr>
              <w:t>Gas</w:t>
            </w:r>
          </w:p>
        </w:tc>
        <w:tc>
          <w:tcPr>
            <w:tcW w:w="1334" w:type="dxa"/>
            <w:shd w:val="clear" w:color="auto" w:fill="5F497A"/>
            <w:vAlign w:val="bottom"/>
          </w:tcPr>
          <w:p w14:paraId="6F5AA658" w14:textId="1495521D" w:rsidR="0093606F" w:rsidRPr="00903AA5" w:rsidRDefault="00326CBA" w:rsidP="001E56BB">
            <w:pPr>
              <w:pStyle w:val="TableHeader"/>
              <w:keepNext/>
              <w:rPr>
                <w:rFonts w:asciiTheme="minorHAnsi" w:eastAsia="CN-Arial" w:hAnsiTheme="minorHAnsi"/>
                <w:color w:val="FFFFFF"/>
              </w:rPr>
            </w:pPr>
            <w:r w:rsidRPr="00903AA5">
              <w:rPr>
                <w:rFonts w:asciiTheme="minorHAnsi" w:eastAsia="CN-Arial" w:hAnsiTheme="minorHAnsi"/>
                <w:color w:val="FFFFFF"/>
              </w:rPr>
              <w:t xml:space="preserve">Base Year </w:t>
            </w:r>
            <w:r w:rsidR="0093606F" w:rsidRPr="00903AA5">
              <w:rPr>
                <w:rFonts w:asciiTheme="minorHAnsi" w:eastAsia="CN-Arial" w:hAnsiTheme="minorHAnsi"/>
                <w:color w:val="FFFFFF"/>
              </w:rPr>
              <w:t>Emissions</w:t>
            </w:r>
          </w:p>
          <w:p w14:paraId="03AC654D" w14:textId="77777777" w:rsidR="0093606F" w:rsidRPr="00903AA5" w:rsidRDefault="0093606F" w:rsidP="001E56BB">
            <w:pPr>
              <w:pStyle w:val="TableHeader"/>
              <w:keepNext/>
              <w:rPr>
                <w:rFonts w:asciiTheme="minorHAnsi" w:eastAsia="CN-Arial" w:hAnsiTheme="minorHAnsi"/>
                <w:color w:val="FFFFFF"/>
              </w:rPr>
            </w:pPr>
            <w:r w:rsidRPr="00903AA5">
              <w:rPr>
                <w:rFonts w:asciiTheme="minorHAnsi" w:eastAsia="CN-Arial" w:hAnsiTheme="minorHAnsi"/>
                <w:color w:val="FFFFFF"/>
              </w:rPr>
              <w:t>(Gg CO</w:t>
            </w:r>
            <w:r w:rsidRPr="00903AA5">
              <w:rPr>
                <w:rFonts w:asciiTheme="minorHAnsi" w:eastAsia="CN-Arial" w:hAnsiTheme="minorHAnsi"/>
                <w:color w:val="FFFFFF"/>
                <w:vertAlign w:val="subscript"/>
              </w:rPr>
              <w:t>2</w:t>
            </w:r>
            <w:r w:rsidRPr="00903AA5">
              <w:rPr>
                <w:rFonts w:asciiTheme="minorHAnsi" w:eastAsia="CN-Arial" w:hAnsiTheme="minorHAnsi"/>
                <w:color w:val="FFFFFF"/>
              </w:rPr>
              <w:t xml:space="preserve"> Eq.)</w:t>
            </w:r>
          </w:p>
        </w:tc>
        <w:tc>
          <w:tcPr>
            <w:tcW w:w="1332" w:type="dxa"/>
            <w:shd w:val="clear" w:color="auto" w:fill="5F497A"/>
            <w:vAlign w:val="bottom"/>
          </w:tcPr>
          <w:p w14:paraId="07B6DAAC" w14:textId="77777777" w:rsidR="0093606F" w:rsidRPr="00903AA5" w:rsidRDefault="0093606F" w:rsidP="001E56BB">
            <w:pPr>
              <w:pStyle w:val="TableHeader"/>
              <w:keepNext/>
              <w:rPr>
                <w:rFonts w:asciiTheme="minorHAnsi" w:eastAsia="CN-Arial" w:hAnsiTheme="minorHAnsi"/>
                <w:color w:val="FFFFFF"/>
              </w:rPr>
            </w:pPr>
            <w:r w:rsidRPr="00903AA5">
              <w:rPr>
                <w:rFonts w:asciiTheme="minorHAnsi" w:eastAsia="CN-Arial" w:hAnsiTheme="minorHAnsi"/>
                <w:color w:val="FFFFFF"/>
              </w:rPr>
              <w:t>Contribution to National Emissions</w:t>
            </w:r>
          </w:p>
        </w:tc>
        <w:tc>
          <w:tcPr>
            <w:tcW w:w="1332" w:type="dxa"/>
            <w:shd w:val="clear" w:color="auto" w:fill="5F497A"/>
            <w:vAlign w:val="bottom"/>
          </w:tcPr>
          <w:p w14:paraId="0CEFA598" w14:textId="1D4D15A0" w:rsidR="0093606F" w:rsidRPr="00903AA5" w:rsidRDefault="0093606F" w:rsidP="001E56BB">
            <w:pPr>
              <w:pStyle w:val="TableHeader"/>
              <w:keepNext/>
              <w:rPr>
                <w:rFonts w:asciiTheme="minorHAnsi" w:eastAsia="CN-Arial" w:hAnsiTheme="minorHAnsi"/>
                <w:color w:val="FFFFFF"/>
              </w:rPr>
            </w:pPr>
            <w:r w:rsidRPr="00903AA5">
              <w:rPr>
                <w:rFonts w:asciiTheme="minorHAnsi" w:eastAsia="CN-Arial" w:hAnsiTheme="minorHAnsi"/>
                <w:color w:val="FFFFFF"/>
              </w:rPr>
              <w:t>Cumulative Per</w:t>
            </w:r>
            <w:r w:rsidR="00F86F76">
              <w:rPr>
                <w:rFonts w:asciiTheme="minorHAnsi" w:eastAsia="CN-Arial" w:hAnsiTheme="minorHAnsi"/>
                <w:color w:val="FFFFFF"/>
              </w:rPr>
              <w:t xml:space="preserve"> C</w:t>
            </w:r>
            <w:r w:rsidRPr="00903AA5">
              <w:rPr>
                <w:rFonts w:asciiTheme="minorHAnsi" w:eastAsia="CN-Arial" w:hAnsiTheme="minorHAnsi"/>
                <w:color w:val="FFFFFF"/>
              </w:rPr>
              <w:t>ent of National Emissions</w:t>
            </w:r>
          </w:p>
        </w:tc>
      </w:tr>
      <w:tr w:rsidR="0093606F" w:rsidRPr="00903AA5" w14:paraId="2287B7DA" w14:textId="77777777" w:rsidTr="00F60083">
        <w:trPr>
          <w:jc w:val="center"/>
        </w:trPr>
        <w:tc>
          <w:tcPr>
            <w:tcW w:w="1832" w:type="dxa"/>
            <w:vAlign w:val="bottom"/>
          </w:tcPr>
          <w:p w14:paraId="6D200650" w14:textId="77777777" w:rsidR="0093606F" w:rsidRPr="00903AA5" w:rsidRDefault="0093606F" w:rsidP="00762FC0">
            <w:pPr>
              <w:pStyle w:val="Tabletext"/>
              <w:keepNext/>
              <w:rPr>
                <w:rFonts w:asciiTheme="minorHAnsi" w:eastAsia="CN-Arial" w:hAnsiTheme="minorHAnsi"/>
              </w:rPr>
            </w:pPr>
          </w:p>
        </w:tc>
        <w:tc>
          <w:tcPr>
            <w:tcW w:w="5760" w:type="dxa"/>
            <w:vAlign w:val="bottom"/>
          </w:tcPr>
          <w:p w14:paraId="009F262D" w14:textId="77777777" w:rsidR="0093606F" w:rsidRPr="00903AA5" w:rsidRDefault="0093606F" w:rsidP="00762FC0">
            <w:pPr>
              <w:pStyle w:val="Tabletext"/>
              <w:keepNext/>
              <w:rPr>
                <w:rFonts w:asciiTheme="minorHAnsi" w:eastAsia="CN-Arial" w:hAnsiTheme="minorHAnsi"/>
              </w:rPr>
            </w:pPr>
          </w:p>
        </w:tc>
        <w:tc>
          <w:tcPr>
            <w:tcW w:w="1254" w:type="dxa"/>
          </w:tcPr>
          <w:p w14:paraId="74882A3E" w14:textId="77777777" w:rsidR="0093606F" w:rsidRPr="00903AA5" w:rsidRDefault="0093606F" w:rsidP="00762FC0">
            <w:pPr>
              <w:pStyle w:val="Tabletext"/>
              <w:keepNext/>
              <w:jc w:val="center"/>
              <w:rPr>
                <w:rFonts w:asciiTheme="minorHAnsi" w:hAnsiTheme="minorHAnsi"/>
              </w:rPr>
            </w:pPr>
          </w:p>
        </w:tc>
        <w:tc>
          <w:tcPr>
            <w:tcW w:w="1334" w:type="dxa"/>
            <w:vAlign w:val="bottom"/>
          </w:tcPr>
          <w:p w14:paraId="26C97893" w14:textId="77777777" w:rsidR="0093606F" w:rsidRPr="00903AA5" w:rsidRDefault="0093606F" w:rsidP="00762FC0">
            <w:pPr>
              <w:pStyle w:val="Tabletext"/>
              <w:keepNext/>
              <w:jc w:val="right"/>
              <w:rPr>
                <w:rFonts w:asciiTheme="minorHAnsi" w:eastAsia="CN-Arial" w:hAnsiTheme="minorHAnsi"/>
              </w:rPr>
            </w:pPr>
          </w:p>
        </w:tc>
        <w:tc>
          <w:tcPr>
            <w:tcW w:w="1332" w:type="dxa"/>
          </w:tcPr>
          <w:p w14:paraId="1A235B93" w14:textId="77777777" w:rsidR="0093606F" w:rsidRPr="00903AA5" w:rsidRDefault="0093606F" w:rsidP="00762FC0">
            <w:pPr>
              <w:pStyle w:val="Tabletext"/>
              <w:keepNext/>
              <w:jc w:val="right"/>
              <w:rPr>
                <w:rFonts w:asciiTheme="minorHAnsi" w:eastAsia="CN-Arial" w:hAnsiTheme="minorHAnsi"/>
              </w:rPr>
            </w:pPr>
          </w:p>
        </w:tc>
        <w:tc>
          <w:tcPr>
            <w:tcW w:w="1332" w:type="dxa"/>
            <w:vAlign w:val="bottom"/>
          </w:tcPr>
          <w:p w14:paraId="597CC468" w14:textId="77777777" w:rsidR="0093606F" w:rsidRPr="00903AA5" w:rsidRDefault="0093606F" w:rsidP="00762FC0">
            <w:pPr>
              <w:pStyle w:val="Tabletext"/>
              <w:keepNext/>
              <w:jc w:val="right"/>
              <w:rPr>
                <w:rFonts w:asciiTheme="minorHAnsi" w:eastAsia="CN-Arial" w:hAnsiTheme="minorHAnsi"/>
              </w:rPr>
            </w:pPr>
          </w:p>
        </w:tc>
      </w:tr>
      <w:tr w:rsidR="0093606F" w:rsidRPr="00903AA5" w14:paraId="7B970BAF" w14:textId="77777777" w:rsidTr="00F60083">
        <w:trPr>
          <w:jc w:val="center"/>
        </w:trPr>
        <w:tc>
          <w:tcPr>
            <w:tcW w:w="1832" w:type="dxa"/>
            <w:vAlign w:val="bottom"/>
          </w:tcPr>
          <w:p w14:paraId="4BA4F984" w14:textId="77777777" w:rsidR="0093606F" w:rsidRPr="00903AA5" w:rsidRDefault="0093606F" w:rsidP="00762FC0">
            <w:pPr>
              <w:pStyle w:val="Tabletext"/>
              <w:keepNext/>
              <w:rPr>
                <w:rFonts w:asciiTheme="minorHAnsi" w:eastAsia="CN-Arial" w:hAnsiTheme="minorHAnsi"/>
              </w:rPr>
            </w:pPr>
          </w:p>
        </w:tc>
        <w:tc>
          <w:tcPr>
            <w:tcW w:w="5760" w:type="dxa"/>
            <w:vAlign w:val="bottom"/>
          </w:tcPr>
          <w:p w14:paraId="13051632" w14:textId="77777777" w:rsidR="0093606F" w:rsidRPr="00903AA5" w:rsidRDefault="0093606F" w:rsidP="00762FC0">
            <w:pPr>
              <w:pStyle w:val="Tabletext"/>
              <w:keepNext/>
              <w:rPr>
                <w:rFonts w:asciiTheme="minorHAnsi" w:eastAsia="CN-Arial" w:hAnsiTheme="minorHAnsi"/>
              </w:rPr>
            </w:pPr>
          </w:p>
        </w:tc>
        <w:tc>
          <w:tcPr>
            <w:tcW w:w="1254" w:type="dxa"/>
          </w:tcPr>
          <w:p w14:paraId="45313C74" w14:textId="77777777" w:rsidR="0093606F" w:rsidRPr="00903AA5" w:rsidRDefault="0093606F" w:rsidP="00762FC0">
            <w:pPr>
              <w:pStyle w:val="Tabletext"/>
              <w:keepNext/>
              <w:jc w:val="center"/>
              <w:rPr>
                <w:rFonts w:asciiTheme="minorHAnsi" w:hAnsiTheme="minorHAnsi"/>
              </w:rPr>
            </w:pPr>
          </w:p>
        </w:tc>
        <w:tc>
          <w:tcPr>
            <w:tcW w:w="1334" w:type="dxa"/>
            <w:vAlign w:val="bottom"/>
          </w:tcPr>
          <w:p w14:paraId="0CE90224" w14:textId="77777777" w:rsidR="0093606F" w:rsidRPr="00903AA5" w:rsidRDefault="0093606F" w:rsidP="00762FC0">
            <w:pPr>
              <w:pStyle w:val="Tabletext"/>
              <w:keepNext/>
              <w:jc w:val="right"/>
              <w:rPr>
                <w:rFonts w:asciiTheme="minorHAnsi" w:eastAsia="CN-Arial" w:hAnsiTheme="minorHAnsi"/>
              </w:rPr>
            </w:pPr>
          </w:p>
        </w:tc>
        <w:tc>
          <w:tcPr>
            <w:tcW w:w="1332" w:type="dxa"/>
          </w:tcPr>
          <w:p w14:paraId="6203C3F1" w14:textId="77777777" w:rsidR="0093606F" w:rsidRPr="00903AA5" w:rsidRDefault="0093606F" w:rsidP="00762FC0">
            <w:pPr>
              <w:pStyle w:val="Tabletext"/>
              <w:keepNext/>
              <w:jc w:val="right"/>
              <w:rPr>
                <w:rFonts w:asciiTheme="minorHAnsi" w:eastAsia="CN-Arial" w:hAnsiTheme="minorHAnsi"/>
              </w:rPr>
            </w:pPr>
          </w:p>
        </w:tc>
        <w:tc>
          <w:tcPr>
            <w:tcW w:w="1332" w:type="dxa"/>
            <w:vAlign w:val="bottom"/>
          </w:tcPr>
          <w:p w14:paraId="4580DC7A" w14:textId="77777777" w:rsidR="0093606F" w:rsidRPr="00903AA5" w:rsidRDefault="0093606F" w:rsidP="00762FC0">
            <w:pPr>
              <w:pStyle w:val="Tabletext"/>
              <w:keepNext/>
              <w:jc w:val="right"/>
              <w:rPr>
                <w:rFonts w:asciiTheme="minorHAnsi" w:eastAsia="CN-Arial" w:hAnsiTheme="minorHAnsi"/>
              </w:rPr>
            </w:pPr>
          </w:p>
        </w:tc>
      </w:tr>
      <w:tr w:rsidR="0093606F" w:rsidRPr="00903AA5" w14:paraId="6234CD95" w14:textId="77777777" w:rsidTr="00F60083">
        <w:trPr>
          <w:jc w:val="center"/>
        </w:trPr>
        <w:tc>
          <w:tcPr>
            <w:tcW w:w="1832" w:type="dxa"/>
            <w:vAlign w:val="bottom"/>
          </w:tcPr>
          <w:p w14:paraId="6CA830D5" w14:textId="77777777" w:rsidR="0093606F" w:rsidRPr="00903AA5" w:rsidRDefault="0093606F" w:rsidP="00762FC0">
            <w:pPr>
              <w:pStyle w:val="Tabletext"/>
              <w:keepNext/>
              <w:rPr>
                <w:rFonts w:asciiTheme="minorHAnsi" w:eastAsia="CN-Arial" w:hAnsiTheme="minorHAnsi"/>
              </w:rPr>
            </w:pPr>
          </w:p>
        </w:tc>
        <w:tc>
          <w:tcPr>
            <w:tcW w:w="5760" w:type="dxa"/>
            <w:vAlign w:val="bottom"/>
          </w:tcPr>
          <w:p w14:paraId="0B6649C0" w14:textId="77777777" w:rsidR="0093606F" w:rsidRPr="00903AA5" w:rsidRDefault="0093606F" w:rsidP="00762FC0">
            <w:pPr>
              <w:pStyle w:val="Tabletext"/>
              <w:keepNext/>
              <w:rPr>
                <w:rFonts w:asciiTheme="minorHAnsi" w:eastAsia="CN-Arial" w:hAnsiTheme="minorHAnsi"/>
              </w:rPr>
            </w:pPr>
          </w:p>
        </w:tc>
        <w:tc>
          <w:tcPr>
            <w:tcW w:w="1254" w:type="dxa"/>
          </w:tcPr>
          <w:p w14:paraId="6E2813A7" w14:textId="77777777" w:rsidR="0093606F" w:rsidRPr="00903AA5" w:rsidRDefault="0093606F" w:rsidP="00762FC0">
            <w:pPr>
              <w:pStyle w:val="Tabletext"/>
              <w:keepNext/>
              <w:jc w:val="center"/>
              <w:rPr>
                <w:rFonts w:asciiTheme="minorHAnsi" w:hAnsiTheme="minorHAnsi"/>
              </w:rPr>
            </w:pPr>
          </w:p>
        </w:tc>
        <w:tc>
          <w:tcPr>
            <w:tcW w:w="1334" w:type="dxa"/>
            <w:vAlign w:val="bottom"/>
          </w:tcPr>
          <w:p w14:paraId="1286E3C2" w14:textId="77777777" w:rsidR="0093606F" w:rsidRPr="00903AA5" w:rsidRDefault="0093606F" w:rsidP="00762FC0">
            <w:pPr>
              <w:pStyle w:val="Tabletext"/>
              <w:keepNext/>
              <w:jc w:val="right"/>
              <w:rPr>
                <w:rFonts w:asciiTheme="minorHAnsi" w:eastAsia="CN-Arial" w:hAnsiTheme="minorHAnsi"/>
              </w:rPr>
            </w:pPr>
          </w:p>
        </w:tc>
        <w:tc>
          <w:tcPr>
            <w:tcW w:w="1332" w:type="dxa"/>
          </w:tcPr>
          <w:p w14:paraId="5BDC4724" w14:textId="77777777" w:rsidR="0093606F" w:rsidRPr="00903AA5" w:rsidRDefault="0093606F" w:rsidP="00762FC0">
            <w:pPr>
              <w:pStyle w:val="Tabletext"/>
              <w:keepNext/>
              <w:jc w:val="right"/>
              <w:rPr>
                <w:rFonts w:asciiTheme="minorHAnsi" w:eastAsia="CN-Arial" w:hAnsiTheme="minorHAnsi"/>
              </w:rPr>
            </w:pPr>
          </w:p>
        </w:tc>
        <w:tc>
          <w:tcPr>
            <w:tcW w:w="1332" w:type="dxa"/>
            <w:vAlign w:val="bottom"/>
          </w:tcPr>
          <w:p w14:paraId="2CA21CBA" w14:textId="77777777" w:rsidR="0093606F" w:rsidRPr="00903AA5" w:rsidRDefault="0093606F" w:rsidP="00762FC0">
            <w:pPr>
              <w:pStyle w:val="Tabletext"/>
              <w:keepNext/>
              <w:jc w:val="right"/>
              <w:rPr>
                <w:rFonts w:asciiTheme="minorHAnsi" w:eastAsia="CN-Arial" w:hAnsiTheme="minorHAnsi"/>
              </w:rPr>
            </w:pPr>
          </w:p>
        </w:tc>
      </w:tr>
    </w:tbl>
    <w:p w14:paraId="1EBFA7F2" w14:textId="326F8734" w:rsidR="00326CBA" w:rsidRPr="00903AA5" w:rsidRDefault="00326CBA" w:rsidP="00326CBA">
      <w:pPr>
        <w:pStyle w:val="Heading3"/>
        <w:spacing w:before="0" w:after="0"/>
        <w:rPr>
          <w:rFonts w:asciiTheme="minorHAnsi" w:eastAsia="CN-Arial" w:hAnsiTheme="minorHAnsi" w:cs="Times New Roman"/>
          <w:b w:val="0"/>
          <w:bCs w:val="0"/>
          <w:sz w:val="20"/>
          <w:szCs w:val="20"/>
        </w:rPr>
      </w:pPr>
      <w:r w:rsidRPr="00903AA5">
        <w:rPr>
          <w:rFonts w:asciiTheme="minorHAnsi" w:eastAsia="CN-Arial" w:hAnsiTheme="minorHAnsi" w:cs="Times New Roman"/>
          <w:b w:val="0"/>
          <w:bCs w:val="0"/>
          <w:sz w:val="20"/>
          <w:szCs w:val="20"/>
        </w:rPr>
        <w:t xml:space="preserve">*Represents results from the “Tier 1 Base Year Level” </w:t>
      </w:r>
      <w:r w:rsidR="00010A89">
        <w:rPr>
          <w:rFonts w:asciiTheme="minorHAnsi" w:eastAsia="CN-Arial" w:hAnsiTheme="minorHAnsi" w:cs="Times New Roman"/>
          <w:b w:val="0"/>
          <w:bCs w:val="0"/>
          <w:sz w:val="20"/>
          <w:szCs w:val="20"/>
        </w:rPr>
        <w:t>sheet in</w:t>
      </w:r>
      <w:r w:rsidR="00E96C28">
        <w:rPr>
          <w:rFonts w:asciiTheme="minorHAnsi" w:eastAsia="CN-Arial" w:hAnsiTheme="minorHAnsi" w:cs="Times New Roman"/>
          <w:b w:val="0"/>
          <w:bCs w:val="0"/>
          <w:sz w:val="20"/>
          <w:szCs w:val="20"/>
        </w:rPr>
        <w:t xml:space="preserve"> the EPA KCA tool</w:t>
      </w:r>
      <w:r w:rsidRPr="00903AA5">
        <w:rPr>
          <w:rFonts w:asciiTheme="minorHAnsi" w:eastAsia="CN-Arial" w:hAnsiTheme="minorHAnsi" w:cs="Times New Roman"/>
          <w:b w:val="0"/>
          <w:bCs w:val="0"/>
          <w:sz w:val="20"/>
          <w:szCs w:val="20"/>
        </w:rPr>
        <w:t>.</w:t>
      </w:r>
    </w:p>
    <w:p w14:paraId="17DD289C" w14:textId="6B188956" w:rsidR="00493552" w:rsidRPr="00E17407" w:rsidRDefault="00493552" w:rsidP="00493552">
      <w:pPr>
        <w:pStyle w:val="Heading3"/>
        <w:rPr>
          <w:rFonts w:asciiTheme="minorHAnsi" w:hAnsiTheme="minorHAnsi"/>
          <w:color w:val="008000"/>
        </w:rPr>
      </w:pPr>
      <w:r w:rsidRPr="00E17407">
        <w:rPr>
          <w:rFonts w:asciiTheme="minorHAnsi" w:hAnsiTheme="minorHAnsi"/>
          <w:color w:val="008000"/>
        </w:rPr>
        <w:t>STEP 4</w:t>
      </w:r>
      <w:r>
        <w:rPr>
          <w:rFonts w:asciiTheme="minorHAnsi" w:hAnsiTheme="minorHAnsi"/>
          <w:color w:val="008000"/>
        </w:rPr>
        <w:t>.2</w:t>
      </w:r>
      <w:r w:rsidRPr="00E17407">
        <w:rPr>
          <w:rFonts w:asciiTheme="minorHAnsi" w:hAnsiTheme="minorHAnsi"/>
          <w:color w:val="008000"/>
        </w:rPr>
        <w:t xml:space="preserve">: </w:t>
      </w:r>
      <w:r>
        <w:rPr>
          <w:rFonts w:asciiTheme="minorHAnsi" w:hAnsiTheme="minorHAnsi"/>
          <w:color w:val="008000"/>
        </w:rPr>
        <w:t>Trend assessment</w:t>
      </w:r>
    </w:p>
    <w:p w14:paraId="1F501375" w14:textId="1D9844CF" w:rsidR="00493552" w:rsidRPr="00A66AF5" w:rsidRDefault="00493552" w:rsidP="00A66AF5">
      <w:pPr>
        <w:pStyle w:val="Guide"/>
        <w:rPr>
          <w:rFonts w:asciiTheme="minorHAnsi" w:hAnsiTheme="minorHAnsi"/>
          <w:color w:val="008000"/>
        </w:rPr>
      </w:pPr>
      <w:r>
        <w:rPr>
          <w:rFonts w:asciiTheme="minorHAnsi" w:hAnsiTheme="minorHAnsi"/>
          <w:color w:val="008000"/>
        </w:rPr>
        <w:t>C</w:t>
      </w:r>
      <w:r w:rsidR="0093606F" w:rsidRPr="00903AA5">
        <w:rPr>
          <w:rFonts w:asciiTheme="minorHAnsi" w:hAnsiTheme="minorHAnsi"/>
          <w:color w:val="008000"/>
        </w:rPr>
        <w:t xml:space="preserve">onduct the trend assessment using both the base year estimates and current estimates. </w:t>
      </w:r>
      <w:r w:rsidRPr="00903AA5">
        <w:rPr>
          <w:rFonts w:asciiTheme="minorHAnsi" w:hAnsiTheme="minorHAnsi"/>
          <w:color w:val="008000"/>
        </w:rPr>
        <w:t>The trend assessment identifies categories</w:t>
      </w:r>
      <w:r w:rsidR="001923FE">
        <w:rPr>
          <w:rFonts w:asciiTheme="minorHAnsi" w:hAnsiTheme="minorHAnsi"/>
          <w:color w:val="008000"/>
        </w:rPr>
        <w:t xml:space="preserve"> </w:t>
      </w:r>
      <w:r w:rsidR="000563DB">
        <w:rPr>
          <w:rFonts w:asciiTheme="minorHAnsi" w:hAnsiTheme="minorHAnsi"/>
          <w:color w:val="008000"/>
        </w:rPr>
        <w:t>whose</w:t>
      </w:r>
      <w:r w:rsidR="00560121">
        <w:rPr>
          <w:rFonts w:asciiTheme="minorHAnsi" w:hAnsiTheme="minorHAnsi"/>
          <w:color w:val="008000"/>
        </w:rPr>
        <w:t xml:space="preserve"> trends </w:t>
      </w:r>
      <w:r>
        <w:rPr>
          <w:rFonts w:asciiTheme="minorHAnsi" w:hAnsiTheme="minorHAnsi"/>
          <w:color w:val="008000"/>
        </w:rPr>
        <w:t>which</w:t>
      </w:r>
      <w:r w:rsidR="00560121">
        <w:rPr>
          <w:rFonts w:asciiTheme="minorHAnsi" w:hAnsiTheme="minorHAnsi"/>
          <w:color w:val="008000"/>
        </w:rPr>
        <w:t xml:space="preserve"> </w:t>
      </w:r>
      <w:r>
        <w:rPr>
          <w:rFonts w:asciiTheme="minorHAnsi" w:hAnsiTheme="minorHAnsi"/>
          <w:color w:val="008000"/>
        </w:rPr>
        <w:t>differ</w:t>
      </w:r>
      <w:r w:rsidR="005423FD">
        <w:rPr>
          <w:rFonts w:asciiTheme="minorHAnsi" w:hAnsiTheme="minorHAnsi"/>
          <w:color w:val="008000"/>
        </w:rPr>
        <w:t xml:space="preserve"> </w:t>
      </w:r>
      <w:r>
        <w:rPr>
          <w:rFonts w:asciiTheme="minorHAnsi" w:hAnsiTheme="minorHAnsi"/>
          <w:color w:val="008000"/>
        </w:rPr>
        <w:t>s</w:t>
      </w:r>
      <w:r w:rsidR="005423FD">
        <w:rPr>
          <w:rFonts w:asciiTheme="minorHAnsi" w:hAnsiTheme="minorHAnsi"/>
          <w:color w:val="008000"/>
        </w:rPr>
        <w:t>ignificantly</w:t>
      </w:r>
      <w:r w:rsidRPr="00903AA5">
        <w:rPr>
          <w:rFonts w:asciiTheme="minorHAnsi" w:hAnsiTheme="minorHAnsi"/>
          <w:color w:val="008000"/>
        </w:rPr>
        <w:t xml:space="preserve"> from the trend of the total inventory, regardless of whether </w:t>
      </w:r>
      <w:r>
        <w:rPr>
          <w:rFonts w:asciiTheme="minorHAnsi" w:hAnsiTheme="minorHAnsi"/>
          <w:color w:val="008000"/>
        </w:rPr>
        <w:t xml:space="preserve">the </w:t>
      </w:r>
      <w:r w:rsidRPr="00903AA5">
        <w:rPr>
          <w:rFonts w:asciiTheme="minorHAnsi" w:hAnsiTheme="minorHAnsi"/>
          <w:color w:val="008000"/>
        </w:rPr>
        <w:t>category</w:t>
      </w:r>
      <w:r>
        <w:rPr>
          <w:rFonts w:asciiTheme="minorHAnsi" w:hAnsiTheme="minorHAnsi"/>
          <w:color w:val="008000"/>
        </w:rPr>
        <w:t>’s</w:t>
      </w:r>
      <w:r w:rsidRPr="00903AA5">
        <w:rPr>
          <w:rFonts w:asciiTheme="minorHAnsi" w:hAnsiTheme="minorHAnsi"/>
          <w:color w:val="008000"/>
        </w:rPr>
        <w:t xml:space="preserve"> trend is increasing or decreasing, or </w:t>
      </w:r>
      <w:r>
        <w:rPr>
          <w:rFonts w:asciiTheme="minorHAnsi" w:hAnsiTheme="minorHAnsi"/>
          <w:color w:val="008000"/>
        </w:rPr>
        <w:t xml:space="preserve">it </w:t>
      </w:r>
      <w:r w:rsidRPr="00903AA5">
        <w:rPr>
          <w:rFonts w:asciiTheme="minorHAnsi" w:hAnsiTheme="minorHAnsi"/>
          <w:color w:val="008000"/>
        </w:rPr>
        <w:t xml:space="preserve">is a sink or source. Categories </w:t>
      </w:r>
      <w:r w:rsidR="00A66AF5">
        <w:rPr>
          <w:rFonts w:asciiTheme="minorHAnsi" w:hAnsiTheme="minorHAnsi"/>
          <w:color w:val="008000"/>
        </w:rPr>
        <w:t>with</w:t>
      </w:r>
      <w:r w:rsidRPr="00903AA5">
        <w:rPr>
          <w:rFonts w:asciiTheme="minorHAnsi" w:hAnsiTheme="minorHAnsi"/>
          <w:color w:val="008000"/>
        </w:rPr>
        <w:t xml:space="preserve"> trend</w:t>
      </w:r>
      <w:r w:rsidR="00A66AF5">
        <w:rPr>
          <w:rFonts w:asciiTheme="minorHAnsi" w:hAnsiTheme="minorHAnsi"/>
          <w:color w:val="008000"/>
        </w:rPr>
        <w:t>s that</w:t>
      </w:r>
      <w:r w:rsidRPr="00903AA5">
        <w:rPr>
          <w:rFonts w:asciiTheme="minorHAnsi" w:hAnsiTheme="minorHAnsi"/>
          <w:color w:val="008000"/>
        </w:rPr>
        <w:t xml:space="preserve"> diverge </w:t>
      </w:r>
      <w:r w:rsidR="00A66AF5">
        <w:rPr>
          <w:rFonts w:asciiTheme="minorHAnsi" w:hAnsiTheme="minorHAnsi"/>
          <w:color w:val="008000"/>
        </w:rPr>
        <w:t xml:space="preserve">the </w:t>
      </w:r>
      <w:r w:rsidRPr="00903AA5">
        <w:rPr>
          <w:rFonts w:asciiTheme="minorHAnsi" w:hAnsiTheme="minorHAnsi"/>
          <w:color w:val="008000"/>
        </w:rPr>
        <w:t>most from the total trend should be identified as key when this difference is weighted by the level of emissions or removals of the category in the base year. The</w:t>
      </w:r>
      <w:r w:rsidR="00A66AF5">
        <w:rPr>
          <w:rFonts w:asciiTheme="minorHAnsi" w:hAnsiTheme="minorHAnsi"/>
          <w:color w:val="008000"/>
        </w:rPr>
        <w:t xml:space="preserve"> IPCC defines</w:t>
      </w:r>
      <w:r w:rsidRPr="00903AA5">
        <w:rPr>
          <w:rFonts w:asciiTheme="minorHAnsi" w:hAnsiTheme="minorHAnsi"/>
          <w:color w:val="008000"/>
        </w:rPr>
        <w:t xml:space="preserve"> </w:t>
      </w:r>
      <w:r w:rsidR="00A66AF5">
        <w:rPr>
          <w:rFonts w:asciiTheme="minorHAnsi" w:hAnsiTheme="minorHAnsi"/>
          <w:color w:val="008000"/>
        </w:rPr>
        <w:t xml:space="preserve">the </w:t>
      </w:r>
      <w:r w:rsidR="006F1D68">
        <w:rPr>
          <w:rFonts w:asciiTheme="minorHAnsi" w:hAnsiTheme="minorHAnsi"/>
          <w:color w:val="008000"/>
        </w:rPr>
        <w:t>“</w:t>
      </w:r>
      <w:r w:rsidRPr="00903AA5">
        <w:rPr>
          <w:rFonts w:asciiTheme="minorHAnsi" w:hAnsiTheme="minorHAnsi"/>
          <w:color w:val="008000"/>
        </w:rPr>
        <w:t>inventory category trend</w:t>
      </w:r>
      <w:r w:rsidR="006F1D68">
        <w:rPr>
          <w:rFonts w:asciiTheme="minorHAnsi" w:hAnsiTheme="minorHAnsi"/>
          <w:color w:val="008000"/>
        </w:rPr>
        <w:t>”</w:t>
      </w:r>
      <w:r w:rsidRPr="00903AA5">
        <w:rPr>
          <w:rFonts w:asciiTheme="minorHAnsi" w:hAnsiTheme="minorHAnsi"/>
          <w:color w:val="008000"/>
        </w:rPr>
        <w:t xml:space="preserve"> as the change in net emissions from the base year to the current year, as a percentage of current year net emissions from that inventory category. The </w:t>
      </w:r>
      <w:r w:rsidR="006F1D68">
        <w:rPr>
          <w:rFonts w:asciiTheme="minorHAnsi" w:hAnsiTheme="minorHAnsi"/>
          <w:color w:val="008000"/>
        </w:rPr>
        <w:t>“</w:t>
      </w:r>
      <w:r w:rsidRPr="00903AA5">
        <w:rPr>
          <w:rFonts w:asciiTheme="minorHAnsi" w:hAnsiTheme="minorHAnsi"/>
          <w:color w:val="008000"/>
        </w:rPr>
        <w:t>total trend</w:t>
      </w:r>
      <w:r w:rsidR="006F1D68">
        <w:rPr>
          <w:rFonts w:asciiTheme="minorHAnsi" w:hAnsiTheme="minorHAnsi"/>
          <w:color w:val="008000"/>
        </w:rPr>
        <w:t>”</w:t>
      </w:r>
      <w:r w:rsidRPr="00903AA5">
        <w:rPr>
          <w:rFonts w:asciiTheme="minorHAnsi" w:hAnsiTheme="minorHAnsi"/>
          <w:color w:val="008000"/>
        </w:rPr>
        <w:t xml:space="preserve"> is the percentage change in total inventory net emissions from the base year to the current year.</w:t>
      </w:r>
    </w:p>
    <w:p w14:paraId="731EA713" w14:textId="661243B7" w:rsidR="00A66AF5" w:rsidRDefault="00876B10" w:rsidP="00A66AF5">
      <w:pPr>
        <w:pStyle w:val="Guide"/>
        <w:rPr>
          <w:rFonts w:asciiTheme="minorHAnsi" w:hAnsiTheme="minorHAnsi"/>
          <w:color w:val="008000"/>
        </w:rPr>
      </w:pPr>
      <w:r w:rsidRPr="00903AA5">
        <w:rPr>
          <w:rFonts w:asciiTheme="minorHAnsi" w:hAnsiTheme="minorHAnsi"/>
          <w:color w:val="008000"/>
        </w:rPr>
        <w:lastRenderedPageBreak/>
        <w:t>Complete Table 5</w:t>
      </w:r>
      <w:r w:rsidR="00493552">
        <w:rPr>
          <w:rFonts w:asciiTheme="minorHAnsi" w:hAnsiTheme="minorHAnsi"/>
          <w:color w:val="008000"/>
        </w:rPr>
        <w:t>-</w:t>
      </w:r>
      <w:r w:rsidRPr="00903AA5">
        <w:rPr>
          <w:rFonts w:asciiTheme="minorHAnsi" w:hAnsiTheme="minorHAnsi"/>
          <w:color w:val="008000"/>
        </w:rPr>
        <w:t>3</w:t>
      </w:r>
      <w:r w:rsidR="00493552">
        <w:rPr>
          <w:rFonts w:asciiTheme="minorHAnsi" w:hAnsiTheme="minorHAnsi"/>
          <w:color w:val="008000"/>
        </w:rPr>
        <w:t>, below,</w:t>
      </w:r>
      <w:r w:rsidRPr="00903AA5">
        <w:rPr>
          <w:rFonts w:asciiTheme="minorHAnsi" w:hAnsiTheme="minorHAnsi"/>
          <w:color w:val="008000"/>
        </w:rPr>
        <w:t xml:space="preserve"> using the results from the "Tier 1 Trend" </w:t>
      </w:r>
      <w:r w:rsidR="00010A89">
        <w:rPr>
          <w:rFonts w:asciiTheme="minorHAnsi" w:hAnsiTheme="minorHAnsi"/>
          <w:color w:val="008000"/>
        </w:rPr>
        <w:t>sheet in</w:t>
      </w:r>
      <w:r w:rsidR="00493552" w:rsidRPr="00903AA5">
        <w:rPr>
          <w:rFonts w:asciiTheme="minorHAnsi" w:hAnsiTheme="minorHAnsi"/>
          <w:color w:val="008000"/>
        </w:rPr>
        <w:t xml:space="preserve"> the </w:t>
      </w:r>
      <w:r w:rsidR="00493552">
        <w:rPr>
          <w:rFonts w:asciiTheme="minorHAnsi" w:hAnsiTheme="minorHAnsi"/>
          <w:color w:val="008000"/>
        </w:rPr>
        <w:t>EPA KCA tool</w:t>
      </w:r>
      <w:r w:rsidRPr="00903AA5">
        <w:rPr>
          <w:rFonts w:asciiTheme="minorHAnsi" w:hAnsiTheme="minorHAnsi"/>
          <w:color w:val="008000"/>
        </w:rPr>
        <w:t>.</w:t>
      </w:r>
      <w:r w:rsidR="00A66AF5" w:rsidRPr="00A66AF5">
        <w:rPr>
          <w:rFonts w:asciiTheme="minorHAnsi" w:hAnsiTheme="minorHAnsi"/>
          <w:color w:val="008000"/>
        </w:rPr>
        <w:t xml:space="preserve"> </w:t>
      </w:r>
      <w:r w:rsidR="00A66AF5">
        <w:rPr>
          <w:rFonts w:asciiTheme="minorHAnsi" w:hAnsiTheme="minorHAnsi"/>
          <w:color w:val="008000"/>
        </w:rPr>
        <w:t>This table will be a</w:t>
      </w:r>
      <w:r w:rsidR="00A66AF5" w:rsidRPr="0026127D">
        <w:rPr>
          <w:rFonts w:asciiTheme="minorHAnsi" w:hAnsiTheme="minorHAnsi"/>
          <w:color w:val="008000"/>
        </w:rPr>
        <w:t xml:space="preserve"> record</w:t>
      </w:r>
      <w:r w:rsidR="00A66AF5">
        <w:rPr>
          <w:rFonts w:asciiTheme="minorHAnsi" w:hAnsiTheme="minorHAnsi"/>
          <w:color w:val="008000"/>
        </w:rPr>
        <w:t xml:space="preserve"> of</w:t>
      </w:r>
      <w:r w:rsidR="00A66AF5" w:rsidRPr="0026127D">
        <w:rPr>
          <w:rFonts w:asciiTheme="minorHAnsi" w:hAnsiTheme="minorHAnsi"/>
          <w:color w:val="008000"/>
        </w:rPr>
        <w:t xml:space="preserve"> the results of the IPCC Approach 1 key category </w:t>
      </w:r>
      <w:r w:rsidR="00A66AF5">
        <w:rPr>
          <w:rFonts w:asciiTheme="minorHAnsi" w:hAnsiTheme="minorHAnsi"/>
          <w:color w:val="008000"/>
        </w:rPr>
        <w:t>trend</w:t>
      </w:r>
      <w:r w:rsidR="00A66AF5" w:rsidRPr="0026127D">
        <w:rPr>
          <w:rFonts w:asciiTheme="minorHAnsi" w:hAnsiTheme="minorHAnsi"/>
          <w:color w:val="008000"/>
        </w:rPr>
        <w:t xml:space="preserve"> </w:t>
      </w:r>
      <w:r w:rsidR="00A66AF5">
        <w:rPr>
          <w:rFonts w:asciiTheme="minorHAnsi" w:hAnsiTheme="minorHAnsi"/>
          <w:color w:val="008000"/>
        </w:rPr>
        <w:t>assessment</w:t>
      </w:r>
      <w:r w:rsidR="00A66AF5" w:rsidRPr="0026127D">
        <w:rPr>
          <w:rFonts w:asciiTheme="minorHAnsi" w:hAnsiTheme="minorHAnsi"/>
          <w:color w:val="008000"/>
        </w:rPr>
        <w:t xml:space="preserve"> for the</w:t>
      </w:r>
      <w:r w:rsidR="00A66AF5">
        <w:rPr>
          <w:rFonts w:asciiTheme="minorHAnsi" w:hAnsiTheme="minorHAnsi"/>
          <w:color w:val="008000"/>
        </w:rPr>
        <w:t xml:space="preserve"> period </w:t>
      </w:r>
      <w:r w:rsidR="007542AF">
        <w:rPr>
          <w:rFonts w:asciiTheme="minorHAnsi" w:hAnsiTheme="minorHAnsi"/>
          <w:color w:val="008000"/>
        </w:rPr>
        <w:t>from</w:t>
      </w:r>
      <w:r w:rsidR="00A66AF5">
        <w:rPr>
          <w:rFonts w:asciiTheme="minorHAnsi" w:hAnsiTheme="minorHAnsi"/>
          <w:color w:val="008000"/>
        </w:rPr>
        <w:t xml:space="preserve"> the</w:t>
      </w:r>
      <w:r w:rsidR="00A66AF5" w:rsidRPr="0026127D">
        <w:rPr>
          <w:rFonts w:asciiTheme="minorHAnsi" w:hAnsiTheme="minorHAnsi"/>
          <w:color w:val="008000"/>
        </w:rPr>
        <w:t xml:space="preserve"> </w:t>
      </w:r>
      <w:r w:rsidR="00A66AF5">
        <w:rPr>
          <w:rFonts w:asciiTheme="minorHAnsi" w:hAnsiTheme="minorHAnsi"/>
          <w:color w:val="008000"/>
        </w:rPr>
        <w:t xml:space="preserve">base </w:t>
      </w:r>
      <w:r w:rsidR="007542AF">
        <w:rPr>
          <w:rFonts w:asciiTheme="minorHAnsi" w:hAnsiTheme="minorHAnsi"/>
          <w:color w:val="008000"/>
        </w:rPr>
        <w:t xml:space="preserve">to the </w:t>
      </w:r>
      <w:r w:rsidR="00A66AF5">
        <w:rPr>
          <w:rFonts w:asciiTheme="minorHAnsi" w:hAnsiTheme="minorHAnsi"/>
          <w:color w:val="008000"/>
        </w:rPr>
        <w:t>current year, e.g., 2000-2017</w:t>
      </w:r>
      <w:r w:rsidR="00A66AF5" w:rsidRPr="00903AA5">
        <w:rPr>
          <w:rFonts w:asciiTheme="minorHAnsi" w:hAnsiTheme="minorHAnsi"/>
          <w:color w:val="008000"/>
        </w:rPr>
        <w:t>.</w:t>
      </w:r>
    </w:p>
    <w:p w14:paraId="399AA816" w14:textId="6ED91963" w:rsidR="00BD68CF" w:rsidRPr="00903AA5" w:rsidRDefault="00BD68CF" w:rsidP="00BD68CF">
      <w:pPr>
        <w:pStyle w:val="Guide"/>
        <w:rPr>
          <w:rFonts w:asciiTheme="minorHAnsi" w:hAnsiTheme="minorHAnsi"/>
          <w:color w:val="008000"/>
        </w:rPr>
      </w:pPr>
      <w:r w:rsidRPr="00903AA5">
        <w:rPr>
          <w:rFonts w:asciiTheme="minorHAnsi" w:hAnsiTheme="minorHAnsi"/>
          <w:color w:val="008000"/>
        </w:rPr>
        <w:t xml:space="preserve">Enter the first inventory category identified as a key category </w:t>
      </w:r>
      <w:r w:rsidR="0093606F" w:rsidRPr="00903AA5">
        <w:rPr>
          <w:rFonts w:asciiTheme="minorHAnsi" w:hAnsiTheme="minorHAnsi"/>
          <w:color w:val="008000"/>
        </w:rPr>
        <w:t>(highlighted in green in the table</w:t>
      </w:r>
      <w:r w:rsidR="004665A4" w:rsidRPr="00903AA5">
        <w:rPr>
          <w:rFonts w:asciiTheme="minorHAnsi" w:hAnsiTheme="minorHAnsi"/>
          <w:color w:val="008000"/>
        </w:rPr>
        <w:t xml:space="preserve"> on this </w:t>
      </w:r>
      <w:r w:rsidR="00493552">
        <w:rPr>
          <w:rFonts w:asciiTheme="minorHAnsi" w:hAnsiTheme="minorHAnsi"/>
          <w:color w:val="008000"/>
        </w:rPr>
        <w:t>sheet</w:t>
      </w:r>
      <w:r w:rsidR="00493552" w:rsidRPr="00903AA5">
        <w:rPr>
          <w:rFonts w:asciiTheme="minorHAnsi" w:hAnsiTheme="minorHAnsi"/>
          <w:color w:val="008000"/>
        </w:rPr>
        <w:t xml:space="preserve"> </w:t>
      </w:r>
      <w:r w:rsidR="004665A4" w:rsidRPr="00903AA5">
        <w:rPr>
          <w:rFonts w:asciiTheme="minorHAnsi" w:hAnsiTheme="minorHAnsi"/>
          <w:color w:val="008000"/>
        </w:rPr>
        <w:t>in the software</w:t>
      </w:r>
      <w:r w:rsidR="0093606F" w:rsidRPr="00903AA5">
        <w:rPr>
          <w:rFonts w:asciiTheme="minorHAnsi" w:hAnsiTheme="minorHAnsi"/>
          <w:color w:val="008000"/>
        </w:rPr>
        <w:t xml:space="preserve">) and include </w:t>
      </w:r>
      <w:r w:rsidR="006E1B29" w:rsidRPr="00903AA5">
        <w:rPr>
          <w:rFonts w:asciiTheme="minorHAnsi" w:hAnsiTheme="minorHAnsi"/>
          <w:color w:val="008000"/>
        </w:rPr>
        <w:t>its</w:t>
      </w:r>
      <w:r w:rsidR="006E1B29" w:rsidRPr="00903AA5" w:rsidDel="0093606F">
        <w:rPr>
          <w:rFonts w:asciiTheme="minorHAnsi" w:hAnsiTheme="minorHAnsi"/>
          <w:color w:val="008000"/>
        </w:rPr>
        <w:t xml:space="preserve"> </w:t>
      </w:r>
      <w:r w:rsidR="00E96C28">
        <w:rPr>
          <w:rFonts w:asciiTheme="minorHAnsi" w:hAnsiTheme="minorHAnsi"/>
          <w:color w:val="008000"/>
        </w:rPr>
        <w:t>GHG</w:t>
      </w:r>
      <w:r w:rsidRPr="00903AA5">
        <w:rPr>
          <w:rFonts w:asciiTheme="minorHAnsi" w:hAnsiTheme="minorHAnsi"/>
          <w:color w:val="008000"/>
        </w:rPr>
        <w:t xml:space="preserve"> type, its base year and current year estimates, “</w:t>
      </w:r>
      <w:r w:rsidR="0093606F" w:rsidRPr="00903AA5">
        <w:rPr>
          <w:rFonts w:asciiTheme="minorHAnsi" w:hAnsiTheme="minorHAnsi"/>
          <w:color w:val="008000"/>
        </w:rPr>
        <w:t>trend assessment</w:t>
      </w:r>
      <w:r w:rsidRPr="00903AA5">
        <w:rPr>
          <w:rFonts w:asciiTheme="minorHAnsi" w:hAnsiTheme="minorHAnsi"/>
          <w:color w:val="008000"/>
        </w:rPr>
        <w:t>”</w:t>
      </w:r>
      <w:r w:rsidR="007A2500" w:rsidRPr="00903AA5">
        <w:rPr>
          <w:rFonts w:asciiTheme="minorHAnsi" w:hAnsiTheme="minorHAnsi"/>
          <w:color w:val="008000"/>
        </w:rPr>
        <w:t xml:space="preserve"> (or contribution to the trend), and cumulative percentage.</w:t>
      </w:r>
      <w:r w:rsidRPr="00903AA5">
        <w:rPr>
          <w:rFonts w:asciiTheme="minorHAnsi" w:hAnsiTheme="minorHAnsi"/>
          <w:color w:val="008000"/>
        </w:rPr>
        <w:t xml:space="preserve"> Continue to add the next inventory category until all categories that are </w:t>
      </w:r>
      <w:r w:rsidR="0093606F" w:rsidRPr="00903AA5">
        <w:rPr>
          <w:rFonts w:asciiTheme="minorHAnsi" w:hAnsiTheme="minorHAnsi"/>
          <w:color w:val="008000"/>
        </w:rPr>
        <w:t>highlighted in green (</w:t>
      </w:r>
      <w:r w:rsidRPr="00903AA5">
        <w:rPr>
          <w:rFonts w:asciiTheme="minorHAnsi" w:hAnsiTheme="minorHAnsi"/>
          <w:color w:val="008000"/>
        </w:rPr>
        <w:t>identified as key</w:t>
      </w:r>
      <w:r w:rsidR="0093606F" w:rsidRPr="00903AA5">
        <w:rPr>
          <w:rFonts w:asciiTheme="minorHAnsi" w:hAnsiTheme="minorHAnsi"/>
          <w:color w:val="008000"/>
        </w:rPr>
        <w:t>)</w:t>
      </w:r>
      <w:r w:rsidRPr="00903AA5">
        <w:rPr>
          <w:rFonts w:asciiTheme="minorHAnsi" w:hAnsiTheme="minorHAnsi"/>
          <w:color w:val="008000"/>
        </w:rPr>
        <w:t xml:space="preserve"> are entered. The cumulative total of these categories should account for at least 95% of the total national trend in emissions. </w:t>
      </w:r>
    </w:p>
    <w:p w14:paraId="1D4F76F9" w14:textId="77777777" w:rsidR="00493552" w:rsidRDefault="00493552" w:rsidP="00493552">
      <w:pPr>
        <w:pStyle w:val="Guide"/>
        <w:rPr>
          <w:rFonts w:asciiTheme="minorHAnsi" w:hAnsiTheme="minorHAnsi"/>
          <w:color w:val="008000"/>
        </w:rPr>
      </w:pPr>
      <w:r>
        <w:rPr>
          <w:rFonts w:asciiTheme="minorHAnsi" w:hAnsiTheme="minorHAnsi"/>
          <w:color w:val="008000"/>
        </w:rPr>
        <w:t>Add</w:t>
      </w:r>
      <w:r w:rsidRPr="0026127D">
        <w:rPr>
          <w:rFonts w:asciiTheme="minorHAnsi" w:hAnsiTheme="minorHAnsi"/>
          <w:color w:val="008000"/>
        </w:rPr>
        <w:t xml:space="preserve"> as many rows</w:t>
      </w:r>
      <w:r>
        <w:rPr>
          <w:rFonts w:asciiTheme="minorHAnsi" w:hAnsiTheme="minorHAnsi"/>
          <w:color w:val="008000"/>
        </w:rPr>
        <w:t xml:space="preserve"> to</w:t>
      </w:r>
      <w:r w:rsidRPr="0026127D">
        <w:rPr>
          <w:rFonts w:asciiTheme="minorHAnsi" w:hAnsiTheme="minorHAnsi"/>
          <w:color w:val="008000"/>
        </w:rPr>
        <w:t xml:space="preserve"> the table as necessary to provide detailed information for each category.</w:t>
      </w:r>
    </w:p>
    <w:p w14:paraId="5BB59930" w14:textId="7152DE3E" w:rsidR="00F7419B" w:rsidRPr="00903AA5" w:rsidRDefault="00F7419B" w:rsidP="00F7419B">
      <w:pPr>
        <w:pStyle w:val="Guide"/>
        <w:rPr>
          <w:rFonts w:asciiTheme="minorHAnsi" w:hAnsiTheme="minorHAnsi"/>
          <w:color w:val="008000"/>
        </w:rPr>
      </w:pPr>
      <w:r w:rsidRPr="00903AA5">
        <w:rPr>
          <w:rFonts w:asciiTheme="minorHAnsi" w:hAnsiTheme="minorHAnsi"/>
          <w:color w:val="008000"/>
        </w:rPr>
        <w:t xml:space="preserve">If </w:t>
      </w:r>
      <w:r w:rsidR="006F1D68">
        <w:rPr>
          <w:rFonts w:asciiTheme="minorHAnsi" w:hAnsiTheme="minorHAnsi"/>
          <w:color w:val="008000"/>
        </w:rPr>
        <w:t xml:space="preserve">or when </w:t>
      </w:r>
      <w:r w:rsidRPr="00903AA5">
        <w:rPr>
          <w:rFonts w:asciiTheme="minorHAnsi" w:hAnsiTheme="minorHAnsi"/>
          <w:color w:val="008000"/>
        </w:rPr>
        <w:t>the inventory is updated, update the KCA</w:t>
      </w:r>
      <w:r w:rsidR="00A66AF5">
        <w:rPr>
          <w:rFonts w:asciiTheme="minorHAnsi" w:hAnsiTheme="minorHAnsi"/>
          <w:color w:val="008000"/>
        </w:rPr>
        <w:t>.</w:t>
      </w:r>
    </w:p>
    <w:p w14:paraId="352BEE41" w14:textId="67BC0859" w:rsidR="0049601E" w:rsidRPr="00903AA5" w:rsidRDefault="00C9028B" w:rsidP="0026127D">
      <w:pPr>
        <w:pStyle w:val="Caption"/>
      </w:pPr>
      <w:r w:rsidRPr="00903AA5">
        <w:t>Table 5</w:t>
      </w:r>
      <w:r w:rsidR="00A66AF5">
        <w:t>-</w:t>
      </w:r>
      <w:r w:rsidR="0093606F" w:rsidRPr="00903AA5">
        <w:t>3</w:t>
      </w:r>
      <w:r w:rsidR="00417AEE" w:rsidRPr="00903AA5">
        <w:t xml:space="preserve">: </w:t>
      </w:r>
      <w:r w:rsidR="0049601E" w:rsidRPr="00903AA5">
        <w:t xml:space="preserve">Key </w:t>
      </w:r>
      <w:r w:rsidR="006F1D68">
        <w:t>C</w:t>
      </w:r>
      <w:r w:rsidR="0049601E" w:rsidRPr="00903AA5">
        <w:t xml:space="preserve">ategories </w:t>
      </w:r>
      <w:r w:rsidR="006F1D68">
        <w:t>B</w:t>
      </w:r>
      <w:r w:rsidR="0049601E" w:rsidRPr="00903AA5">
        <w:t xml:space="preserve">ased on </w:t>
      </w:r>
      <w:r w:rsidR="006F1D68">
        <w:t>C</w:t>
      </w:r>
      <w:r w:rsidR="0049601E" w:rsidRPr="00903AA5">
        <w:t xml:space="preserve">ontribution to </w:t>
      </w:r>
      <w:r w:rsidR="006F1D68">
        <w:t>O</w:t>
      </w:r>
      <w:r w:rsidR="0049601E" w:rsidRPr="00903AA5">
        <w:t xml:space="preserve">verall </w:t>
      </w:r>
      <w:r w:rsidR="006F1D68">
        <w:t>T</w:t>
      </w:r>
      <w:r w:rsidR="0049601E" w:rsidRPr="00903AA5">
        <w:t>rend</w:t>
      </w:r>
      <w:r w:rsidR="00D90F4E" w:rsidRPr="00903AA5">
        <w:t xml:space="preserve"> in </w:t>
      </w:r>
      <w:r w:rsidR="006F1D68">
        <w:t>N</w:t>
      </w:r>
      <w:r w:rsidR="00D90F4E" w:rsidRPr="00903AA5">
        <w:t xml:space="preserve">ational </w:t>
      </w:r>
      <w:r w:rsidR="006F1D68">
        <w:t>N</w:t>
      </w:r>
      <w:r w:rsidR="00BD68CF" w:rsidRPr="00903AA5">
        <w:t xml:space="preserve">et </w:t>
      </w:r>
      <w:r w:rsidR="006F1D68">
        <w:t>E</w:t>
      </w:r>
      <w:r w:rsidR="00D90F4E" w:rsidRPr="00903AA5">
        <w:t>missions</w:t>
      </w:r>
      <w:r w:rsidR="005969F1" w:rsidRPr="00903AA5">
        <w:t>*</w:t>
      </w:r>
    </w:p>
    <w:tbl>
      <w:tblPr>
        <w:tblW w:w="1287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4128"/>
        <w:gridCol w:w="2216"/>
        <w:gridCol w:w="1286"/>
        <w:gridCol w:w="1222"/>
        <w:gridCol w:w="1340"/>
        <w:gridCol w:w="1386"/>
        <w:gridCol w:w="1299"/>
      </w:tblGrid>
      <w:tr w:rsidR="000552CB" w:rsidRPr="00903AA5" w14:paraId="6C0AE9CD" w14:textId="77777777" w:rsidTr="001E56BB">
        <w:trPr>
          <w:jc w:val="center"/>
        </w:trPr>
        <w:tc>
          <w:tcPr>
            <w:tcW w:w="4128" w:type="dxa"/>
            <w:shd w:val="clear" w:color="auto" w:fill="5F497A"/>
            <w:vAlign w:val="bottom"/>
          </w:tcPr>
          <w:p w14:paraId="7160025C"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IPCC Category Code</w:t>
            </w:r>
          </w:p>
        </w:tc>
        <w:tc>
          <w:tcPr>
            <w:tcW w:w="2216" w:type="dxa"/>
            <w:shd w:val="clear" w:color="auto" w:fill="5F497A"/>
            <w:vAlign w:val="bottom"/>
          </w:tcPr>
          <w:p w14:paraId="0B477FF5" w14:textId="77777777" w:rsidR="001224A9" w:rsidRPr="00903AA5" w:rsidRDefault="000552CB" w:rsidP="001E56BB">
            <w:pPr>
              <w:pStyle w:val="TableHeader"/>
              <w:keepNext/>
              <w:rPr>
                <w:rFonts w:asciiTheme="minorHAnsi" w:hAnsiTheme="minorHAnsi"/>
                <w:bCs/>
                <w:color w:val="FFFFFF"/>
              </w:rPr>
            </w:pPr>
            <w:r w:rsidRPr="00903AA5">
              <w:rPr>
                <w:rFonts w:asciiTheme="minorHAnsi" w:eastAsia="CN-Arial" w:hAnsiTheme="minorHAnsi"/>
                <w:bCs/>
                <w:color w:val="FFFFFF"/>
              </w:rPr>
              <w:t>IPCC Category</w:t>
            </w:r>
          </w:p>
        </w:tc>
        <w:tc>
          <w:tcPr>
            <w:tcW w:w="1286" w:type="dxa"/>
            <w:shd w:val="clear" w:color="auto" w:fill="5F497A"/>
            <w:vAlign w:val="bottom"/>
          </w:tcPr>
          <w:p w14:paraId="51048948" w14:textId="77777777" w:rsidR="001224A9" w:rsidRPr="00903AA5" w:rsidRDefault="000E7DD6" w:rsidP="001E56BB">
            <w:pPr>
              <w:pStyle w:val="TableHeader"/>
              <w:keepNext/>
              <w:rPr>
                <w:rFonts w:asciiTheme="minorHAnsi" w:eastAsia="CN-Arial" w:hAnsiTheme="minorHAnsi"/>
                <w:color w:val="FFFFFF"/>
              </w:rPr>
            </w:pPr>
            <w:r w:rsidRPr="00903AA5">
              <w:rPr>
                <w:rFonts w:asciiTheme="minorHAnsi" w:eastAsia="CN-Arial" w:hAnsiTheme="minorHAnsi"/>
                <w:color w:val="FFFFFF"/>
              </w:rPr>
              <w:t>G</w:t>
            </w:r>
            <w:r w:rsidR="000552CB" w:rsidRPr="00903AA5">
              <w:rPr>
                <w:rFonts w:asciiTheme="minorHAnsi" w:eastAsia="CN-Arial" w:hAnsiTheme="minorHAnsi"/>
                <w:color w:val="FFFFFF"/>
              </w:rPr>
              <w:t>as</w:t>
            </w:r>
          </w:p>
        </w:tc>
        <w:tc>
          <w:tcPr>
            <w:tcW w:w="1222" w:type="dxa"/>
            <w:shd w:val="clear" w:color="auto" w:fill="5F497A"/>
            <w:vAlign w:val="bottom"/>
          </w:tcPr>
          <w:p w14:paraId="36138099"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Base Year Emissions</w:t>
            </w:r>
          </w:p>
          <w:p w14:paraId="25394793"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(Gg CO</w:t>
            </w:r>
            <w:r w:rsidRPr="00903AA5">
              <w:rPr>
                <w:rFonts w:asciiTheme="minorHAnsi" w:eastAsia="CN-Arial" w:hAnsiTheme="minorHAnsi"/>
                <w:bCs/>
                <w:color w:val="FFFFFF"/>
                <w:vertAlign w:val="subscript"/>
              </w:rPr>
              <w:t>2</w:t>
            </w:r>
            <w:r w:rsidRPr="00903AA5">
              <w:rPr>
                <w:rFonts w:asciiTheme="minorHAnsi" w:eastAsia="CN-Arial" w:hAnsiTheme="minorHAnsi"/>
                <w:bCs/>
                <w:color w:val="FFFFFF"/>
              </w:rPr>
              <w:t xml:space="preserve"> Eq.)</w:t>
            </w:r>
          </w:p>
        </w:tc>
        <w:tc>
          <w:tcPr>
            <w:tcW w:w="1340" w:type="dxa"/>
            <w:shd w:val="clear" w:color="auto" w:fill="5F497A"/>
            <w:vAlign w:val="bottom"/>
          </w:tcPr>
          <w:p w14:paraId="217B8BA6"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Current Year Emissions</w:t>
            </w:r>
          </w:p>
          <w:p w14:paraId="1BA93074"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(Gg CO</w:t>
            </w:r>
            <w:r w:rsidRPr="00903AA5">
              <w:rPr>
                <w:rFonts w:asciiTheme="minorHAnsi" w:eastAsia="CN-Arial" w:hAnsiTheme="minorHAnsi"/>
                <w:bCs/>
                <w:color w:val="FFFFFF"/>
                <w:vertAlign w:val="subscript"/>
              </w:rPr>
              <w:t>2</w:t>
            </w:r>
            <w:r w:rsidRPr="00903AA5">
              <w:rPr>
                <w:rFonts w:asciiTheme="minorHAnsi" w:eastAsia="CN-Arial" w:hAnsiTheme="minorHAnsi"/>
                <w:bCs/>
                <w:color w:val="FFFFFF"/>
              </w:rPr>
              <w:t xml:space="preserve"> Eq.)</w:t>
            </w:r>
          </w:p>
        </w:tc>
        <w:tc>
          <w:tcPr>
            <w:tcW w:w="1386" w:type="dxa"/>
            <w:shd w:val="clear" w:color="auto" w:fill="5F497A"/>
            <w:vAlign w:val="bottom"/>
          </w:tcPr>
          <w:p w14:paraId="44B4A11D"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Contribution to Trend</w:t>
            </w:r>
          </w:p>
        </w:tc>
        <w:tc>
          <w:tcPr>
            <w:tcW w:w="1299" w:type="dxa"/>
            <w:shd w:val="clear" w:color="auto" w:fill="5F497A"/>
            <w:vAlign w:val="bottom"/>
          </w:tcPr>
          <w:p w14:paraId="6095C09B"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Cumulative Contribution to Trend</w:t>
            </w:r>
          </w:p>
        </w:tc>
      </w:tr>
      <w:tr w:rsidR="001F179D" w:rsidRPr="00903AA5" w14:paraId="236AAEF6" w14:textId="77777777" w:rsidTr="001F179D">
        <w:trPr>
          <w:jc w:val="center"/>
        </w:trPr>
        <w:tc>
          <w:tcPr>
            <w:tcW w:w="4128" w:type="dxa"/>
          </w:tcPr>
          <w:p w14:paraId="79B84219" w14:textId="77777777" w:rsidR="001224A9" w:rsidRPr="00903AA5" w:rsidRDefault="001224A9">
            <w:pPr>
              <w:pStyle w:val="Tabletext"/>
              <w:keepNext/>
              <w:rPr>
                <w:rFonts w:asciiTheme="minorHAnsi" w:eastAsia="CN-Arial" w:hAnsiTheme="minorHAnsi"/>
              </w:rPr>
            </w:pPr>
          </w:p>
        </w:tc>
        <w:tc>
          <w:tcPr>
            <w:tcW w:w="2216" w:type="dxa"/>
            <w:vAlign w:val="center"/>
          </w:tcPr>
          <w:p w14:paraId="2CCCB730" w14:textId="77777777" w:rsidR="001224A9" w:rsidRPr="00903AA5" w:rsidRDefault="001224A9">
            <w:pPr>
              <w:pStyle w:val="Tabletext"/>
              <w:keepNext/>
              <w:rPr>
                <w:rFonts w:asciiTheme="minorHAnsi" w:eastAsia="CN-Arial" w:hAnsiTheme="minorHAnsi"/>
              </w:rPr>
            </w:pPr>
          </w:p>
        </w:tc>
        <w:tc>
          <w:tcPr>
            <w:tcW w:w="1286" w:type="dxa"/>
            <w:vAlign w:val="bottom"/>
          </w:tcPr>
          <w:p w14:paraId="449C7AE3" w14:textId="77777777" w:rsidR="001224A9" w:rsidRPr="00903AA5" w:rsidRDefault="001224A9">
            <w:pPr>
              <w:pStyle w:val="Tabletext"/>
              <w:keepNext/>
              <w:jc w:val="center"/>
              <w:rPr>
                <w:rFonts w:asciiTheme="minorHAnsi" w:hAnsiTheme="minorHAnsi"/>
              </w:rPr>
            </w:pPr>
          </w:p>
        </w:tc>
        <w:tc>
          <w:tcPr>
            <w:tcW w:w="1222" w:type="dxa"/>
            <w:vAlign w:val="center"/>
          </w:tcPr>
          <w:p w14:paraId="4223371F" w14:textId="7A57E036" w:rsidR="001224A9" w:rsidRPr="00903AA5" w:rsidRDefault="001224A9">
            <w:pPr>
              <w:pStyle w:val="Tabletext"/>
              <w:keepNext/>
              <w:jc w:val="right"/>
              <w:rPr>
                <w:rFonts w:asciiTheme="minorHAnsi" w:hAnsiTheme="minorHAnsi"/>
              </w:rPr>
            </w:pPr>
          </w:p>
        </w:tc>
        <w:tc>
          <w:tcPr>
            <w:tcW w:w="1340" w:type="dxa"/>
            <w:vAlign w:val="center"/>
          </w:tcPr>
          <w:p w14:paraId="5C06863D" w14:textId="77777777" w:rsidR="001224A9" w:rsidRPr="00903AA5" w:rsidRDefault="001224A9">
            <w:pPr>
              <w:pStyle w:val="Tabletext"/>
              <w:keepNext/>
              <w:jc w:val="right"/>
              <w:rPr>
                <w:rFonts w:asciiTheme="minorHAnsi" w:eastAsia="CN-Arial" w:hAnsiTheme="minorHAnsi"/>
              </w:rPr>
            </w:pPr>
          </w:p>
        </w:tc>
        <w:tc>
          <w:tcPr>
            <w:tcW w:w="1386" w:type="dxa"/>
            <w:vAlign w:val="center"/>
          </w:tcPr>
          <w:p w14:paraId="0158B42C" w14:textId="77777777" w:rsidR="001224A9" w:rsidRPr="00903AA5" w:rsidRDefault="001224A9">
            <w:pPr>
              <w:pStyle w:val="Tabletext"/>
              <w:keepNext/>
              <w:jc w:val="right"/>
              <w:rPr>
                <w:rFonts w:asciiTheme="minorHAnsi" w:eastAsia="CN-Arial" w:hAnsiTheme="minorHAnsi"/>
              </w:rPr>
            </w:pPr>
          </w:p>
        </w:tc>
        <w:tc>
          <w:tcPr>
            <w:tcW w:w="1299" w:type="dxa"/>
            <w:vAlign w:val="center"/>
          </w:tcPr>
          <w:p w14:paraId="43049F93" w14:textId="77777777" w:rsidR="001224A9" w:rsidRPr="00903AA5" w:rsidRDefault="001224A9">
            <w:pPr>
              <w:pStyle w:val="Tabletext"/>
              <w:keepNext/>
              <w:jc w:val="right"/>
              <w:rPr>
                <w:rFonts w:asciiTheme="minorHAnsi" w:eastAsia="CN-Arial" w:hAnsiTheme="minorHAnsi"/>
              </w:rPr>
            </w:pPr>
          </w:p>
        </w:tc>
      </w:tr>
      <w:tr w:rsidR="001F179D" w:rsidRPr="00903AA5" w14:paraId="428115BE" w14:textId="77777777" w:rsidTr="001F179D">
        <w:trPr>
          <w:jc w:val="center"/>
        </w:trPr>
        <w:tc>
          <w:tcPr>
            <w:tcW w:w="4128" w:type="dxa"/>
          </w:tcPr>
          <w:p w14:paraId="4EC6C92A" w14:textId="77777777" w:rsidR="001224A9" w:rsidRPr="00903AA5" w:rsidRDefault="001224A9">
            <w:pPr>
              <w:pStyle w:val="Tabletext"/>
              <w:keepNext/>
              <w:rPr>
                <w:rFonts w:asciiTheme="minorHAnsi" w:eastAsia="CN-Arial" w:hAnsiTheme="minorHAnsi"/>
              </w:rPr>
            </w:pPr>
          </w:p>
        </w:tc>
        <w:tc>
          <w:tcPr>
            <w:tcW w:w="2216" w:type="dxa"/>
            <w:vAlign w:val="center"/>
          </w:tcPr>
          <w:p w14:paraId="3B203A22" w14:textId="77777777" w:rsidR="001224A9" w:rsidRPr="00903AA5" w:rsidRDefault="001224A9">
            <w:pPr>
              <w:pStyle w:val="Tabletext"/>
              <w:keepNext/>
              <w:rPr>
                <w:rFonts w:asciiTheme="minorHAnsi" w:eastAsia="CN-Arial" w:hAnsiTheme="minorHAnsi"/>
              </w:rPr>
            </w:pPr>
          </w:p>
        </w:tc>
        <w:tc>
          <w:tcPr>
            <w:tcW w:w="1286" w:type="dxa"/>
            <w:vAlign w:val="bottom"/>
          </w:tcPr>
          <w:p w14:paraId="5E62F714" w14:textId="77777777" w:rsidR="001224A9" w:rsidRPr="00903AA5" w:rsidRDefault="001224A9">
            <w:pPr>
              <w:pStyle w:val="Tabletext"/>
              <w:keepNext/>
              <w:jc w:val="center"/>
              <w:rPr>
                <w:rFonts w:asciiTheme="minorHAnsi" w:hAnsiTheme="minorHAnsi"/>
              </w:rPr>
            </w:pPr>
          </w:p>
        </w:tc>
        <w:tc>
          <w:tcPr>
            <w:tcW w:w="1222" w:type="dxa"/>
            <w:vAlign w:val="center"/>
          </w:tcPr>
          <w:p w14:paraId="15AD941C" w14:textId="77777777" w:rsidR="001224A9" w:rsidRPr="00903AA5" w:rsidRDefault="001224A9">
            <w:pPr>
              <w:pStyle w:val="Tabletext"/>
              <w:keepNext/>
              <w:jc w:val="right"/>
              <w:rPr>
                <w:rFonts w:asciiTheme="minorHAnsi" w:hAnsiTheme="minorHAnsi"/>
              </w:rPr>
            </w:pPr>
          </w:p>
        </w:tc>
        <w:tc>
          <w:tcPr>
            <w:tcW w:w="1340" w:type="dxa"/>
            <w:vAlign w:val="center"/>
          </w:tcPr>
          <w:p w14:paraId="3F17A17B" w14:textId="77777777" w:rsidR="001224A9" w:rsidRPr="00903AA5" w:rsidRDefault="001224A9">
            <w:pPr>
              <w:pStyle w:val="Tabletext"/>
              <w:keepNext/>
              <w:jc w:val="right"/>
              <w:rPr>
                <w:rFonts w:asciiTheme="minorHAnsi" w:eastAsia="CN-Arial" w:hAnsiTheme="minorHAnsi"/>
              </w:rPr>
            </w:pPr>
          </w:p>
        </w:tc>
        <w:tc>
          <w:tcPr>
            <w:tcW w:w="1386" w:type="dxa"/>
            <w:vAlign w:val="center"/>
          </w:tcPr>
          <w:p w14:paraId="089AC514" w14:textId="77777777" w:rsidR="001224A9" w:rsidRPr="00903AA5" w:rsidRDefault="001224A9">
            <w:pPr>
              <w:pStyle w:val="Tabletext"/>
              <w:keepNext/>
              <w:jc w:val="right"/>
              <w:rPr>
                <w:rFonts w:asciiTheme="minorHAnsi" w:eastAsia="CN-Arial" w:hAnsiTheme="minorHAnsi"/>
              </w:rPr>
            </w:pPr>
          </w:p>
        </w:tc>
        <w:tc>
          <w:tcPr>
            <w:tcW w:w="1299" w:type="dxa"/>
            <w:vAlign w:val="center"/>
          </w:tcPr>
          <w:p w14:paraId="34873821" w14:textId="77777777" w:rsidR="001224A9" w:rsidRPr="00903AA5" w:rsidRDefault="001224A9">
            <w:pPr>
              <w:pStyle w:val="Tabletext"/>
              <w:keepNext/>
              <w:jc w:val="right"/>
              <w:rPr>
                <w:rFonts w:asciiTheme="minorHAnsi" w:eastAsia="CN-Arial" w:hAnsiTheme="minorHAnsi"/>
              </w:rPr>
            </w:pPr>
          </w:p>
        </w:tc>
      </w:tr>
      <w:tr w:rsidR="001F179D" w:rsidRPr="00903AA5" w14:paraId="3C5EADAB" w14:textId="77777777" w:rsidTr="00A777EA">
        <w:trPr>
          <w:jc w:val="center"/>
        </w:trPr>
        <w:tc>
          <w:tcPr>
            <w:tcW w:w="4128" w:type="dxa"/>
          </w:tcPr>
          <w:p w14:paraId="6D2BE600" w14:textId="77777777" w:rsidR="001224A9" w:rsidRPr="00903AA5" w:rsidRDefault="001224A9">
            <w:pPr>
              <w:pStyle w:val="Tabletext"/>
              <w:keepNext/>
              <w:rPr>
                <w:rFonts w:asciiTheme="minorHAnsi" w:hAnsiTheme="minorHAnsi"/>
              </w:rPr>
            </w:pPr>
          </w:p>
        </w:tc>
        <w:tc>
          <w:tcPr>
            <w:tcW w:w="2216" w:type="dxa"/>
            <w:shd w:val="clear" w:color="auto" w:fill="auto"/>
            <w:vAlign w:val="center"/>
          </w:tcPr>
          <w:p w14:paraId="48236EE2" w14:textId="77777777" w:rsidR="001224A9" w:rsidRPr="00903AA5" w:rsidRDefault="001224A9">
            <w:pPr>
              <w:pStyle w:val="Tabletext"/>
              <w:keepNext/>
              <w:rPr>
                <w:rFonts w:asciiTheme="minorHAnsi" w:eastAsia="CN-Arial" w:hAnsiTheme="minorHAnsi"/>
              </w:rPr>
            </w:pPr>
          </w:p>
        </w:tc>
        <w:tc>
          <w:tcPr>
            <w:tcW w:w="1286" w:type="dxa"/>
            <w:shd w:val="clear" w:color="auto" w:fill="auto"/>
            <w:vAlign w:val="bottom"/>
          </w:tcPr>
          <w:p w14:paraId="1261A8B3" w14:textId="77777777" w:rsidR="001224A9" w:rsidRPr="00903AA5" w:rsidRDefault="001224A9">
            <w:pPr>
              <w:pStyle w:val="Tabletext"/>
              <w:keepNext/>
              <w:jc w:val="center"/>
              <w:rPr>
                <w:rFonts w:asciiTheme="minorHAnsi" w:eastAsia="CN-Arial" w:hAnsiTheme="minorHAnsi"/>
              </w:rPr>
            </w:pPr>
          </w:p>
        </w:tc>
        <w:tc>
          <w:tcPr>
            <w:tcW w:w="1222" w:type="dxa"/>
            <w:shd w:val="clear" w:color="auto" w:fill="auto"/>
            <w:vAlign w:val="center"/>
          </w:tcPr>
          <w:p w14:paraId="47919146" w14:textId="77777777" w:rsidR="001224A9" w:rsidRPr="00903AA5" w:rsidRDefault="001224A9">
            <w:pPr>
              <w:pStyle w:val="Tabletext"/>
              <w:keepNext/>
              <w:jc w:val="right"/>
              <w:rPr>
                <w:rFonts w:asciiTheme="minorHAnsi" w:eastAsia="CN-Arial" w:hAnsiTheme="minorHAnsi"/>
              </w:rPr>
            </w:pPr>
          </w:p>
        </w:tc>
        <w:tc>
          <w:tcPr>
            <w:tcW w:w="1340" w:type="dxa"/>
            <w:shd w:val="clear" w:color="auto" w:fill="auto"/>
            <w:vAlign w:val="center"/>
          </w:tcPr>
          <w:p w14:paraId="367F17C0" w14:textId="77777777" w:rsidR="001224A9" w:rsidRPr="00903AA5" w:rsidRDefault="001224A9">
            <w:pPr>
              <w:pStyle w:val="Tabletext"/>
              <w:keepNext/>
              <w:jc w:val="right"/>
              <w:rPr>
                <w:rFonts w:asciiTheme="minorHAnsi" w:eastAsia="CN-Arial" w:hAnsiTheme="minorHAnsi"/>
              </w:rPr>
            </w:pPr>
          </w:p>
        </w:tc>
        <w:tc>
          <w:tcPr>
            <w:tcW w:w="1386" w:type="dxa"/>
            <w:shd w:val="clear" w:color="auto" w:fill="auto"/>
            <w:vAlign w:val="center"/>
          </w:tcPr>
          <w:p w14:paraId="44BEFB1D" w14:textId="77777777" w:rsidR="001224A9" w:rsidRPr="00903AA5" w:rsidRDefault="001224A9">
            <w:pPr>
              <w:pStyle w:val="Tabletext"/>
              <w:keepNext/>
              <w:jc w:val="right"/>
              <w:rPr>
                <w:rFonts w:asciiTheme="minorHAnsi" w:eastAsia="CN-Arial" w:hAnsiTheme="minorHAnsi"/>
              </w:rPr>
            </w:pPr>
          </w:p>
        </w:tc>
        <w:tc>
          <w:tcPr>
            <w:tcW w:w="1299" w:type="dxa"/>
            <w:vAlign w:val="center"/>
          </w:tcPr>
          <w:p w14:paraId="6DB4639F" w14:textId="77777777" w:rsidR="001224A9" w:rsidRPr="00903AA5" w:rsidRDefault="001224A9">
            <w:pPr>
              <w:pStyle w:val="Tabletext"/>
              <w:keepNext/>
              <w:jc w:val="right"/>
              <w:rPr>
                <w:rFonts w:asciiTheme="minorHAnsi" w:eastAsia="CN-Arial" w:hAnsiTheme="minorHAnsi"/>
              </w:rPr>
            </w:pPr>
          </w:p>
        </w:tc>
      </w:tr>
    </w:tbl>
    <w:p w14:paraId="173949F9" w14:textId="38BE6AF5" w:rsidR="00326CBA" w:rsidRPr="00903AA5" w:rsidRDefault="00326CBA" w:rsidP="00326CBA">
      <w:pPr>
        <w:pStyle w:val="Heading3"/>
        <w:spacing w:before="0" w:after="0"/>
        <w:rPr>
          <w:rFonts w:asciiTheme="minorHAnsi" w:eastAsia="CN-Arial" w:hAnsiTheme="minorHAnsi" w:cs="Times New Roman"/>
          <w:b w:val="0"/>
          <w:bCs w:val="0"/>
          <w:sz w:val="20"/>
          <w:szCs w:val="20"/>
        </w:rPr>
      </w:pPr>
      <w:bookmarkStart w:id="7" w:name="_Toc165901244"/>
      <w:bookmarkStart w:id="8" w:name="_Toc165901246"/>
      <w:r w:rsidRPr="00903AA5">
        <w:rPr>
          <w:rFonts w:asciiTheme="minorHAnsi" w:eastAsia="CN-Arial" w:hAnsiTheme="minorHAnsi" w:cs="Times New Roman"/>
          <w:b w:val="0"/>
          <w:bCs w:val="0"/>
          <w:sz w:val="20"/>
          <w:szCs w:val="20"/>
        </w:rPr>
        <w:t xml:space="preserve">*Represents results from the “Tier 1 Trend” </w:t>
      </w:r>
      <w:r w:rsidR="00010A89">
        <w:rPr>
          <w:rFonts w:asciiTheme="minorHAnsi" w:eastAsia="CN-Arial" w:hAnsiTheme="minorHAnsi" w:cs="Times New Roman"/>
          <w:b w:val="0"/>
          <w:bCs w:val="0"/>
          <w:sz w:val="20"/>
          <w:szCs w:val="20"/>
        </w:rPr>
        <w:t>sheet in</w:t>
      </w:r>
      <w:r w:rsidR="00A66AF5">
        <w:rPr>
          <w:rFonts w:asciiTheme="minorHAnsi" w:eastAsia="CN-Arial" w:hAnsiTheme="minorHAnsi" w:cs="Times New Roman"/>
          <w:b w:val="0"/>
          <w:bCs w:val="0"/>
          <w:sz w:val="20"/>
          <w:szCs w:val="20"/>
        </w:rPr>
        <w:t xml:space="preserve"> the EPA KCA tool</w:t>
      </w:r>
      <w:r w:rsidRPr="00903AA5">
        <w:rPr>
          <w:rFonts w:asciiTheme="minorHAnsi" w:eastAsia="CN-Arial" w:hAnsiTheme="minorHAnsi" w:cs="Times New Roman"/>
          <w:b w:val="0"/>
          <w:bCs w:val="0"/>
          <w:sz w:val="20"/>
          <w:szCs w:val="20"/>
        </w:rPr>
        <w:t>.</w:t>
      </w:r>
    </w:p>
    <w:p w14:paraId="0BD78890" w14:textId="0F297BF4" w:rsidR="00451B07" w:rsidRPr="00E17407" w:rsidRDefault="00F7419B" w:rsidP="00E17407">
      <w:pPr>
        <w:pStyle w:val="Heading3"/>
        <w:rPr>
          <w:rFonts w:asciiTheme="minorHAnsi" w:hAnsiTheme="minorHAnsi"/>
          <w:color w:val="008000"/>
        </w:rPr>
      </w:pPr>
      <w:r w:rsidRPr="00E17407">
        <w:rPr>
          <w:rFonts w:asciiTheme="minorHAnsi" w:hAnsiTheme="minorHAnsi"/>
          <w:color w:val="008000"/>
        </w:rPr>
        <w:t>STEP 5</w:t>
      </w:r>
      <w:r w:rsidR="002E76D9" w:rsidRPr="00E17407">
        <w:rPr>
          <w:rFonts w:asciiTheme="minorHAnsi" w:hAnsiTheme="minorHAnsi"/>
          <w:color w:val="008000"/>
        </w:rPr>
        <w:t>:</w:t>
      </w:r>
      <w:r w:rsidRPr="00E17407">
        <w:rPr>
          <w:rFonts w:asciiTheme="minorHAnsi" w:hAnsiTheme="minorHAnsi"/>
          <w:color w:val="008000"/>
        </w:rPr>
        <w:t xml:space="preserve"> </w:t>
      </w:r>
      <w:r w:rsidR="00A66AF5">
        <w:rPr>
          <w:rFonts w:asciiTheme="minorHAnsi" w:hAnsiTheme="minorHAnsi"/>
          <w:color w:val="008000"/>
        </w:rPr>
        <w:t>Complete the</w:t>
      </w:r>
      <w:bookmarkEnd w:id="7"/>
      <w:r w:rsidR="00A66AF5" w:rsidRPr="00A66AF5">
        <w:t xml:space="preserve"> </w:t>
      </w:r>
      <w:r w:rsidR="00A66AF5">
        <w:rPr>
          <w:rFonts w:asciiTheme="minorHAnsi" w:hAnsiTheme="minorHAnsi"/>
          <w:color w:val="008000"/>
        </w:rPr>
        <w:t xml:space="preserve">Approach 2 key category </w:t>
      </w:r>
      <w:r w:rsidR="00A66AF5" w:rsidRPr="00D04106">
        <w:rPr>
          <w:rFonts w:asciiTheme="minorHAnsi" w:hAnsiTheme="minorHAnsi"/>
          <w:color w:val="008000"/>
          <w:u w:val="single"/>
        </w:rPr>
        <w:t>current year level assessment</w:t>
      </w:r>
      <w:r w:rsidR="001606AC" w:rsidRPr="001606AC">
        <w:rPr>
          <w:rFonts w:asciiTheme="minorHAnsi" w:hAnsiTheme="minorHAnsi"/>
          <w:color w:val="008000"/>
          <w:u w:val="single"/>
        </w:rPr>
        <w:t xml:space="preserve"> with uncertainty</w:t>
      </w:r>
    </w:p>
    <w:p w14:paraId="2F5B802A" w14:textId="789869F7" w:rsidR="00E86A96" w:rsidRPr="00D04106" w:rsidRDefault="0038268F" w:rsidP="00E86A96">
      <w:pPr>
        <w:pStyle w:val="Guide"/>
        <w:rPr>
          <w:rFonts w:asciiTheme="minorHAnsi" w:hAnsiTheme="minorHAnsi"/>
          <w:color w:val="008000"/>
        </w:rPr>
      </w:pPr>
      <w:r w:rsidRPr="00D04106">
        <w:rPr>
          <w:rFonts w:asciiTheme="minorHAnsi" w:hAnsiTheme="minorHAnsi"/>
          <w:color w:val="008000"/>
        </w:rPr>
        <w:t>Table 5</w:t>
      </w:r>
      <w:r w:rsidR="00E86A96" w:rsidRPr="00D04106">
        <w:rPr>
          <w:rFonts w:asciiTheme="minorHAnsi" w:hAnsiTheme="minorHAnsi"/>
          <w:color w:val="008000"/>
        </w:rPr>
        <w:t>-</w:t>
      </w:r>
      <w:r w:rsidR="006E1B29" w:rsidRPr="00D04106">
        <w:rPr>
          <w:rFonts w:asciiTheme="minorHAnsi" w:hAnsiTheme="minorHAnsi"/>
          <w:color w:val="008000"/>
        </w:rPr>
        <w:t>4</w:t>
      </w:r>
      <w:r w:rsidRPr="00D04106">
        <w:rPr>
          <w:rFonts w:asciiTheme="minorHAnsi" w:hAnsiTheme="minorHAnsi"/>
          <w:color w:val="008000"/>
        </w:rPr>
        <w:t xml:space="preserve"> </w:t>
      </w:r>
      <w:r w:rsidR="00010A89">
        <w:rPr>
          <w:rFonts w:asciiTheme="minorHAnsi" w:hAnsiTheme="minorHAnsi"/>
          <w:color w:val="008000"/>
        </w:rPr>
        <w:t xml:space="preserve">is </w:t>
      </w:r>
      <w:r w:rsidR="00451B07" w:rsidRPr="00D04106">
        <w:rPr>
          <w:rFonts w:asciiTheme="minorHAnsi" w:hAnsiTheme="minorHAnsi"/>
          <w:color w:val="008000"/>
        </w:rPr>
        <w:t xml:space="preserve">for </w:t>
      </w:r>
      <w:r w:rsidR="00A66AF5" w:rsidRPr="00D04106">
        <w:rPr>
          <w:rFonts w:asciiTheme="minorHAnsi" w:hAnsiTheme="minorHAnsi"/>
          <w:color w:val="008000"/>
        </w:rPr>
        <w:t xml:space="preserve">only </w:t>
      </w:r>
      <w:r w:rsidR="00451B07" w:rsidRPr="00D04106">
        <w:rPr>
          <w:rFonts w:asciiTheme="minorHAnsi" w:hAnsiTheme="minorHAnsi"/>
          <w:color w:val="008000"/>
        </w:rPr>
        <w:t xml:space="preserve">those countries that have estimated </w:t>
      </w:r>
      <w:r w:rsidR="006E1B29" w:rsidRPr="00D04106">
        <w:rPr>
          <w:rFonts w:asciiTheme="minorHAnsi" w:hAnsiTheme="minorHAnsi"/>
          <w:color w:val="008000"/>
        </w:rPr>
        <w:t xml:space="preserve">the uncertainty associated with national </w:t>
      </w:r>
      <w:r w:rsidR="00451B07" w:rsidRPr="00D04106">
        <w:rPr>
          <w:rFonts w:asciiTheme="minorHAnsi" w:hAnsiTheme="minorHAnsi"/>
          <w:color w:val="008000"/>
        </w:rPr>
        <w:t>emissi</w:t>
      </w:r>
      <w:r w:rsidR="00D110BF" w:rsidRPr="00D04106">
        <w:rPr>
          <w:rFonts w:asciiTheme="minorHAnsi" w:hAnsiTheme="minorHAnsi"/>
          <w:color w:val="008000"/>
        </w:rPr>
        <w:t xml:space="preserve">ons and </w:t>
      </w:r>
      <w:r w:rsidR="0006461C" w:rsidRPr="00D04106">
        <w:rPr>
          <w:rFonts w:asciiTheme="minorHAnsi" w:hAnsiTheme="minorHAnsi"/>
          <w:color w:val="008000"/>
        </w:rPr>
        <w:t>removals</w:t>
      </w:r>
      <w:r w:rsidR="006E1B29" w:rsidRPr="00D04106">
        <w:rPr>
          <w:rFonts w:asciiTheme="minorHAnsi" w:hAnsiTheme="minorHAnsi"/>
          <w:color w:val="008000"/>
        </w:rPr>
        <w:t xml:space="preserve"> estimates</w:t>
      </w:r>
      <w:r w:rsidR="00451B07" w:rsidRPr="00D04106">
        <w:rPr>
          <w:rFonts w:asciiTheme="minorHAnsi" w:hAnsiTheme="minorHAnsi"/>
          <w:color w:val="008000"/>
        </w:rPr>
        <w:t>.</w:t>
      </w:r>
    </w:p>
    <w:p w14:paraId="6CC751AF" w14:textId="33991C85" w:rsidR="00E86A96" w:rsidRPr="00D04106" w:rsidRDefault="00451B07" w:rsidP="00E86A96">
      <w:pPr>
        <w:pStyle w:val="Guide"/>
        <w:rPr>
          <w:rFonts w:asciiTheme="minorHAnsi" w:hAnsiTheme="minorHAnsi"/>
          <w:color w:val="008000"/>
        </w:rPr>
      </w:pPr>
      <w:r w:rsidRPr="00D04106">
        <w:rPr>
          <w:rFonts w:asciiTheme="minorHAnsi" w:hAnsiTheme="minorHAnsi"/>
          <w:color w:val="008000"/>
        </w:rPr>
        <w:t>Complet</w:t>
      </w:r>
      <w:r w:rsidR="00845646" w:rsidRPr="00D04106">
        <w:rPr>
          <w:rFonts w:asciiTheme="minorHAnsi" w:hAnsiTheme="minorHAnsi"/>
          <w:color w:val="008000"/>
        </w:rPr>
        <w:t>e T</w:t>
      </w:r>
      <w:r w:rsidR="006E1B29" w:rsidRPr="00D04106">
        <w:rPr>
          <w:rFonts w:asciiTheme="minorHAnsi" w:hAnsiTheme="minorHAnsi"/>
          <w:color w:val="008000"/>
        </w:rPr>
        <w:t>able 5</w:t>
      </w:r>
      <w:r w:rsidR="00E86A96" w:rsidRPr="00D04106">
        <w:rPr>
          <w:rFonts w:asciiTheme="minorHAnsi" w:hAnsiTheme="minorHAnsi"/>
          <w:color w:val="008000"/>
        </w:rPr>
        <w:t>-</w:t>
      </w:r>
      <w:r w:rsidR="006E1B29" w:rsidRPr="00D04106">
        <w:rPr>
          <w:rFonts w:asciiTheme="minorHAnsi" w:hAnsiTheme="minorHAnsi"/>
          <w:color w:val="008000"/>
        </w:rPr>
        <w:t>4</w:t>
      </w:r>
      <w:r w:rsidR="00E86A96" w:rsidRPr="00D04106">
        <w:rPr>
          <w:rFonts w:asciiTheme="minorHAnsi" w:hAnsiTheme="minorHAnsi"/>
          <w:color w:val="008000"/>
        </w:rPr>
        <w:t>, below,</w:t>
      </w:r>
      <w:r w:rsidR="006E1B29" w:rsidRPr="00D04106">
        <w:rPr>
          <w:rFonts w:asciiTheme="minorHAnsi" w:hAnsiTheme="minorHAnsi"/>
          <w:color w:val="008000"/>
        </w:rPr>
        <w:t xml:space="preserve"> </w:t>
      </w:r>
      <w:r w:rsidRPr="00D04106">
        <w:rPr>
          <w:rFonts w:asciiTheme="minorHAnsi" w:hAnsiTheme="minorHAnsi"/>
          <w:color w:val="008000"/>
        </w:rPr>
        <w:t xml:space="preserve">using the level assessment results from the </w:t>
      </w:r>
      <w:r w:rsidR="00010A89">
        <w:rPr>
          <w:rFonts w:asciiTheme="minorHAnsi" w:hAnsiTheme="minorHAnsi"/>
          <w:color w:val="008000"/>
        </w:rPr>
        <w:t>“</w:t>
      </w:r>
      <w:r w:rsidR="006E1B29" w:rsidRPr="00D04106">
        <w:rPr>
          <w:rFonts w:asciiTheme="minorHAnsi" w:hAnsiTheme="minorHAnsi"/>
          <w:color w:val="008000"/>
        </w:rPr>
        <w:t>Tier 2 Current Year Level</w:t>
      </w:r>
      <w:r w:rsidR="00010A89">
        <w:rPr>
          <w:rFonts w:asciiTheme="minorHAnsi" w:hAnsiTheme="minorHAnsi"/>
          <w:color w:val="008000"/>
        </w:rPr>
        <w:t>”</w:t>
      </w:r>
      <w:r w:rsidRPr="00D04106">
        <w:rPr>
          <w:rFonts w:asciiTheme="minorHAnsi" w:hAnsiTheme="minorHAnsi"/>
          <w:color w:val="008000"/>
        </w:rPr>
        <w:t xml:space="preserve"> </w:t>
      </w:r>
      <w:r w:rsidR="00010A89">
        <w:rPr>
          <w:rFonts w:asciiTheme="minorHAnsi" w:hAnsiTheme="minorHAnsi"/>
          <w:color w:val="008000"/>
        </w:rPr>
        <w:t>sheet in</w:t>
      </w:r>
      <w:r w:rsidR="00E86A96" w:rsidRPr="00D04106">
        <w:rPr>
          <w:rFonts w:asciiTheme="minorHAnsi" w:hAnsiTheme="minorHAnsi"/>
          <w:color w:val="008000"/>
        </w:rPr>
        <w:t xml:space="preserve"> the EPA KCA tool</w:t>
      </w:r>
      <w:r w:rsidRPr="00D04106">
        <w:rPr>
          <w:rFonts w:asciiTheme="minorHAnsi" w:hAnsiTheme="minorHAnsi"/>
          <w:color w:val="008000"/>
        </w:rPr>
        <w:t>.</w:t>
      </w:r>
      <w:r w:rsidR="00E86A96" w:rsidRPr="00D04106">
        <w:rPr>
          <w:rFonts w:asciiTheme="minorHAnsi" w:hAnsiTheme="minorHAnsi"/>
          <w:color w:val="008000"/>
        </w:rPr>
        <w:t xml:space="preserve"> </w:t>
      </w:r>
      <w:r w:rsidR="00E86A96">
        <w:rPr>
          <w:rFonts w:asciiTheme="minorHAnsi" w:hAnsiTheme="minorHAnsi"/>
          <w:color w:val="008000"/>
        </w:rPr>
        <w:t>This table will be a</w:t>
      </w:r>
      <w:r w:rsidR="00E86A96" w:rsidRPr="0026127D">
        <w:rPr>
          <w:rFonts w:asciiTheme="minorHAnsi" w:hAnsiTheme="minorHAnsi"/>
          <w:color w:val="008000"/>
        </w:rPr>
        <w:t xml:space="preserve"> record</w:t>
      </w:r>
      <w:r w:rsidR="00E86A96">
        <w:rPr>
          <w:rFonts w:asciiTheme="minorHAnsi" w:hAnsiTheme="minorHAnsi"/>
          <w:color w:val="008000"/>
        </w:rPr>
        <w:t xml:space="preserve"> of</w:t>
      </w:r>
      <w:r w:rsidR="00E86A96" w:rsidRPr="0026127D">
        <w:rPr>
          <w:rFonts w:asciiTheme="minorHAnsi" w:hAnsiTheme="minorHAnsi"/>
          <w:color w:val="008000"/>
        </w:rPr>
        <w:t xml:space="preserve"> the </w:t>
      </w:r>
      <w:r w:rsidR="00E86A96" w:rsidRPr="00E86A96">
        <w:rPr>
          <w:rFonts w:asciiTheme="minorHAnsi" w:hAnsiTheme="minorHAnsi"/>
          <w:color w:val="008000"/>
        </w:rPr>
        <w:t xml:space="preserve">results of the IPCC Approach 2 key category level assessment for </w:t>
      </w:r>
      <w:r w:rsidR="00E86A96" w:rsidRPr="0026127D">
        <w:rPr>
          <w:rFonts w:asciiTheme="minorHAnsi" w:hAnsiTheme="minorHAnsi"/>
          <w:color w:val="008000"/>
        </w:rPr>
        <w:t>the most recent or current year</w:t>
      </w:r>
      <w:r w:rsidR="00E86A96">
        <w:rPr>
          <w:rFonts w:asciiTheme="minorHAnsi" w:hAnsiTheme="minorHAnsi"/>
          <w:color w:val="008000"/>
        </w:rPr>
        <w:t xml:space="preserve"> </w:t>
      </w:r>
      <w:r w:rsidR="006F1D68">
        <w:rPr>
          <w:rFonts w:asciiTheme="minorHAnsi" w:hAnsiTheme="minorHAnsi"/>
          <w:color w:val="008000"/>
        </w:rPr>
        <w:t>(</w:t>
      </w:r>
      <w:r w:rsidR="00E86A96">
        <w:rPr>
          <w:rFonts w:asciiTheme="minorHAnsi" w:hAnsiTheme="minorHAnsi"/>
          <w:color w:val="008000"/>
        </w:rPr>
        <w:t>e.g., 2017</w:t>
      </w:r>
      <w:r w:rsidR="006F1D68">
        <w:rPr>
          <w:rFonts w:asciiTheme="minorHAnsi" w:hAnsiTheme="minorHAnsi"/>
          <w:color w:val="008000"/>
        </w:rPr>
        <w:t>)</w:t>
      </w:r>
      <w:r w:rsidR="00E86A96">
        <w:rPr>
          <w:rFonts w:asciiTheme="minorHAnsi" w:hAnsiTheme="minorHAnsi"/>
          <w:color w:val="008000"/>
        </w:rPr>
        <w:t>.</w:t>
      </w:r>
    </w:p>
    <w:p w14:paraId="669EAB24" w14:textId="47D95B0B" w:rsidR="0038268F" w:rsidRPr="00903AA5" w:rsidRDefault="000B6D20" w:rsidP="00451B07">
      <w:pPr>
        <w:pStyle w:val="Guide"/>
        <w:rPr>
          <w:rFonts w:asciiTheme="minorHAnsi" w:hAnsiTheme="minorHAnsi"/>
          <w:color w:val="008000"/>
        </w:rPr>
      </w:pPr>
      <w:r w:rsidRPr="00903AA5">
        <w:rPr>
          <w:rFonts w:asciiTheme="minorHAnsi" w:hAnsiTheme="minorHAnsi"/>
          <w:color w:val="008000"/>
        </w:rPr>
        <w:t>Enter the first inventory category identified as a key category (highlighted in green in the table</w:t>
      </w:r>
      <w:r w:rsidR="004665A4" w:rsidRPr="00903AA5">
        <w:rPr>
          <w:rFonts w:asciiTheme="minorHAnsi" w:hAnsiTheme="minorHAnsi"/>
          <w:color w:val="008000"/>
        </w:rPr>
        <w:t xml:space="preserve"> on this </w:t>
      </w:r>
      <w:r w:rsidR="00E86A96">
        <w:rPr>
          <w:rFonts w:asciiTheme="minorHAnsi" w:hAnsiTheme="minorHAnsi"/>
          <w:color w:val="008000"/>
        </w:rPr>
        <w:t>sheet</w:t>
      </w:r>
      <w:r w:rsidR="00E86A96" w:rsidRPr="00903AA5">
        <w:rPr>
          <w:rFonts w:asciiTheme="minorHAnsi" w:hAnsiTheme="minorHAnsi"/>
          <w:color w:val="008000"/>
        </w:rPr>
        <w:t xml:space="preserve"> </w:t>
      </w:r>
      <w:r w:rsidR="004665A4" w:rsidRPr="00903AA5">
        <w:rPr>
          <w:rFonts w:asciiTheme="minorHAnsi" w:hAnsiTheme="minorHAnsi"/>
          <w:color w:val="008000"/>
        </w:rPr>
        <w:t>in the software</w:t>
      </w:r>
      <w:r w:rsidRPr="00903AA5">
        <w:rPr>
          <w:rFonts w:asciiTheme="minorHAnsi" w:hAnsiTheme="minorHAnsi"/>
          <w:color w:val="008000"/>
        </w:rPr>
        <w:t xml:space="preserve">) and include its </w:t>
      </w:r>
      <w:r w:rsidR="00E96C28">
        <w:rPr>
          <w:rFonts w:asciiTheme="minorHAnsi" w:hAnsiTheme="minorHAnsi"/>
          <w:color w:val="008000"/>
        </w:rPr>
        <w:t>GHG</w:t>
      </w:r>
      <w:r w:rsidRPr="00903AA5">
        <w:rPr>
          <w:rFonts w:asciiTheme="minorHAnsi" w:hAnsiTheme="minorHAnsi"/>
          <w:color w:val="008000"/>
        </w:rPr>
        <w:t xml:space="preserve"> type</w:t>
      </w:r>
      <w:r w:rsidR="00436783">
        <w:rPr>
          <w:rFonts w:asciiTheme="minorHAnsi" w:hAnsiTheme="minorHAnsi"/>
          <w:color w:val="008000"/>
        </w:rPr>
        <w:t xml:space="preserve"> (e.g. gas)</w:t>
      </w:r>
      <w:r w:rsidRPr="00903AA5">
        <w:rPr>
          <w:rFonts w:asciiTheme="minorHAnsi" w:hAnsiTheme="minorHAnsi"/>
          <w:color w:val="008000"/>
        </w:rPr>
        <w:t xml:space="preserve">, </w:t>
      </w:r>
      <w:r w:rsidR="002A7DF1" w:rsidRPr="00903AA5">
        <w:rPr>
          <w:rFonts w:asciiTheme="minorHAnsi" w:hAnsiTheme="minorHAnsi"/>
          <w:color w:val="008000"/>
        </w:rPr>
        <w:t>relative level assessment with uncertainty, and cumulative percentage.</w:t>
      </w:r>
      <w:r w:rsidRPr="00903AA5">
        <w:rPr>
          <w:rFonts w:asciiTheme="minorHAnsi" w:hAnsiTheme="minorHAnsi"/>
          <w:color w:val="008000"/>
        </w:rPr>
        <w:t xml:space="preserve"> Continue to add the next inventory categories until all categories that are highlighted in green (identified as key) are entered. The cumulative total of the level assessment amounts for these categories should account for at least 90% of national emissions.</w:t>
      </w:r>
    </w:p>
    <w:p w14:paraId="5C13EDC9" w14:textId="77777777" w:rsidR="00191528" w:rsidRDefault="00191528" w:rsidP="00191528">
      <w:pPr>
        <w:pStyle w:val="Guide"/>
        <w:rPr>
          <w:rFonts w:asciiTheme="minorHAnsi" w:hAnsiTheme="minorHAnsi"/>
          <w:color w:val="008000"/>
        </w:rPr>
      </w:pPr>
      <w:r>
        <w:rPr>
          <w:rFonts w:asciiTheme="minorHAnsi" w:hAnsiTheme="minorHAnsi"/>
          <w:color w:val="008000"/>
        </w:rPr>
        <w:lastRenderedPageBreak/>
        <w:t>Add</w:t>
      </w:r>
      <w:r w:rsidRPr="0026127D">
        <w:rPr>
          <w:rFonts w:asciiTheme="minorHAnsi" w:hAnsiTheme="minorHAnsi"/>
          <w:color w:val="008000"/>
        </w:rPr>
        <w:t xml:space="preserve"> as many rows</w:t>
      </w:r>
      <w:r>
        <w:rPr>
          <w:rFonts w:asciiTheme="minorHAnsi" w:hAnsiTheme="minorHAnsi"/>
          <w:color w:val="008000"/>
        </w:rPr>
        <w:t xml:space="preserve"> to</w:t>
      </w:r>
      <w:r w:rsidRPr="0026127D">
        <w:rPr>
          <w:rFonts w:asciiTheme="minorHAnsi" w:hAnsiTheme="minorHAnsi"/>
          <w:color w:val="008000"/>
        </w:rPr>
        <w:t xml:space="preserve"> the table as necessary to provide detailed information for each category.</w:t>
      </w:r>
    </w:p>
    <w:p w14:paraId="2DD75AAD" w14:textId="2E9B4039" w:rsidR="00D04106" w:rsidRDefault="00690C95" w:rsidP="0006461C">
      <w:pPr>
        <w:pStyle w:val="Guide"/>
        <w:rPr>
          <w:rFonts w:asciiTheme="minorHAnsi" w:hAnsiTheme="minorHAnsi"/>
          <w:color w:val="008000"/>
        </w:rPr>
      </w:pPr>
      <w:r>
        <w:rPr>
          <w:rFonts w:asciiTheme="minorHAnsi" w:hAnsiTheme="minorHAnsi"/>
          <w:color w:val="008000"/>
        </w:rPr>
        <w:t>W</w:t>
      </w:r>
      <w:r w:rsidR="006F1D68">
        <w:rPr>
          <w:rFonts w:asciiTheme="minorHAnsi" w:hAnsiTheme="minorHAnsi"/>
          <w:color w:val="008000"/>
        </w:rPr>
        <w:t xml:space="preserve">hen </w:t>
      </w:r>
      <w:r w:rsidR="0006461C" w:rsidRPr="00903AA5">
        <w:rPr>
          <w:rFonts w:asciiTheme="minorHAnsi" w:hAnsiTheme="minorHAnsi"/>
          <w:color w:val="008000"/>
        </w:rPr>
        <w:t>the inventory is updated, update the KCA</w:t>
      </w:r>
      <w:r w:rsidR="00010A89">
        <w:rPr>
          <w:rFonts w:asciiTheme="minorHAnsi" w:hAnsiTheme="minorHAnsi"/>
          <w:color w:val="008000"/>
        </w:rPr>
        <w:t>.</w:t>
      </w:r>
    </w:p>
    <w:p w14:paraId="2D979E40" w14:textId="2C9EC6AE" w:rsidR="0006461C" w:rsidRPr="00D04106" w:rsidRDefault="00D04106" w:rsidP="00D04106">
      <w:pPr>
        <w:tabs>
          <w:tab w:val="left" w:pos="7260"/>
        </w:tabs>
      </w:pPr>
      <w:r>
        <w:tab/>
      </w:r>
    </w:p>
    <w:p w14:paraId="73EACFAD" w14:textId="0825031D" w:rsidR="00451B07" w:rsidRPr="00903AA5" w:rsidRDefault="00C9028B" w:rsidP="0026127D">
      <w:pPr>
        <w:pStyle w:val="Caption"/>
      </w:pPr>
      <w:r w:rsidRPr="00903AA5">
        <w:t>Table 5</w:t>
      </w:r>
      <w:r w:rsidR="00494EA9">
        <w:t>-</w:t>
      </w:r>
      <w:r w:rsidR="00F242C8" w:rsidRPr="00903AA5">
        <w:t>4</w:t>
      </w:r>
      <w:r w:rsidR="00451B07" w:rsidRPr="00903AA5">
        <w:t xml:space="preserve">: Key </w:t>
      </w:r>
      <w:r w:rsidR="006F1D68">
        <w:t>C</w:t>
      </w:r>
      <w:r w:rsidR="00451B07" w:rsidRPr="00903AA5">
        <w:t xml:space="preserve">ategories </w:t>
      </w:r>
      <w:r w:rsidR="006F1D68">
        <w:t>B</w:t>
      </w:r>
      <w:r w:rsidR="00451B07" w:rsidRPr="00903AA5">
        <w:t xml:space="preserve">ased on </w:t>
      </w:r>
      <w:r w:rsidR="006F1D68">
        <w:t>C</w:t>
      </w:r>
      <w:r w:rsidR="00451B07" w:rsidRPr="00903AA5">
        <w:t xml:space="preserve">ontribution to </w:t>
      </w:r>
      <w:r w:rsidR="006F1D68">
        <w:t>T</w:t>
      </w:r>
      <w:r w:rsidR="00D90F4E" w:rsidRPr="00903AA5">
        <w:t xml:space="preserve">otal </w:t>
      </w:r>
      <w:r w:rsidR="006F1D68">
        <w:t>N</w:t>
      </w:r>
      <w:r w:rsidR="00D90F4E" w:rsidRPr="00903AA5">
        <w:t xml:space="preserve">ational </w:t>
      </w:r>
      <w:r w:rsidR="006F1D68">
        <w:t>E</w:t>
      </w:r>
      <w:r w:rsidR="00D90F4E" w:rsidRPr="00903AA5">
        <w:t xml:space="preserve">missions with </w:t>
      </w:r>
      <w:r w:rsidR="006F1D68">
        <w:t>U</w:t>
      </w:r>
      <w:r w:rsidR="00876B10" w:rsidRPr="00903AA5">
        <w:t xml:space="preserve">ncertainty in </w:t>
      </w:r>
      <w:r w:rsidR="00010A89" w:rsidRPr="00067E23">
        <w:rPr>
          <w:color w:val="008000"/>
        </w:rPr>
        <w:t>[year, e.g., 201</w:t>
      </w:r>
      <w:r w:rsidR="00010A89">
        <w:rPr>
          <w:color w:val="008000"/>
        </w:rPr>
        <w:t>7</w:t>
      </w:r>
      <w:r w:rsidR="00010A89" w:rsidRPr="00067E23">
        <w:rPr>
          <w:color w:val="008000"/>
        </w:rPr>
        <w:t>]</w:t>
      </w:r>
      <w:r w:rsidR="005969F1" w:rsidRPr="00903AA5">
        <w:t>*</w:t>
      </w:r>
    </w:p>
    <w:tbl>
      <w:tblPr>
        <w:tblW w:w="129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1793"/>
        <w:gridCol w:w="5833"/>
        <w:gridCol w:w="1007"/>
        <w:gridCol w:w="1319"/>
        <w:gridCol w:w="1497"/>
        <w:gridCol w:w="1497"/>
      </w:tblGrid>
      <w:tr w:rsidR="000552CB" w:rsidRPr="00903AA5" w14:paraId="5D7D807C" w14:textId="77777777" w:rsidTr="001E56BB">
        <w:trPr>
          <w:jc w:val="center"/>
        </w:trPr>
        <w:tc>
          <w:tcPr>
            <w:tcW w:w="1793" w:type="dxa"/>
            <w:shd w:val="clear" w:color="auto" w:fill="5F497A"/>
            <w:vAlign w:val="bottom"/>
          </w:tcPr>
          <w:p w14:paraId="122E2094"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IPCC Category Code</w:t>
            </w:r>
          </w:p>
        </w:tc>
        <w:tc>
          <w:tcPr>
            <w:tcW w:w="5833" w:type="dxa"/>
            <w:shd w:val="clear" w:color="auto" w:fill="5F497A"/>
            <w:vAlign w:val="bottom"/>
          </w:tcPr>
          <w:p w14:paraId="0EA483A4" w14:textId="77777777" w:rsidR="001224A9" w:rsidRPr="00903AA5" w:rsidRDefault="000552CB" w:rsidP="001E56BB">
            <w:pPr>
              <w:pStyle w:val="TableHeader"/>
              <w:keepNext/>
              <w:rPr>
                <w:rFonts w:asciiTheme="minorHAnsi" w:hAnsiTheme="minorHAnsi"/>
                <w:bCs/>
                <w:color w:val="FFFFFF"/>
              </w:rPr>
            </w:pPr>
            <w:r w:rsidRPr="00903AA5">
              <w:rPr>
                <w:rFonts w:asciiTheme="minorHAnsi" w:eastAsia="CN-Arial" w:hAnsiTheme="minorHAnsi"/>
                <w:bCs/>
                <w:color w:val="FFFFFF"/>
              </w:rPr>
              <w:t>IPCC Category</w:t>
            </w:r>
          </w:p>
        </w:tc>
        <w:tc>
          <w:tcPr>
            <w:tcW w:w="1007" w:type="dxa"/>
            <w:shd w:val="clear" w:color="auto" w:fill="5F497A"/>
            <w:vAlign w:val="bottom"/>
          </w:tcPr>
          <w:p w14:paraId="585AF50E"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Gas</w:t>
            </w:r>
          </w:p>
        </w:tc>
        <w:tc>
          <w:tcPr>
            <w:tcW w:w="1319" w:type="dxa"/>
            <w:shd w:val="clear" w:color="auto" w:fill="5F497A"/>
            <w:vAlign w:val="bottom"/>
          </w:tcPr>
          <w:p w14:paraId="3478090E" w14:textId="77777777" w:rsidR="001224A9" w:rsidRPr="00903AA5" w:rsidRDefault="002A7DF1"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Level Assessment with Uncertainty</w:t>
            </w:r>
          </w:p>
        </w:tc>
        <w:tc>
          <w:tcPr>
            <w:tcW w:w="1497" w:type="dxa"/>
            <w:shd w:val="clear" w:color="auto" w:fill="5F497A"/>
            <w:vAlign w:val="bottom"/>
          </w:tcPr>
          <w:p w14:paraId="7C00384C" w14:textId="77777777" w:rsidR="001224A9" w:rsidRPr="00903AA5" w:rsidRDefault="002A7DF1" w:rsidP="001E56BB">
            <w:pPr>
              <w:pStyle w:val="TableHeader"/>
              <w:keepNext/>
              <w:rPr>
                <w:rFonts w:asciiTheme="minorHAnsi" w:eastAsia="CN-Arial" w:hAnsiTheme="minorHAnsi"/>
                <w:color w:val="FFFFFF"/>
              </w:rPr>
            </w:pPr>
            <w:r w:rsidRPr="00903AA5">
              <w:rPr>
                <w:rFonts w:asciiTheme="minorHAnsi" w:eastAsia="CN-Arial" w:hAnsiTheme="minorHAnsi"/>
                <w:bCs/>
                <w:color w:val="FFFFFF"/>
              </w:rPr>
              <w:t>Relative Level Assessment with Uncertainty</w:t>
            </w:r>
          </w:p>
        </w:tc>
        <w:tc>
          <w:tcPr>
            <w:tcW w:w="1497" w:type="dxa"/>
            <w:shd w:val="clear" w:color="auto" w:fill="5F497A"/>
            <w:vAlign w:val="bottom"/>
          </w:tcPr>
          <w:p w14:paraId="2F7CB020" w14:textId="131CDA78" w:rsidR="001224A9" w:rsidRPr="00903AA5" w:rsidRDefault="000552CB" w:rsidP="001E56BB">
            <w:pPr>
              <w:pStyle w:val="TableHeader"/>
              <w:keepNext/>
              <w:rPr>
                <w:rFonts w:asciiTheme="minorHAnsi" w:eastAsia="CN-Arial" w:hAnsiTheme="minorHAnsi"/>
                <w:color w:val="FFFFFF"/>
              </w:rPr>
            </w:pPr>
            <w:r w:rsidRPr="00903AA5">
              <w:rPr>
                <w:rFonts w:asciiTheme="minorHAnsi" w:eastAsia="CN-Arial" w:hAnsiTheme="minorHAnsi"/>
                <w:color w:val="FFFFFF"/>
              </w:rPr>
              <w:t>Cumulative Per</w:t>
            </w:r>
            <w:r w:rsidR="00F86F76">
              <w:rPr>
                <w:rFonts w:asciiTheme="minorHAnsi" w:eastAsia="CN-Arial" w:hAnsiTheme="minorHAnsi"/>
                <w:color w:val="FFFFFF"/>
              </w:rPr>
              <w:t xml:space="preserve"> C</w:t>
            </w:r>
            <w:r w:rsidRPr="00903AA5">
              <w:rPr>
                <w:rFonts w:asciiTheme="minorHAnsi" w:eastAsia="CN-Arial" w:hAnsiTheme="minorHAnsi"/>
                <w:color w:val="FFFFFF"/>
              </w:rPr>
              <w:t>ent of National Emissions</w:t>
            </w:r>
          </w:p>
        </w:tc>
      </w:tr>
      <w:tr w:rsidR="00D90F4E" w:rsidRPr="00903AA5" w14:paraId="65FE7096" w14:textId="77777777" w:rsidTr="000B6D20">
        <w:trPr>
          <w:jc w:val="center"/>
        </w:trPr>
        <w:tc>
          <w:tcPr>
            <w:tcW w:w="1793" w:type="dxa"/>
          </w:tcPr>
          <w:p w14:paraId="32B6EC1D" w14:textId="77777777" w:rsidR="001224A9" w:rsidRPr="00903AA5" w:rsidRDefault="001224A9">
            <w:pPr>
              <w:pStyle w:val="Tabletext"/>
              <w:keepNext/>
              <w:rPr>
                <w:rFonts w:asciiTheme="minorHAnsi" w:eastAsia="CN-Arial" w:hAnsiTheme="minorHAnsi"/>
              </w:rPr>
            </w:pPr>
          </w:p>
        </w:tc>
        <w:tc>
          <w:tcPr>
            <w:tcW w:w="5833" w:type="dxa"/>
            <w:vAlign w:val="center"/>
          </w:tcPr>
          <w:p w14:paraId="2E8CF0EC" w14:textId="77777777" w:rsidR="001224A9" w:rsidRPr="00903AA5" w:rsidRDefault="001224A9">
            <w:pPr>
              <w:pStyle w:val="Tabletext"/>
              <w:keepNext/>
              <w:rPr>
                <w:rFonts w:asciiTheme="minorHAnsi" w:eastAsia="CN-Arial" w:hAnsiTheme="minorHAnsi"/>
              </w:rPr>
            </w:pPr>
          </w:p>
        </w:tc>
        <w:tc>
          <w:tcPr>
            <w:tcW w:w="1007" w:type="dxa"/>
            <w:vAlign w:val="center"/>
          </w:tcPr>
          <w:p w14:paraId="70036626" w14:textId="77777777" w:rsidR="001224A9" w:rsidRPr="00903AA5" w:rsidRDefault="001224A9">
            <w:pPr>
              <w:pStyle w:val="Tabletext"/>
              <w:keepNext/>
              <w:jc w:val="center"/>
              <w:rPr>
                <w:rFonts w:asciiTheme="minorHAnsi" w:eastAsia="CN-Arial" w:hAnsiTheme="minorHAnsi"/>
              </w:rPr>
            </w:pPr>
          </w:p>
        </w:tc>
        <w:tc>
          <w:tcPr>
            <w:tcW w:w="1319" w:type="dxa"/>
            <w:vAlign w:val="center"/>
          </w:tcPr>
          <w:p w14:paraId="4D72A688" w14:textId="77777777" w:rsidR="001224A9" w:rsidRPr="00903AA5" w:rsidRDefault="001224A9">
            <w:pPr>
              <w:pStyle w:val="Tabletext"/>
              <w:keepNext/>
              <w:jc w:val="right"/>
              <w:rPr>
                <w:rFonts w:asciiTheme="minorHAnsi" w:eastAsia="CN-Arial" w:hAnsiTheme="minorHAnsi"/>
              </w:rPr>
            </w:pPr>
          </w:p>
        </w:tc>
        <w:tc>
          <w:tcPr>
            <w:tcW w:w="1497" w:type="dxa"/>
          </w:tcPr>
          <w:p w14:paraId="426B8A72" w14:textId="77777777" w:rsidR="001224A9" w:rsidRPr="00903AA5" w:rsidRDefault="001224A9">
            <w:pPr>
              <w:pStyle w:val="Tabletext"/>
              <w:keepNext/>
              <w:jc w:val="right"/>
              <w:rPr>
                <w:rFonts w:asciiTheme="minorHAnsi" w:eastAsia="CN-Arial" w:hAnsiTheme="minorHAnsi"/>
              </w:rPr>
            </w:pPr>
          </w:p>
        </w:tc>
        <w:tc>
          <w:tcPr>
            <w:tcW w:w="1497" w:type="dxa"/>
          </w:tcPr>
          <w:p w14:paraId="32AB057E" w14:textId="77777777" w:rsidR="001224A9" w:rsidRPr="00903AA5" w:rsidRDefault="001224A9">
            <w:pPr>
              <w:pStyle w:val="Tabletext"/>
              <w:keepNext/>
              <w:jc w:val="right"/>
              <w:rPr>
                <w:rFonts w:asciiTheme="minorHAnsi" w:eastAsia="CN-Arial" w:hAnsiTheme="minorHAnsi"/>
              </w:rPr>
            </w:pPr>
          </w:p>
        </w:tc>
      </w:tr>
      <w:tr w:rsidR="00D90F4E" w:rsidRPr="00903AA5" w14:paraId="16705F6A" w14:textId="77777777" w:rsidTr="000B6D20">
        <w:trPr>
          <w:jc w:val="center"/>
        </w:trPr>
        <w:tc>
          <w:tcPr>
            <w:tcW w:w="1793" w:type="dxa"/>
          </w:tcPr>
          <w:p w14:paraId="6D322513" w14:textId="77777777" w:rsidR="001224A9" w:rsidRPr="00903AA5" w:rsidRDefault="001224A9">
            <w:pPr>
              <w:pStyle w:val="Tabletext"/>
              <w:keepNext/>
              <w:rPr>
                <w:rFonts w:asciiTheme="minorHAnsi" w:eastAsia="CN-Arial" w:hAnsiTheme="minorHAnsi"/>
              </w:rPr>
            </w:pPr>
          </w:p>
        </w:tc>
        <w:tc>
          <w:tcPr>
            <w:tcW w:w="5833" w:type="dxa"/>
            <w:vAlign w:val="center"/>
          </w:tcPr>
          <w:p w14:paraId="37C52A09" w14:textId="77777777" w:rsidR="001224A9" w:rsidRPr="00903AA5" w:rsidRDefault="001224A9">
            <w:pPr>
              <w:pStyle w:val="Tabletext"/>
              <w:keepNext/>
              <w:rPr>
                <w:rFonts w:asciiTheme="minorHAnsi" w:eastAsia="CN-Arial" w:hAnsiTheme="minorHAnsi"/>
              </w:rPr>
            </w:pPr>
          </w:p>
        </w:tc>
        <w:tc>
          <w:tcPr>
            <w:tcW w:w="1007" w:type="dxa"/>
            <w:vAlign w:val="center"/>
          </w:tcPr>
          <w:p w14:paraId="21EA76E9" w14:textId="77777777" w:rsidR="001224A9" w:rsidRPr="00903AA5" w:rsidRDefault="001224A9">
            <w:pPr>
              <w:pStyle w:val="Tabletext"/>
              <w:keepNext/>
              <w:jc w:val="center"/>
              <w:rPr>
                <w:rFonts w:asciiTheme="minorHAnsi" w:eastAsia="CN-Arial" w:hAnsiTheme="minorHAnsi"/>
              </w:rPr>
            </w:pPr>
          </w:p>
        </w:tc>
        <w:tc>
          <w:tcPr>
            <w:tcW w:w="1319" w:type="dxa"/>
            <w:vAlign w:val="center"/>
          </w:tcPr>
          <w:p w14:paraId="3AE081BE" w14:textId="77777777" w:rsidR="001224A9" w:rsidRPr="00903AA5" w:rsidRDefault="001224A9">
            <w:pPr>
              <w:pStyle w:val="Tabletext"/>
              <w:keepNext/>
              <w:jc w:val="right"/>
              <w:rPr>
                <w:rFonts w:asciiTheme="minorHAnsi" w:eastAsia="CN-Arial" w:hAnsiTheme="minorHAnsi"/>
              </w:rPr>
            </w:pPr>
          </w:p>
        </w:tc>
        <w:tc>
          <w:tcPr>
            <w:tcW w:w="1497" w:type="dxa"/>
          </w:tcPr>
          <w:p w14:paraId="51DE193C" w14:textId="77777777" w:rsidR="001224A9" w:rsidRPr="00903AA5" w:rsidRDefault="001224A9">
            <w:pPr>
              <w:pStyle w:val="Tabletext"/>
              <w:keepNext/>
              <w:jc w:val="right"/>
              <w:rPr>
                <w:rFonts w:asciiTheme="minorHAnsi" w:eastAsia="CN-Arial" w:hAnsiTheme="minorHAnsi"/>
              </w:rPr>
            </w:pPr>
          </w:p>
        </w:tc>
        <w:tc>
          <w:tcPr>
            <w:tcW w:w="1497" w:type="dxa"/>
          </w:tcPr>
          <w:p w14:paraId="507AEA03" w14:textId="77777777" w:rsidR="001224A9" w:rsidRPr="00903AA5" w:rsidRDefault="001224A9">
            <w:pPr>
              <w:pStyle w:val="Tabletext"/>
              <w:keepNext/>
              <w:jc w:val="right"/>
              <w:rPr>
                <w:rFonts w:asciiTheme="minorHAnsi" w:eastAsia="CN-Arial" w:hAnsiTheme="minorHAnsi"/>
              </w:rPr>
            </w:pPr>
          </w:p>
        </w:tc>
      </w:tr>
      <w:tr w:rsidR="00D90F4E" w:rsidRPr="00903AA5" w14:paraId="769E6B40" w14:textId="77777777" w:rsidTr="000B6D20">
        <w:trPr>
          <w:jc w:val="center"/>
        </w:trPr>
        <w:tc>
          <w:tcPr>
            <w:tcW w:w="1793" w:type="dxa"/>
          </w:tcPr>
          <w:p w14:paraId="700935AE" w14:textId="77777777" w:rsidR="001224A9" w:rsidRPr="00903AA5" w:rsidRDefault="001224A9">
            <w:pPr>
              <w:pStyle w:val="Tabletext"/>
              <w:keepNext/>
              <w:rPr>
                <w:rFonts w:asciiTheme="minorHAnsi" w:hAnsiTheme="minorHAnsi"/>
              </w:rPr>
            </w:pPr>
          </w:p>
        </w:tc>
        <w:tc>
          <w:tcPr>
            <w:tcW w:w="5833" w:type="dxa"/>
            <w:vAlign w:val="center"/>
          </w:tcPr>
          <w:p w14:paraId="2C5D3BB0" w14:textId="77777777" w:rsidR="001224A9" w:rsidRPr="00903AA5" w:rsidRDefault="001224A9">
            <w:pPr>
              <w:pStyle w:val="Tabletext"/>
              <w:keepNext/>
              <w:rPr>
                <w:rFonts w:asciiTheme="minorHAnsi" w:eastAsia="CN-Arial" w:hAnsiTheme="minorHAnsi"/>
              </w:rPr>
            </w:pPr>
          </w:p>
        </w:tc>
        <w:tc>
          <w:tcPr>
            <w:tcW w:w="1007" w:type="dxa"/>
            <w:vAlign w:val="center"/>
          </w:tcPr>
          <w:p w14:paraId="0FC7A2EF" w14:textId="77777777" w:rsidR="001224A9" w:rsidRPr="00903AA5" w:rsidRDefault="001224A9">
            <w:pPr>
              <w:pStyle w:val="Tabletext"/>
              <w:keepNext/>
              <w:jc w:val="center"/>
              <w:rPr>
                <w:rFonts w:asciiTheme="minorHAnsi" w:eastAsia="CN-Arial" w:hAnsiTheme="minorHAnsi"/>
              </w:rPr>
            </w:pPr>
          </w:p>
        </w:tc>
        <w:tc>
          <w:tcPr>
            <w:tcW w:w="1319" w:type="dxa"/>
            <w:vAlign w:val="center"/>
          </w:tcPr>
          <w:p w14:paraId="78C2760D" w14:textId="77777777" w:rsidR="001224A9" w:rsidRPr="00903AA5" w:rsidRDefault="001224A9">
            <w:pPr>
              <w:pStyle w:val="Tabletext"/>
              <w:keepNext/>
              <w:jc w:val="right"/>
              <w:rPr>
                <w:rFonts w:asciiTheme="minorHAnsi" w:eastAsia="CN-Arial" w:hAnsiTheme="minorHAnsi"/>
              </w:rPr>
            </w:pPr>
          </w:p>
        </w:tc>
        <w:tc>
          <w:tcPr>
            <w:tcW w:w="1497" w:type="dxa"/>
          </w:tcPr>
          <w:p w14:paraId="5737B8A6" w14:textId="77777777" w:rsidR="001224A9" w:rsidRPr="00903AA5" w:rsidRDefault="001224A9">
            <w:pPr>
              <w:pStyle w:val="Tabletext"/>
              <w:keepNext/>
              <w:jc w:val="right"/>
              <w:rPr>
                <w:rFonts w:asciiTheme="minorHAnsi" w:eastAsia="CN-Arial" w:hAnsiTheme="minorHAnsi"/>
              </w:rPr>
            </w:pPr>
          </w:p>
        </w:tc>
        <w:tc>
          <w:tcPr>
            <w:tcW w:w="1497" w:type="dxa"/>
          </w:tcPr>
          <w:p w14:paraId="0FB38FC0" w14:textId="77777777" w:rsidR="001224A9" w:rsidRPr="00903AA5" w:rsidRDefault="001224A9">
            <w:pPr>
              <w:pStyle w:val="Tabletext"/>
              <w:keepNext/>
              <w:jc w:val="right"/>
              <w:rPr>
                <w:rFonts w:asciiTheme="minorHAnsi" w:eastAsia="CN-Arial" w:hAnsiTheme="minorHAnsi"/>
              </w:rPr>
            </w:pPr>
          </w:p>
        </w:tc>
      </w:tr>
    </w:tbl>
    <w:p w14:paraId="3685606D" w14:textId="683D9A79" w:rsidR="005969F1" w:rsidRPr="00903AA5" w:rsidRDefault="005969F1" w:rsidP="005969F1">
      <w:pPr>
        <w:pStyle w:val="Heading3"/>
        <w:spacing w:before="0" w:after="0"/>
        <w:rPr>
          <w:rFonts w:asciiTheme="minorHAnsi" w:eastAsia="CN-Arial" w:hAnsiTheme="minorHAnsi" w:cs="Times New Roman"/>
          <w:b w:val="0"/>
          <w:bCs w:val="0"/>
          <w:sz w:val="20"/>
          <w:szCs w:val="20"/>
        </w:rPr>
      </w:pPr>
      <w:r w:rsidRPr="00903AA5">
        <w:rPr>
          <w:rFonts w:asciiTheme="minorHAnsi" w:eastAsia="CN-Arial" w:hAnsiTheme="minorHAnsi" w:cs="Times New Roman"/>
          <w:b w:val="0"/>
          <w:bCs w:val="0"/>
          <w:sz w:val="20"/>
          <w:szCs w:val="20"/>
        </w:rPr>
        <w:t xml:space="preserve">*Represents results from the “Tier 2 Current Year Level” </w:t>
      </w:r>
      <w:r w:rsidR="00010A89">
        <w:rPr>
          <w:rFonts w:asciiTheme="minorHAnsi" w:eastAsia="CN-Arial" w:hAnsiTheme="minorHAnsi" w:cs="Times New Roman"/>
          <w:b w:val="0"/>
          <w:bCs w:val="0"/>
          <w:sz w:val="20"/>
          <w:szCs w:val="20"/>
        </w:rPr>
        <w:t>sheet in the EPA KCA tool</w:t>
      </w:r>
      <w:r w:rsidRPr="00903AA5">
        <w:rPr>
          <w:rFonts w:asciiTheme="minorHAnsi" w:eastAsia="CN-Arial" w:hAnsiTheme="minorHAnsi" w:cs="Times New Roman"/>
          <w:b w:val="0"/>
          <w:bCs w:val="0"/>
          <w:sz w:val="20"/>
          <w:szCs w:val="20"/>
        </w:rPr>
        <w:t>.</w:t>
      </w:r>
    </w:p>
    <w:p w14:paraId="35D0F7E9" w14:textId="5FED2AD4" w:rsidR="006145BC" w:rsidRPr="00E17407" w:rsidRDefault="0006461C" w:rsidP="00E17407">
      <w:pPr>
        <w:pStyle w:val="Heading3"/>
        <w:rPr>
          <w:rFonts w:asciiTheme="minorHAnsi" w:hAnsiTheme="minorHAnsi"/>
          <w:color w:val="008000"/>
        </w:rPr>
      </w:pPr>
      <w:r w:rsidRPr="00E17407">
        <w:rPr>
          <w:rFonts w:asciiTheme="minorHAnsi" w:hAnsiTheme="minorHAnsi"/>
          <w:color w:val="008000"/>
        </w:rPr>
        <w:t>STEP 6</w:t>
      </w:r>
      <w:r w:rsidR="002E76D9" w:rsidRPr="00E17407">
        <w:rPr>
          <w:rFonts w:asciiTheme="minorHAnsi" w:hAnsiTheme="minorHAnsi"/>
          <w:color w:val="008000"/>
        </w:rPr>
        <w:t>:</w:t>
      </w:r>
      <w:r w:rsidRPr="00E17407">
        <w:rPr>
          <w:rFonts w:asciiTheme="minorHAnsi" w:hAnsiTheme="minorHAnsi"/>
          <w:color w:val="008000"/>
        </w:rPr>
        <w:t xml:space="preserve"> </w:t>
      </w:r>
      <w:r w:rsidR="00010A89">
        <w:rPr>
          <w:rFonts w:asciiTheme="minorHAnsi" w:hAnsiTheme="minorHAnsi"/>
          <w:color w:val="008000"/>
        </w:rPr>
        <w:t>Complete the</w:t>
      </w:r>
      <w:r w:rsidR="00010A89" w:rsidRPr="00A66AF5">
        <w:t xml:space="preserve"> </w:t>
      </w:r>
      <w:r w:rsidR="00010A89">
        <w:rPr>
          <w:rFonts w:asciiTheme="minorHAnsi" w:hAnsiTheme="minorHAnsi"/>
          <w:color w:val="008000"/>
        </w:rPr>
        <w:t xml:space="preserve">Approach 2 key category </w:t>
      </w:r>
      <w:r w:rsidR="00891D12" w:rsidRPr="00D04106">
        <w:rPr>
          <w:rFonts w:asciiTheme="minorHAnsi" w:hAnsiTheme="minorHAnsi"/>
          <w:color w:val="008000"/>
          <w:u w:val="single"/>
        </w:rPr>
        <w:t>base year</w:t>
      </w:r>
      <w:r w:rsidR="00010A89" w:rsidRPr="00D04106">
        <w:rPr>
          <w:rFonts w:asciiTheme="minorHAnsi" w:hAnsiTheme="minorHAnsi"/>
          <w:color w:val="008000"/>
          <w:u w:val="single"/>
        </w:rPr>
        <w:t xml:space="preserve"> level assessment</w:t>
      </w:r>
      <w:r w:rsidR="00891D12" w:rsidRPr="00D04106">
        <w:rPr>
          <w:rFonts w:asciiTheme="minorHAnsi" w:hAnsiTheme="minorHAnsi"/>
          <w:color w:val="008000"/>
          <w:u w:val="single"/>
        </w:rPr>
        <w:t xml:space="preserve"> and trend </w:t>
      </w:r>
      <w:r w:rsidR="00010A89" w:rsidRPr="00D04106">
        <w:rPr>
          <w:rFonts w:asciiTheme="minorHAnsi" w:hAnsiTheme="minorHAnsi"/>
          <w:color w:val="008000"/>
          <w:u w:val="single"/>
        </w:rPr>
        <w:t xml:space="preserve">assessment </w:t>
      </w:r>
      <w:r w:rsidR="00891D12" w:rsidRPr="00D04106">
        <w:rPr>
          <w:rFonts w:asciiTheme="minorHAnsi" w:hAnsiTheme="minorHAnsi"/>
          <w:color w:val="008000"/>
          <w:u w:val="single"/>
        </w:rPr>
        <w:t>with uncertainty</w:t>
      </w:r>
    </w:p>
    <w:p w14:paraId="4F664F75" w14:textId="3E5EB061" w:rsidR="00010A89" w:rsidRPr="00D04106" w:rsidRDefault="00C9028B" w:rsidP="006145BC">
      <w:pPr>
        <w:pStyle w:val="Guide"/>
        <w:rPr>
          <w:rFonts w:asciiTheme="minorHAnsi" w:eastAsia="CN-Arial" w:hAnsiTheme="minorHAnsi"/>
          <w:color w:val="008000"/>
        </w:rPr>
      </w:pPr>
      <w:r w:rsidRPr="00903AA5">
        <w:rPr>
          <w:rFonts w:asciiTheme="minorHAnsi" w:hAnsiTheme="minorHAnsi"/>
          <w:color w:val="008000"/>
        </w:rPr>
        <w:t>Table</w:t>
      </w:r>
      <w:r w:rsidR="00876B10" w:rsidRPr="00903AA5">
        <w:rPr>
          <w:rFonts w:asciiTheme="minorHAnsi" w:hAnsiTheme="minorHAnsi"/>
          <w:color w:val="008000"/>
        </w:rPr>
        <w:t>s</w:t>
      </w:r>
      <w:r w:rsidRPr="00903AA5">
        <w:rPr>
          <w:rFonts w:asciiTheme="minorHAnsi" w:hAnsiTheme="minorHAnsi"/>
          <w:color w:val="008000"/>
        </w:rPr>
        <w:t xml:space="preserve"> 5</w:t>
      </w:r>
      <w:r w:rsidR="00010A89">
        <w:rPr>
          <w:rFonts w:asciiTheme="minorHAnsi" w:hAnsiTheme="minorHAnsi"/>
          <w:color w:val="008000"/>
        </w:rPr>
        <w:t>-</w:t>
      </w:r>
      <w:r w:rsidR="00876B10" w:rsidRPr="00903AA5">
        <w:rPr>
          <w:rFonts w:asciiTheme="minorHAnsi" w:hAnsiTheme="minorHAnsi"/>
          <w:color w:val="008000"/>
        </w:rPr>
        <w:t>5 and 5</w:t>
      </w:r>
      <w:r w:rsidR="00010A89">
        <w:rPr>
          <w:rFonts w:asciiTheme="minorHAnsi" w:hAnsiTheme="minorHAnsi"/>
          <w:color w:val="008000"/>
        </w:rPr>
        <w:t>-</w:t>
      </w:r>
      <w:r w:rsidR="00876B10" w:rsidRPr="00903AA5">
        <w:rPr>
          <w:rFonts w:asciiTheme="minorHAnsi" w:hAnsiTheme="minorHAnsi"/>
          <w:color w:val="008000"/>
        </w:rPr>
        <w:t>6</w:t>
      </w:r>
      <w:r w:rsidRPr="00903AA5">
        <w:rPr>
          <w:rFonts w:asciiTheme="minorHAnsi" w:hAnsiTheme="minorHAnsi"/>
          <w:color w:val="008000"/>
        </w:rPr>
        <w:t xml:space="preserve"> </w:t>
      </w:r>
      <w:r w:rsidR="00876B10" w:rsidRPr="00903AA5">
        <w:rPr>
          <w:rFonts w:asciiTheme="minorHAnsi" w:hAnsiTheme="minorHAnsi"/>
          <w:color w:val="008000"/>
        </w:rPr>
        <w:t>are for</w:t>
      </w:r>
      <w:r w:rsidR="00010A89">
        <w:rPr>
          <w:rFonts w:asciiTheme="minorHAnsi" w:hAnsiTheme="minorHAnsi"/>
          <w:color w:val="008000"/>
        </w:rPr>
        <w:t xml:space="preserve"> only</w:t>
      </w:r>
      <w:r w:rsidR="00876B10" w:rsidRPr="00903AA5">
        <w:rPr>
          <w:rFonts w:asciiTheme="minorHAnsi" w:hAnsiTheme="minorHAnsi"/>
          <w:color w:val="008000"/>
        </w:rPr>
        <w:t xml:space="preserve"> those countries that have </w:t>
      </w:r>
      <w:r w:rsidR="00010A89">
        <w:rPr>
          <w:rFonts w:asciiTheme="minorHAnsi" w:hAnsiTheme="minorHAnsi"/>
          <w:color w:val="008000"/>
        </w:rPr>
        <w:t xml:space="preserve">both 1) </w:t>
      </w:r>
      <w:r w:rsidR="00876B10" w:rsidRPr="00903AA5">
        <w:rPr>
          <w:rFonts w:asciiTheme="minorHAnsi" w:hAnsiTheme="minorHAnsi"/>
          <w:color w:val="008000"/>
        </w:rPr>
        <w:t xml:space="preserve">estimated the uncertainty associated with national emissions and </w:t>
      </w:r>
      <w:r w:rsidR="00010A89">
        <w:rPr>
          <w:rFonts w:asciiTheme="minorHAnsi" w:hAnsiTheme="minorHAnsi"/>
          <w:color w:val="008000"/>
        </w:rPr>
        <w:t>removal</w:t>
      </w:r>
      <w:r w:rsidR="00010A89" w:rsidRPr="00903AA5">
        <w:rPr>
          <w:rFonts w:asciiTheme="minorHAnsi" w:hAnsiTheme="minorHAnsi"/>
          <w:color w:val="008000"/>
        </w:rPr>
        <w:t xml:space="preserve"> </w:t>
      </w:r>
      <w:r w:rsidR="00876B10" w:rsidRPr="00903AA5">
        <w:rPr>
          <w:rFonts w:asciiTheme="minorHAnsi" w:hAnsiTheme="minorHAnsi"/>
          <w:color w:val="008000"/>
        </w:rPr>
        <w:t>estimates</w:t>
      </w:r>
      <w:r w:rsidR="00757948" w:rsidRPr="00903AA5">
        <w:rPr>
          <w:rFonts w:asciiTheme="minorHAnsi" w:hAnsiTheme="minorHAnsi"/>
          <w:color w:val="008000"/>
        </w:rPr>
        <w:t xml:space="preserve">, and </w:t>
      </w:r>
      <w:r w:rsidR="00010A89">
        <w:rPr>
          <w:rFonts w:asciiTheme="minorHAnsi" w:hAnsiTheme="minorHAnsi"/>
          <w:color w:val="008000"/>
        </w:rPr>
        <w:t>2)</w:t>
      </w:r>
      <w:r w:rsidR="00757948" w:rsidRPr="00903AA5">
        <w:rPr>
          <w:rFonts w:asciiTheme="minorHAnsi" w:hAnsiTheme="minorHAnsi"/>
          <w:color w:val="008000"/>
        </w:rPr>
        <w:t xml:space="preserve"> </w:t>
      </w:r>
      <w:r w:rsidR="00010A89">
        <w:rPr>
          <w:rFonts w:asciiTheme="minorHAnsi" w:hAnsiTheme="minorHAnsi"/>
          <w:color w:val="008000"/>
        </w:rPr>
        <w:t xml:space="preserve">prepared </w:t>
      </w:r>
      <w:r w:rsidR="00757948" w:rsidRPr="00903AA5">
        <w:rPr>
          <w:rFonts w:asciiTheme="minorHAnsi" w:hAnsiTheme="minorHAnsi"/>
          <w:color w:val="008000"/>
        </w:rPr>
        <w:t>GHG inventories for more than one year</w:t>
      </w:r>
      <w:r w:rsidR="00876B10" w:rsidRPr="00903AA5">
        <w:rPr>
          <w:rFonts w:asciiTheme="minorHAnsi" w:hAnsiTheme="minorHAnsi"/>
          <w:color w:val="008000"/>
        </w:rPr>
        <w:t>.</w:t>
      </w:r>
      <w:r w:rsidR="006145BC" w:rsidRPr="00903AA5">
        <w:rPr>
          <w:rFonts w:asciiTheme="minorHAnsi" w:hAnsiTheme="minorHAnsi"/>
          <w:color w:val="008000"/>
        </w:rPr>
        <w:t xml:space="preserve"> </w:t>
      </w:r>
    </w:p>
    <w:p w14:paraId="02E72392" w14:textId="51709609" w:rsidR="00010A89" w:rsidRPr="00E17407" w:rsidRDefault="00010A89" w:rsidP="00010A89">
      <w:pPr>
        <w:pStyle w:val="Heading3"/>
        <w:rPr>
          <w:rFonts w:asciiTheme="minorHAnsi" w:hAnsiTheme="minorHAnsi"/>
          <w:color w:val="008000"/>
        </w:rPr>
      </w:pPr>
      <w:r>
        <w:rPr>
          <w:rFonts w:asciiTheme="minorHAnsi" w:hAnsiTheme="minorHAnsi"/>
          <w:color w:val="008000"/>
        </w:rPr>
        <w:t>STEP 6.1</w:t>
      </w:r>
      <w:r w:rsidRPr="00E17407">
        <w:rPr>
          <w:rFonts w:asciiTheme="minorHAnsi" w:hAnsiTheme="minorHAnsi"/>
          <w:color w:val="008000"/>
        </w:rPr>
        <w:t xml:space="preserve">: </w:t>
      </w:r>
      <w:r w:rsidRPr="00493552">
        <w:rPr>
          <w:rFonts w:asciiTheme="minorHAnsi" w:hAnsiTheme="minorHAnsi"/>
          <w:color w:val="008000"/>
        </w:rPr>
        <w:t>B</w:t>
      </w:r>
      <w:r w:rsidRPr="00067E23">
        <w:rPr>
          <w:rFonts w:asciiTheme="minorHAnsi" w:hAnsiTheme="minorHAnsi"/>
          <w:color w:val="008000"/>
        </w:rPr>
        <w:t xml:space="preserve">ase year level </w:t>
      </w:r>
      <w:r>
        <w:rPr>
          <w:rFonts w:asciiTheme="minorHAnsi" w:hAnsiTheme="minorHAnsi"/>
          <w:color w:val="008000"/>
        </w:rPr>
        <w:t>assessment</w:t>
      </w:r>
      <w:r w:rsidR="001606AC">
        <w:rPr>
          <w:rFonts w:asciiTheme="minorHAnsi" w:hAnsiTheme="minorHAnsi"/>
          <w:color w:val="008000"/>
        </w:rPr>
        <w:t xml:space="preserve"> with uncertainty</w:t>
      </w:r>
    </w:p>
    <w:p w14:paraId="2775A12E" w14:textId="0EF52C01" w:rsidR="00010A89" w:rsidRPr="00D04106" w:rsidRDefault="006145BC" w:rsidP="006145BC">
      <w:pPr>
        <w:pStyle w:val="Guide"/>
        <w:rPr>
          <w:rFonts w:asciiTheme="minorHAnsi" w:eastAsia="CN-Arial" w:hAnsiTheme="minorHAnsi"/>
          <w:color w:val="008000"/>
        </w:rPr>
      </w:pPr>
      <w:r w:rsidRPr="00903AA5">
        <w:rPr>
          <w:rFonts w:asciiTheme="minorHAnsi" w:hAnsiTheme="minorHAnsi"/>
          <w:color w:val="008000"/>
        </w:rPr>
        <w:t xml:space="preserve">Complete </w:t>
      </w:r>
      <w:r w:rsidR="00C9028B" w:rsidRPr="00903AA5">
        <w:rPr>
          <w:rFonts w:asciiTheme="minorHAnsi" w:hAnsiTheme="minorHAnsi"/>
          <w:color w:val="008000"/>
        </w:rPr>
        <w:t>Table 5</w:t>
      </w:r>
      <w:r w:rsidR="00010A89">
        <w:rPr>
          <w:rFonts w:asciiTheme="minorHAnsi" w:hAnsiTheme="minorHAnsi"/>
          <w:color w:val="008000"/>
        </w:rPr>
        <w:t>-</w:t>
      </w:r>
      <w:r w:rsidR="00876B10" w:rsidRPr="00903AA5">
        <w:rPr>
          <w:rFonts w:asciiTheme="minorHAnsi" w:hAnsiTheme="minorHAnsi"/>
          <w:color w:val="008000"/>
        </w:rPr>
        <w:t>5</w:t>
      </w:r>
      <w:r w:rsidR="00D110BF" w:rsidRPr="00903AA5">
        <w:rPr>
          <w:rFonts w:asciiTheme="minorHAnsi" w:hAnsiTheme="minorHAnsi"/>
          <w:color w:val="008000"/>
        </w:rPr>
        <w:t xml:space="preserve"> </w:t>
      </w:r>
      <w:r w:rsidRPr="00903AA5">
        <w:rPr>
          <w:rFonts w:asciiTheme="minorHAnsi" w:hAnsiTheme="minorHAnsi"/>
          <w:color w:val="008000"/>
        </w:rPr>
        <w:t>using the results from the "</w:t>
      </w:r>
      <w:r w:rsidR="00876B10" w:rsidRPr="00903AA5">
        <w:rPr>
          <w:rFonts w:asciiTheme="minorHAnsi" w:hAnsiTheme="minorHAnsi"/>
          <w:color w:val="008000"/>
        </w:rPr>
        <w:t>Tier 2 Base Year Level</w:t>
      </w:r>
      <w:r w:rsidRPr="00903AA5">
        <w:rPr>
          <w:rFonts w:asciiTheme="minorHAnsi" w:hAnsiTheme="minorHAnsi"/>
          <w:color w:val="008000"/>
        </w:rPr>
        <w:t xml:space="preserve">" </w:t>
      </w:r>
      <w:r w:rsidR="00010A89">
        <w:rPr>
          <w:rFonts w:asciiTheme="minorHAnsi" w:hAnsiTheme="minorHAnsi"/>
          <w:color w:val="008000"/>
        </w:rPr>
        <w:t>sheet in</w:t>
      </w:r>
      <w:r w:rsidR="00010A89" w:rsidRPr="00067E23">
        <w:rPr>
          <w:rFonts w:asciiTheme="minorHAnsi" w:hAnsiTheme="minorHAnsi"/>
          <w:color w:val="008000"/>
        </w:rPr>
        <w:t xml:space="preserve"> the EPA KCA tool</w:t>
      </w:r>
      <w:r w:rsidRPr="00903AA5">
        <w:rPr>
          <w:rFonts w:asciiTheme="minorHAnsi" w:hAnsiTheme="minorHAnsi"/>
          <w:color w:val="008000"/>
        </w:rPr>
        <w:t xml:space="preserve">. </w:t>
      </w:r>
      <w:r w:rsidR="001606AC">
        <w:rPr>
          <w:rFonts w:asciiTheme="minorHAnsi" w:hAnsiTheme="minorHAnsi"/>
          <w:color w:val="008000"/>
        </w:rPr>
        <w:t>This table will be a</w:t>
      </w:r>
      <w:r w:rsidR="001606AC" w:rsidRPr="0026127D">
        <w:rPr>
          <w:rFonts w:asciiTheme="minorHAnsi" w:hAnsiTheme="minorHAnsi"/>
          <w:color w:val="008000"/>
        </w:rPr>
        <w:t xml:space="preserve"> record</w:t>
      </w:r>
      <w:r w:rsidR="001606AC">
        <w:rPr>
          <w:rFonts w:asciiTheme="minorHAnsi" w:hAnsiTheme="minorHAnsi"/>
          <w:color w:val="008000"/>
        </w:rPr>
        <w:t xml:space="preserve"> of</w:t>
      </w:r>
      <w:r w:rsidR="001606AC" w:rsidRPr="0026127D">
        <w:rPr>
          <w:rFonts w:asciiTheme="minorHAnsi" w:hAnsiTheme="minorHAnsi"/>
          <w:color w:val="008000"/>
        </w:rPr>
        <w:t xml:space="preserve"> the </w:t>
      </w:r>
      <w:r w:rsidR="001606AC" w:rsidRPr="00E86A96">
        <w:rPr>
          <w:rFonts w:asciiTheme="minorHAnsi" w:hAnsiTheme="minorHAnsi"/>
          <w:color w:val="008000"/>
        </w:rPr>
        <w:t xml:space="preserve">results of the IPCC Approach 2 </w:t>
      </w:r>
      <w:r w:rsidR="001606AC" w:rsidRPr="0026127D">
        <w:rPr>
          <w:rFonts w:asciiTheme="minorHAnsi" w:hAnsiTheme="minorHAnsi"/>
          <w:color w:val="008000"/>
        </w:rPr>
        <w:t xml:space="preserve">key category level </w:t>
      </w:r>
      <w:r w:rsidR="001606AC">
        <w:rPr>
          <w:rFonts w:asciiTheme="minorHAnsi" w:hAnsiTheme="minorHAnsi"/>
          <w:color w:val="008000"/>
        </w:rPr>
        <w:t>assessment</w:t>
      </w:r>
      <w:r w:rsidR="001606AC" w:rsidRPr="0026127D">
        <w:rPr>
          <w:rFonts w:asciiTheme="minorHAnsi" w:hAnsiTheme="minorHAnsi"/>
          <w:color w:val="008000"/>
        </w:rPr>
        <w:t xml:space="preserve"> for the </w:t>
      </w:r>
      <w:r w:rsidR="001606AC">
        <w:rPr>
          <w:rFonts w:asciiTheme="minorHAnsi" w:hAnsiTheme="minorHAnsi"/>
          <w:color w:val="008000"/>
        </w:rPr>
        <w:t xml:space="preserve">base year </w:t>
      </w:r>
      <w:r w:rsidR="00FF484F">
        <w:rPr>
          <w:rFonts w:asciiTheme="minorHAnsi" w:hAnsiTheme="minorHAnsi"/>
          <w:color w:val="008000"/>
        </w:rPr>
        <w:t>(</w:t>
      </w:r>
      <w:r w:rsidR="001606AC">
        <w:rPr>
          <w:rFonts w:asciiTheme="minorHAnsi" w:hAnsiTheme="minorHAnsi"/>
          <w:color w:val="008000"/>
        </w:rPr>
        <w:t>e.g., 2000</w:t>
      </w:r>
      <w:r w:rsidR="00FF484F">
        <w:rPr>
          <w:rFonts w:asciiTheme="minorHAnsi" w:hAnsiTheme="minorHAnsi"/>
          <w:color w:val="008000"/>
        </w:rPr>
        <w:t>)</w:t>
      </w:r>
      <w:r w:rsidR="001606AC">
        <w:rPr>
          <w:rFonts w:asciiTheme="minorHAnsi" w:hAnsiTheme="minorHAnsi"/>
          <w:color w:val="008000"/>
        </w:rPr>
        <w:t>.</w:t>
      </w:r>
    </w:p>
    <w:p w14:paraId="2CC375F8" w14:textId="5BF0FE88" w:rsidR="0038268F" w:rsidRPr="00903AA5" w:rsidRDefault="000B6D20" w:rsidP="006145BC">
      <w:pPr>
        <w:pStyle w:val="Guide"/>
        <w:rPr>
          <w:rFonts w:asciiTheme="minorHAnsi" w:eastAsia="CN-Arial" w:hAnsiTheme="minorHAnsi"/>
          <w:color w:val="008000"/>
        </w:rPr>
      </w:pPr>
      <w:r w:rsidRPr="00903AA5">
        <w:rPr>
          <w:rFonts w:asciiTheme="minorHAnsi" w:hAnsiTheme="minorHAnsi"/>
          <w:color w:val="008000"/>
        </w:rPr>
        <w:t>Enter the first inventory category identified as a key category (highlighted in green in the table</w:t>
      </w:r>
      <w:r w:rsidR="004665A4" w:rsidRPr="00903AA5">
        <w:rPr>
          <w:rFonts w:asciiTheme="minorHAnsi" w:hAnsiTheme="minorHAnsi"/>
          <w:color w:val="008000"/>
        </w:rPr>
        <w:t xml:space="preserve"> on this </w:t>
      </w:r>
      <w:r w:rsidR="00010A89">
        <w:rPr>
          <w:rFonts w:asciiTheme="minorHAnsi" w:hAnsiTheme="minorHAnsi"/>
          <w:color w:val="008000"/>
        </w:rPr>
        <w:t>sheet</w:t>
      </w:r>
      <w:r w:rsidR="004665A4" w:rsidRPr="00903AA5">
        <w:rPr>
          <w:rFonts w:asciiTheme="minorHAnsi" w:hAnsiTheme="minorHAnsi"/>
          <w:color w:val="008000"/>
        </w:rPr>
        <w:t xml:space="preserve"> in the software</w:t>
      </w:r>
      <w:r w:rsidRPr="00903AA5">
        <w:rPr>
          <w:rFonts w:asciiTheme="minorHAnsi" w:hAnsiTheme="minorHAnsi"/>
          <w:color w:val="008000"/>
        </w:rPr>
        <w:t xml:space="preserve">) and include its </w:t>
      </w:r>
      <w:r w:rsidR="00E96C28">
        <w:rPr>
          <w:rFonts w:asciiTheme="minorHAnsi" w:hAnsiTheme="minorHAnsi"/>
          <w:color w:val="008000"/>
        </w:rPr>
        <w:t>GHG</w:t>
      </w:r>
      <w:r w:rsidRPr="00903AA5">
        <w:rPr>
          <w:rFonts w:asciiTheme="minorHAnsi" w:hAnsiTheme="minorHAnsi"/>
          <w:color w:val="008000"/>
        </w:rPr>
        <w:t xml:space="preserve"> type</w:t>
      </w:r>
      <w:r w:rsidR="00690C95">
        <w:rPr>
          <w:rFonts w:asciiTheme="minorHAnsi" w:hAnsiTheme="minorHAnsi"/>
          <w:color w:val="008000"/>
        </w:rPr>
        <w:t xml:space="preserve"> (e.g. gas)</w:t>
      </w:r>
      <w:r w:rsidRPr="00903AA5">
        <w:rPr>
          <w:rFonts w:asciiTheme="minorHAnsi" w:hAnsiTheme="minorHAnsi"/>
          <w:color w:val="008000"/>
        </w:rPr>
        <w:t xml:space="preserve">, </w:t>
      </w:r>
      <w:r w:rsidR="00E93039" w:rsidRPr="00903AA5">
        <w:rPr>
          <w:rFonts w:asciiTheme="minorHAnsi" w:hAnsiTheme="minorHAnsi"/>
          <w:color w:val="008000"/>
        </w:rPr>
        <w:t>level assessment with uncertainty</w:t>
      </w:r>
      <w:r w:rsidRPr="00903AA5">
        <w:rPr>
          <w:rFonts w:asciiTheme="minorHAnsi" w:hAnsiTheme="minorHAnsi"/>
          <w:color w:val="008000"/>
        </w:rPr>
        <w:t xml:space="preserve">, and </w:t>
      </w:r>
      <w:r w:rsidR="00E93039" w:rsidRPr="00903AA5">
        <w:rPr>
          <w:rFonts w:asciiTheme="minorHAnsi" w:hAnsiTheme="minorHAnsi"/>
          <w:color w:val="008000"/>
        </w:rPr>
        <w:t>relative l</w:t>
      </w:r>
      <w:r w:rsidRPr="00903AA5">
        <w:rPr>
          <w:rFonts w:asciiTheme="minorHAnsi" w:hAnsiTheme="minorHAnsi"/>
          <w:color w:val="008000"/>
        </w:rPr>
        <w:t>evel assessmen</w:t>
      </w:r>
      <w:r w:rsidR="00E93039" w:rsidRPr="00903AA5">
        <w:rPr>
          <w:rFonts w:asciiTheme="minorHAnsi" w:hAnsiTheme="minorHAnsi"/>
          <w:color w:val="008000"/>
        </w:rPr>
        <w:t>t with uncertainty</w:t>
      </w:r>
      <w:r w:rsidRPr="00903AA5">
        <w:rPr>
          <w:rFonts w:asciiTheme="minorHAnsi" w:hAnsiTheme="minorHAnsi"/>
          <w:color w:val="008000"/>
        </w:rPr>
        <w:t>. Continue to add the next inventory categories until all categories that are highlighted in green (identified as key) are entered. The cumulative total of the level assessment amounts for these categories should account for at least 90% of national emissions.</w:t>
      </w:r>
    </w:p>
    <w:p w14:paraId="5113A671" w14:textId="77777777" w:rsidR="00191528" w:rsidRDefault="00191528" w:rsidP="00191528">
      <w:pPr>
        <w:pStyle w:val="Guide"/>
        <w:rPr>
          <w:rFonts w:asciiTheme="minorHAnsi" w:hAnsiTheme="minorHAnsi"/>
          <w:color w:val="008000"/>
        </w:rPr>
      </w:pPr>
      <w:r>
        <w:rPr>
          <w:rFonts w:asciiTheme="minorHAnsi" w:hAnsiTheme="minorHAnsi"/>
          <w:color w:val="008000"/>
        </w:rPr>
        <w:t>Add</w:t>
      </w:r>
      <w:r w:rsidRPr="0026127D">
        <w:rPr>
          <w:rFonts w:asciiTheme="minorHAnsi" w:hAnsiTheme="minorHAnsi"/>
          <w:color w:val="008000"/>
        </w:rPr>
        <w:t xml:space="preserve"> as many rows</w:t>
      </w:r>
      <w:r>
        <w:rPr>
          <w:rFonts w:asciiTheme="minorHAnsi" w:hAnsiTheme="minorHAnsi"/>
          <w:color w:val="008000"/>
        </w:rPr>
        <w:t xml:space="preserve"> to</w:t>
      </w:r>
      <w:r w:rsidRPr="0026127D">
        <w:rPr>
          <w:rFonts w:asciiTheme="minorHAnsi" w:hAnsiTheme="minorHAnsi"/>
          <w:color w:val="008000"/>
        </w:rPr>
        <w:t xml:space="preserve"> the table as necessary to provide detailed information for each category.</w:t>
      </w:r>
    </w:p>
    <w:p w14:paraId="53A07BC6" w14:textId="6E64E41B" w:rsidR="0006461C" w:rsidRPr="00903AA5" w:rsidRDefault="00690C95" w:rsidP="0006461C">
      <w:pPr>
        <w:pStyle w:val="Guide"/>
        <w:rPr>
          <w:rFonts w:asciiTheme="minorHAnsi" w:hAnsiTheme="minorHAnsi"/>
          <w:color w:val="008000"/>
        </w:rPr>
      </w:pPr>
      <w:r>
        <w:rPr>
          <w:rFonts w:asciiTheme="minorHAnsi" w:hAnsiTheme="minorHAnsi"/>
          <w:color w:val="008000"/>
        </w:rPr>
        <w:t>W</w:t>
      </w:r>
      <w:r w:rsidR="00FF484F">
        <w:rPr>
          <w:rFonts w:asciiTheme="minorHAnsi" w:hAnsiTheme="minorHAnsi"/>
          <w:color w:val="008000"/>
        </w:rPr>
        <w:t>hen</w:t>
      </w:r>
      <w:r w:rsidR="0006461C" w:rsidRPr="00903AA5">
        <w:rPr>
          <w:rFonts w:asciiTheme="minorHAnsi" w:hAnsiTheme="minorHAnsi"/>
          <w:color w:val="008000"/>
        </w:rPr>
        <w:t xml:space="preserve"> the inventory is updated, update the KCA</w:t>
      </w:r>
      <w:r w:rsidR="00010A89">
        <w:rPr>
          <w:rFonts w:asciiTheme="minorHAnsi" w:hAnsiTheme="minorHAnsi"/>
          <w:color w:val="008000"/>
        </w:rPr>
        <w:t>.</w:t>
      </w:r>
    </w:p>
    <w:p w14:paraId="31EFCF46" w14:textId="097E1154" w:rsidR="006145BC" w:rsidRPr="00903AA5" w:rsidRDefault="00C9028B" w:rsidP="0026127D">
      <w:pPr>
        <w:pStyle w:val="Caption"/>
      </w:pPr>
      <w:r w:rsidRPr="00903AA5">
        <w:lastRenderedPageBreak/>
        <w:t>Table 5</w:t>
      </w:r>
      <w:r w:rsidR="001606AC">
        <w:t>-</w:t>
      </w:r>
      <w:r w:rsidR="00876B10" w:rsidRPr="00903AA5">
        <w:t>5</w:t>
      </w:r>
      <w:r w:rsidR="006145BC" w:rsidRPr="00903AA5">
        <w:t xml:space="preserve">: </w:t>
      </w:r>
      <w:r w:rsidR="00876B10" w:rsidRPr="00903AA5">
        <w:t xml:space="preserve">Key </w:t>
      </w:r>
      <w:r w:rsidR="00FF484F">
        <w:t>C</w:t>
      </w:r>
      <w:r w:rsidR="00876B10" w:rsidRPr="00903AA5">
        <w:t xml:space="preserve">ategories </w:t>
      </w:r>
      <w:r w:rsidR="00FF484F">
        <w:t>B</w:t>
      </w:r>
      <w:r w:rsidR="00876B10" w:rsidRPr="00903AA5">
        <w:t xml:space="preserve">ased on </w:t>
      </w:r>
      <w:r w:rsidR="00FF484F">
        <w:t>C</w:t>
      </w:r>
      <w:r w:rsidR="00876B10" w:rsidRPr="00903AA5">
        <w:t xml:space="preserve">ontribution to </w:t>
      </w:r>
      <w:r w:rsidR="00FF484F">
        <w:t>T</w:t>
      </w:r>
      <w:r w:rsidR="00876B10" w:rsidRPr="00903AA5">
        <w:t xml:space="preserve">otal </w:t>
      </w:r>
      <w:r w:rsidR="00FF484F">
        <w:t>N</w:t>
      </w:r>
      <w:r w:rsidR="00876B10" w:rsidRPr="00903AA5">
        <w:t xml:space="preserve">ational </w:t>
      </w:r>
      <w:r w:rsidR="00FF484F">
        <w:t>E</w:t>
      </w:r>
      <w:r w:rsidR="00876B10" w:rsidRPr="00903AA5">
        <w:t xml:space="preserve">missions with </w:t>
      </w:r>
      <w:r w:rsidR="00FF484F">
        <w:t>U</w:t>
      </w:r>
      <w:r w:rsidR="00876B10" w:rsidRPr="00903AA5">
        <w:t xml:space="preserve">ncertainty in </w:t>
      </w:r>
      <w:r w:rsidR="00FF484F">
        <w:t xml:space="preserve">Base Year </w:t>
      </w:r>
      <w:r w:rsidR="001606AC" w:rsidRPr="00067E23">
        <w:rPr>
          <w:color w:val="008000"/>
        </w:rPr>
        <w:t>[year, e.g., 201</w:t>
      </w:r>
      <w:r w:rsidR="001606AC">
        <w:rPr>
          <w:color w:val="008000"/>
        </w:rPr>
        <w:t>7</w:t>
      </w:r>
      <w:r w:rsidR="001606AC" w:rsidRPr="00067E23">
        <w:rPr>
          <w:color w:val="008000"/>
        </w:rPr>
        <w:t>]</w:t>
      </w:r>
      <w:r w:rsidR="005969F1" w:rsidRPr="00903AA5">
        <w:t>*</w:t>
      </w:r>
    </w:p>
    <w:tbl>
      <w:tblPr>
        <w:tblW w:w="1177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1736"/>
        <w:gridCol w:w="4938"/>
        <w:gridCol w:w="1052"/>
        <w:gridCol w:w="1350"/>
        <w:gridCol w:w="1350"/>
        <w:gridCol w:w="1350"/>
      </w:tblGrid>
      <w:tr w:rsidR="002F15E4" w:rsidRPr="00903AA5" w14:paraId="2DFC20EB" w14:textId="77777777" w:rsidTr="001E56BB">
        <w:tc>
          <w:tcPr>
            <w:tcW w:w="1736" w:type="dxa"/>
            <w:shd w:val="clear" w:color="auto" w:fill="5F497A"/>
            <w:vAlign w:val="bottom"/>
          </w:tcPr>
          <w:p w14:paraId="57EF6F12"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IPCC Category Code</w:t>
            </w:r>
          </w:p>
        </w:tc>
        <w:tc>
          <w:tcPr>
            <w:tcW w:w="4938" w:type="dxa"/>
            <w:shd w:val="clear" w:color="auto" w:fill="5F497A"/>
            <w:vAlign w:val="bottom"/>
          </w:tcPr>
          <w:p w14:paraId="1784D9B0" w14:textId="77777777" w:rsidR="002F15E4" w:rsidRPr="00903AA5" w:rsidRDefault="002F15E4" w:rsidP="001E56BB">
            <w:pPr>
              <w:pStyle w:val="TableHeader"/>
              <w:keepNext/>
              <w:rPr>
                <w:rFonts w:asciiTheme="minorHAnsi" w:hAnsiTheme="minorHAnsi"/>
                <w:bCs/>
                <w:color w:val="FFFFFF"/>
              </w:rPr>
            </w:pPr>
            <w:r w:rsidRPr="00903AA5">
              <w:rPr>
                <w:rFonts w:asciiTheme="minorHAnsi" w:eastAsia="CN-Arial" w:hAnsiTheme="minorHAnsi"/>
                <w:bCs/>
                <w:color w:val="FFFFFF"/>
              </w:rPr>
              <w:t>IPCC Category</w:t>
            </w:r>
          </w:p>
        </w:tc>
        <w:tc>
          <w:tcPr>
            <w:tcW w:w="1052" w:type="dxa"/>
            <w:shd w:val="clear" w:color="auto" w:fill="5F497A"/>
            <w:vAlign w:val="bottom"/>
          </w:tcPr>
          <w:p w14:paraId="5E9FE7BD"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Gas</w:t>
            </w:r>
          </w:p>
        </w:tc>
        <w:tc>
          <w:tcPr>
            <w:tcW w:w="1350" w:type="dxa"/>
            <w:shd w:val="clear" w:color="auto" w:fill="5F497A"/>
            <w:vAlign w:val="bottom"/>
          </w:tcPr>
          <w:p w14:paraId="378A1D58"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Level Assessment with Uncertainty</w:t>
            </w:r>
          </w:p>
        </w:tc>
        <w:tc>
          <w:tcPr>
            <w:tcW w:w="1350" w:type="dxa"/>
            <w:shd w:val="clear" w:color="auto" w:fill="5F497A"/>
            <w:vAlign w:val="bottom"/>
          </w:tcPr>
          <w:p w14:paraId="48949116"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Relative Level Assessment with Uncertainty</w:t>
            </w:r>
          </w:p>
        </w:tc>
        <w:tc>
          <w:tcPr>
            <w:tcW w:w="1350" w:type="dxa"/>
            <w:shd w:val="clear" w:color="auto" w:fill="5F497A"/>
            <w:vAlign w:val="bottom"/>
          </w:tcPr>
          <w:p w14:paraId="068EC3D9" w14:textId="7673E0EF"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color w:val="FFFFFF"/>
              </w:rPr>
              <w:t>Cumulative Per</w:t>
            </w:r>
            <w:r w:rsidR="00F86F76">
              <w:rPr>
                <w:rFonts w:asciiTheme="minorHAnsi" w:eastAsia="CN-Arial" w:hAnsiTheme="minorHAnsi"/>
                <w:color w:val="FFFFFF"/>
              </w:rPr>
              <w:t xml:space="preserve"> C</w:t>
            </w:r>
            <w:r w:rsidRPr="00903AA5">
              <w:rPr>
                <w:rFonts w:asciiTheme="minorHAnsi" w:eastAsia="CN-Arial" w:hAnsiTheme="minorHAnsi"/>
                <w:color w:val="FFFFFF"/>
              </w:rPr>
              <w:t>ent of National Emissions</w:t>
            </w:r>
          </w:p>
        </w:tc>
      </w:tr>
      <w:tr w:rsidR="000B6D20" w:rsidRPr="00903AA5" w14:paraId="1FF3C901" w14:textId="77777777" w:rsidTr="00B37084">
        <w:tc>
          <w:tcPr>
            <w:tcW w:w="1736" w:type="dxa"/>
          </w:tcPr>
          <w:p w14:paraId="3C879CFB" w14:textId="77777777" w:rsidR="001224A9" w:rsidRPr="00903AA5" w:rsidRDefault="001224A9">
            <w:pPr>
              <w:pStyle w:val="Tabletext"/>
              <w:keepNext/>
              <w:rPr>
                <w:rFonts w:asciiTheme="minorHAnsi" w:eastAsia="CN-Arial" w:hAnsiTheme="minorHAnsi"/>
              </w:rPr>
            </w:pPr>
          </w:p>
        </w:tc>
        <w:tc>
          <w:tcPr>
            <w:tcW w:w="4938" w:type="dxa"/>
            <w:vAlign w:val="center"/>
          </w:tcPr>
          <w:p w14:paraId="399E1935" w14:textId="77777777" w:rsidR="001224A9" w:rsidRPr="00903AA5" w:rsidRDefault="001224A9">
            <w:pPr>
              <w:pStyle w:val="Tabletext"/>
              <w:keepNext/>
              <w:rPr>
                <w:rFonts w:asciiTheme="minorHAnsi" w:eastAsia="CN-Arial" w:hAnsiTheme="minorHAnsi"/>
              </w:rPr>
            </w:pPr>
          </w:p>
        </w:tc>
        <w:tc>
          <w:tcPr>
            <w:tcW w:w="1052" w:type="dxa"/>
            <w:vAlign w:val="center"/>
          </w:tcPr>
          <w:p w14:paraId="0139DFCC" w14:textId="77777777" w:rsidR="001224A9" w:rsidRPr="00903AA5" w:rsidRDefault="001224A9">
            <w:pPr>
              <w:pStyle w:val="Tabletext"/>
              <w:keepNext/>
              <w:jc w:val="center"/>
              <w:rPr>
                <w:rFonts w:asciiTheme="minorHAnsi" w:eastAsia="CN-Arial" w:hAnsiTheme="minorHAnsi"/>
                <w:sz w:val="18"/>
                <w:szCs w:val="18"/>
              </w:rPr>
            </w:pPr>
          </w:p>
        </w:tc>
        <w:tc>
          <w:tcPr>
            <w:tcW w:w="1350" w:type="dxa"/>
            <w:vAlign w:val="center"/>
          </w:tcPr>
          <w:p w14:paraId="244B4AE9" w14:textId="77777777" w:rsidR="000B6D20" w:rsidRPr="00903AA5" w:rsidRDefault="000B6D20">
            <w:pPr>
              <w:pStyle w:val="Tabletext"/>
              <w:keepNext/>
              <w:jc w:val="right"/>
              <w:rPr>
                <w:rFonts w:asciiTheme="minorHAnsi" w:eastAsia="CN-Arial" w:hAnsiTheme="minorHAnsi"/>
                <w:sz w:val="18"/>
                <w:szCs w:val="18"/>
              </w:rPr>
            </w:pPr>
          </w:p>
        </w:tc>
        <w:tc>
          <w:tcPr>
            <w:tcW w:w="1350" w:type="dxa"/>
          </w:tcPr>
          <w:p w14:paraId="77859027" w14:textId="77777777" w:rsidR="000B6D20" w:rsidRPr="00903AA5" w:rsidRDefault="000B6D20">
            <w:pPr>
              <w:pStyle w:val="Tabletext"/>
              <w:keepNext/>
              <w:jc w:val="right"/>
              <w:rPr>
                <w:rFonts w:asciiTheme="minorHAnsi" w:eastAsia="CN-Arial" w:hAnsiTheme="minorHAnsi"/>
                <w:sz w:val="18"/>
                <w:szCs w:val="18"/>
              </w:rPr>
            </w:pPr>
          </w:p>
        </w:tc>
        <w:tc>
          <w:tcPr>
            <w:tcW w:w="1350" w:type="dxa"/>
          </w:tcPr>
          <w:p w14:paraId="59F826C2" w14:textId="77777777" w:rsidR="000B6D20" w:rsidRPr="00903AA5" w:rsidRDefault="000B6D20">
            <w:pPr>
              <w:pStyle w:val="Tabletext"/>
              <w:keepNext/>
              <w:jc w:val="right"/>
              <w:rPr>
                <w:rFonts w:asciiTheme="minorHAnsi" w:eastAsia="CN-Arial" w:hAnsiTheme="minorHAnsi"/>
                <w:sz w:val="18"/>
                <w:szCs w:val="18"/>
              </w:rPr>
            </w:pPr>
          </w:p>
        </w:tc>
      </w:tr>
      <w:tr w:rsidR="000B6D20" w:rsidRPr="00903AA5" w14:paraId="48EDD9FA" w14:textId="77777777" w:rsidTr="00B37084">
        <w:tc>
          <w:tcPr>
            <w:tcW w:w="1736" w:type="dxa"/>
          </w:tcPr>
          <w:p w14:paraId="6672EDBF" w14:textId="77777777" w:rsidR="001224A9" w:rsidRPr="00903AA5" w:rsidRDefault="001224A9">
            <w:pPr>
              <w:pStyle w:val="Tabletext"/>
              <w:keepNext/>
              <w:rPr>
                <w:rFonts w:asciiTheme="minorHAnsi" w:eastAsia="CN-Arial" w:hAnsiTheme="minorHAnsi"/>
              </w:rPr>
            </w:pPr>
          </w:p>
        </w:tc>
        <w:tc>
          <w:tcPr>
            <w:tcW w:w="4938" w:type="dxa"/>
            <w:vAlign w:val="center"/>
          </w:tcPr>
          <w:p w14:paraId="6217B60A" w14:textId="77777777" w:rsidR="001224A9" w:rsidRPr="00903AA5" w:rsidRDefault="001224A9">
            <w:pPr>
              <w:pStyle w:val="Tabletext"/>
              <w:keepNext/>
              <w:rPr>
                <w:rFonts w:asciiTheme="minorHAnsi" w:eastAsia="CN-Arial" w:hAnsiTheme="minorHAnsi"/>
              </w:rPr>
            </w:pPr>
          </w:p>
        </w:tc>
        <w:tc>
          <w:tcPr>
            <w:tcW w:w="1052" w:type="dxa"/>
            <w:vAlign w:val="center"/>
          </w:tcPr>
          <w:p w14:paraId="42AF8EED" w14:textId="77777777" w:rsidR="001224A9" w:rsidRPr="00903AA5" w:rsidRDefault="001224A9">
            <w:pPr>
              <w:pStyle w:val="Tabletext"/>
              <w:keepNext/>
              <w:jc w:val="center"/>
              <w:rPr>
                <w:rFonts w:asciiTheme="minorHAnsi" w:eastAsia="CN-Arial" w:hAnsiTheme="minorHAnsi"/>
                <w:sz w:val="18"/>
                <w:szCs w:val="18"/>
              </w:rPr>
            </w:pPr>
          </w:p>
        </w:tc>
        <w:tc>
          <w:tcPr>
            <w:tcW w:w="1350" w:type="dxa"/>
            <w:vAlign w:val="center"/>
          </w:tcPr>
          <w:p w14:paraId="640AE626" w14:textId="77777777" w:rsidR="000B6D20" w:rsidRPr="00903AA5" w:rsidRDefault="000B6D20">
            <w:pPr>
              <w:pStyle w:val="Tabletext"/>
              <w:keepNext/>
              <w:jc w:val="right"/>
              <w:rPr>
                <w:rFonts w:asciiTheme="minorHAnsi" w:eastAsia="CN-Arial" w:hAnsiTheme="minorHAnsi"/>
                <w:sz w:val="18"/>
                <w:szCs w:val="18"/>
              </w:rPr>
            </w:pPr>
          </w:p>
        </w:tc>
        <w:tc>
          <w:tcPr>
            <w:tcW w:w="1350" w:type="dxa"/>
          </w:tcPr>
          <w:p w14:paraId="112C27A9" w14:textId="77777777" w:rsidR="000B6D20" w:rsidRPr="00903AA5" w:rsidRDefault="000B6D20">
            <w:pPr>
              <w:pStyle w:val="Tabletext"/>
              <w:keepNext/>
              <w:jc w:val="right"/>
              <w:rPr>
                <w:rFonts w:asciiTheme="minorHAnsi" w:eastAsia="CN-Arial" w:hAnsiTheme="minorHAnsi"/>
                <w:sz w:val="18"/>
                <w:szCs w:val="18"/>
              </w:rPr>
            </w:pPr>
          </w:p>
        </w:tc>
        <w:tc>
          <w:tcPr>
            <w:tcW w:w="1350" w:type="dxa"/>
          </w:tcPr>
          <w:p w14:paraId="65FA286D" w14:textId="77777777" w:rsidR="000B6D20" w:rsidRPr="00903AA5" w:rsidRDefault="000B6D20">
            <w:pPr>
              <w:pStyle w:val="Tabletext"/>
              <w:keepNext/>
              <w:jc w:val="right"/>
              <w:rPr>
                <w:rFonts w:asciiTheme="minorHAnsi" w:eastAsia="CN-Arial" w:hAnsiTheme="minorHAnsi"/>
                <w:sz w:val="18"/>
                <w:szCs w:val="18"/>
              </w:rPr>
            </w:pPr>
          </w:p>
        </w:tc>
      </w:tr>
      <w:tr w:rsidR="000B6D20" w:rsidRPr="00903AA5" w14:paraId="04462F4C" w14:textId="77777777" w:rsidTr="00B37084">
        <w:tc>
          <w:tcPr>
            <w:tcW w:w="1736" w:type="dxa"/>
          </w:tcPr>
          <w:p w14:paraId="67D039BD" w14:textId="77777777" w:rsidR="001224A9" w:rsidRPr="00903AA5" w:rsidRDefault="001224A9">
            <w:pPr>
              <w:pStyle w:val="Tabletext"/>
              <w:keepNext/>
              <w:rPr>
                <w:rFonts w:asciiTheme="minorHAnsi" w:hAnsiTheme="minorHAnsi"/>
              </w:rPr>
            </w:pPr>
          </w:p>
        </w:tc>
        <w:tc>
          <w:tcPr>
            <w:tcW w:w="4938" w:type="dxa"/>
            <w:vAlign w:val="center"/>
          </w:tcPr>
          <w:p w14:paraId="3A43F368" w14:textId="77777777" w:rsidR="001224A9" w:rsidRPr="00903AA5" w:rsidRDefault="001224A9">
            <w:pPr>
              <w:pStyle w:val="Tabletext"/>
              <w:keepNext/>
              <w:rPr>
                <w:rFonts w:asciiTheme="minorHAnsi" w:eastAsia="CN-Arial" w:hAnsiTheme="minorHAnsi"/>
              </w:rPr>
            </w:pPr>
          </w:p>
        </w:tc>
        <w:tc>
          <w:tcPr>
            <w:tcW w:w="1052" w:type="dxa"/>
            <w:vAlign w:val="center"/>
          </w:tcPr>
          <w:p w14:paraId="5BDDBE43" w14:textId="77777777" w:rsidR="001224A9" w:rsidRPr="00903AA5" w:rsidRDefault="001224A9">
            <w:pPr>
              <w:pStyle w:val="Tabletext"/>
              <w:keepNext/>
              <w:jc w:val="center"/>
              <w:rPr>
                <w:rFonts w:asciiTheme="minorHAnsi" w:eastAsia="CN-Arial" w:hAnsiTheme="minorHAnsi"/>
                <w:sz w:val="18"/>
                <w:szCs w:val="18"/>
              </w:rPr>
            </w:pPr>
          </w:p>
        </w:tc>
        <w:tc>
          <w:tcPr>
            <w:tcW w:w="1350" w:type="dxa"/>
            <w:vAlign w:val="center"/>
          </w:tcPr>
          <w:p w14:paraId="64D8F63E" w14:textId="77777777" w:rsidR="000B6D20" w:rsidRPr="00903AA5" w:rsidRDefault="000B6D20">
            <w:pPr>
              <w:pStyle w:val="Tabletext"/>
              <w:keepNext/>
              <w:jc w:val="right"/>
              <w:rPr>
                <w:rFonts w:asciiTheme="minorHAnsi" w:eastAsia="CN-Arial" w:hAnsiTheme="minorHAnsi"/>
                <w:sz w:val="18"/>
                <w:szCs w:val="18"/>
              </w:rPr>
            </w:pPr>
          </w:p>
        </w:tc>
        <w:tc>
          <w:tcPr>
            <w:tcW w:w="1350" w:type="dxa"/>
          </w:tcPr>
          <w:p w14:paraId="726B838F" w14:textId="77777777" w:rsidR="000B6D20" w:rsidRPr="00903AA5" w:rsidRDefault="000B6D20">
            <w:pPr>
              <w:pStyle w:val="Tabletext"/>
              <w:keepNext/>
              <w:jc w:val="right"/>
              <w:rPr>
                <w:rFonts w:asciiTheme="minorHAnsi" w:eastAsia="CN-Arial" w:hAnsiTheme="minorHAnsi"/>
                <w:sz w:val="18"/>
                <w:szCs w:val="18"/>
              </w:rPr>
            </w:pPr>
          </w:p>
        </w:tc>
        <w:tc>
          <w:tcPr>
            <w:tcW w:w="1350" w:type="dxa"/>
          </w:tcPr>
          <w:p w14:paraId="21A2F964" w14:textId="77777777" w:rsidR="000B6D20" w:rsidRPr="00903AA5" w:rsidRDefault="000B6D20">
            <w:pPr>
              <w:pStyle w:val="Tabletext"/>
              <w:keepNext/>
              <w:jc w:val="right"/>
              <w:rPr>
                <w:rFonts w:asciiTheme="minorHAnsi" w:eastAsia="CN-Arial" w:hAnsiTheme="minorHAnsi"/>
                <w:sz w:val="18"/>
                <w:szCs w:val="18"/>
              </w:rPr>
            </w:pPr>
          </w:p>
        </w:tc>
      </w:tr>
    </w:tbl>
    <w:p w14:paraId="13913268" w14:textId="62538805" w:rsidR="005969F1" w:rsidRPr="00903AA5" w:rsidRDefault="005969F1" w:rsidP="00B37084">
      <w:pPr>
        <w:pStyle w:val="Heading3"/>
        <w:spacing w:before="0" w:after="0"/>
        <w:rPr>
          <w:rFonts w:asciiTheme="minorHAnsi" w:eastAsia="CN-Arial" w:hAnsiTheme="minorHAnsi" w:cs="Times New Roman"/>
          <w:b w:val="0"/>
          <w:bCs w:val="0"/>
          <w:sz w:val="20"/>
          <w:szCs w:val="20"/>
        </w:rPr>
      </w:pPr>
      <w:r w:rsidRPr="00903AA5">
        <w:rPr>
          <w:rFonts w:asciiTheme="minorHAnsi" w:eastAsia="CN-Arial" w:hAnsiTheme="minorHAnsi" w:cs="Times New Roman"/>
          <w:b w:val="0"/>
          <w:bCs w:val="0"/>
          <w:sz w:val="20"/>
          <w:szCs w:val="20"/>
        </w:rPr>
        <w:t xml:space="preserve">*Represents results from the “Tier 2 Base Year Level” </w:t>
      </w:r>
      <w:r w:rsidR="00010A89">
        <w:rPr>
          <w:rFonts w:asciiTheme="minorHAnsi" w:eastAsia="CN-Arial" w:hAnsiTheme="minorHAnsi" w:cs="Times New Roman"/>
          <w:b w:val="0"/>
          <w:bCs w:val="0"/>
          <w:sz w:val="20"/>
          <w:szCs w:val="20"/>
        </w:rPr>
        <w:t>sheet in the EPA KCA tool</w:t>
      </w:r>
      <w:r w:rsidRPr="00903AA5">
        <w:rPr>
          <w:rFonts w:asciiTheme="minorHAnsi" w:eastAsia="CN-Arial" w:hAnsiTheme="minorHAnsi" w:cs="Times New Roman"/>
          <w:b w:val="0"/>
          <w:bCs w:val="0"/>
          <w:sz w:val="20"/>
          <w:szCs w:val="20"/>
        </w:rPr>
        <w:t>.</w:t>
      </w:r>
    </w:p>
    <w:p w14:paraId="33C28014" w14:textId="60157E31" w:rsidR="001606AC" w:rsidRPr="00E17407" w:rsidRDefault="001606AC" w:rsidP="001606AC">
      <w:pPr>
        <w:pStyle w:val="Heading3"/>
        <w:rPr>
          <w:rFonts w:asciiTheme="minorHAnsi" w:hAnsiTheme="minorHAnsi"/>
          <w:color w:val="008000"/>
        </w:rPr>
      </w:pPr>
      <w:r>
        <w:rPr>
          <w:rFonts w:asciiTheme="minorHAnsi" w:hAnsiTheme="minorHAnsi"/>
          <w:color w:val="008000"/>
        </w:rPr>
        <w:t>STEP 6.2</w:t>
      </w:r>
      <w:r w:rsidRPr="00E17407">
        <w:rPr>
          <w:rFonts w:asciiTheme="minorHAnsi" w:hAnsiTheme="minorHAnsi"/>
          <w:color w:val="008000"/>
        </w:rPr>
        <w:t xml:space="preserve">: </w:t>
      </w:r>
      <w:r>
        <w:rPr>
          <w:rFonts w:asciiTheme="minorHAnsi" w:hAnsiTheme="minorHAnsi"/>
          <w:color w:val="008000"/>
        </w:rPr>
        <w:t>Trend</w:t>
      </w:r>
      <w:r w:rsidRPr="00067E23">
        <w:rPr>
          <w:rFonts w:asciiTheme="minorHAnsi" w:hAnsiTheme="minorHAnsi"/>
          <w:color w:val="008000"/>
        </w:rPr>
        <w:t xml:space="preserve"> </w:t>
      </w:r>
      <w:r>
        <w:rPr>
          <w:rFonts w:asciiTheme="minorHAnsi" w:hAnsiTheme="minorHAnsi"/>
          <w:color w:val="008000"/>
        </w:rPr>
        <w:t>assessment with uncertainty</w:t>
      </w:r>
    </w:p>
    <w:p w14:paraId="32EB102C" w14:textId="39961669" w:rsidR="007542AF" w:rsidRDefault="007542AF" w:rsidP="00876B10">
      <w:pPr>
        <w:pStyle w:val="Guide"/>
        <w:rPr>
          <w:rFonts w:asciiTheme="minorHAnsi" w:hAnsiTheme="minorHAnsi"/>
          <w:color w:val="008000"/>
        </w:rPr>
      </w:pPr>
      <w:r>
        <w:rPr>
          <w:rFonts w:asciiTheme="minorHAnsi" w:hAnsiTheme="minorHAnsi"/>
          <w:color w:val="008000"/>
        </w:rPr>
        <w:t>C</w:t>
      </w:r>
      <w:r w:rsidR="00876B10" w:rsidRPr="00903AA5">
        <w:rPr>
          <w:rFonts w:asciiTheme="minorHAnsi" w:hAnsiTheme="minorHAnsi"/>
          <w:color w:val="008000"/>
        </w:rPr>
        <w:t xml:space="preserve">onduct the trend assessment using both the base year estimates and current estimates. </w:t>
      </w:r>
    </w:p>
    <w:p w14:paraId="70A290A4" w14:textId="225D757F" w:rsidR="007542AF" w:rsidRDefault="00876B10" w:rsidP="00876B10">
      <w:pPr>
        <w:pStyle w:val="Guide"/>
        <w:rPr>
          <w:rFonts w:asciiTheme="minorHAnsi" w:hAnsiTheme="minorHAnsi"/>
          <w:color w:val="008000"/>
        </w:rPr>
      </w:pPr>
      <w:r w:rsidRPr="00903AA5">
        <w:rPr>
          <w:rFonts w:asciiTheme="minorHAnsi" w:hAnsiTheme="minorHAnsi"/>
          <w:color w:val="008000"/>
        </w:rPr>
        <w:t>Complete Table 5</w:t>
      </w:r>
      <w:r w:rsidR="007542AF">
        <w:rPr>
          <w:rFonts w:asciiTheme="minorHAnsi" w:hAnsiTheme="minorHAnsi"/>
          <w:color w:val="008000"/>
        </w:rPr>
        <w:t>-</w:t>
      </w:r>
      <w:r w:rsidR="000B6D20" w:rsidRPr="00903AA5">
        <w:rPr>
          <w:rFonts w:asciiTheme="minorHAnsi" w:hAnsiTheme="minorHAnsi"/>
          <w:color w:val="008000"/>
        </w:rPr>
        <w:t>6</w:t>
      </w:r>
      <w:r w:rsidR="007542AF">
        <w:rPr>
          <w:rFonts w:asciiTheme="minorHAnsi" w:hAnsiTheme="minorHAnsi"/>
          <w:color w:val="008000"/>
        </w:rPr>
        <w:t>, below,</w:t>
      </w:r>
      <w:r w:rsidRPr="00903AA5">
        <w:rPr>
          <w:rFonts w:asciiTheme="minorHAnsi" w:hAnsiTheme="minorHAnsi"/>
          <w:color w:val="008000"/>
        </w:rPr>
        <w:t xml:space="preserve"> using the results from the "Tier 2 Trend" </w:t>
      </w:r>
      <w:r w:rsidR="00010A89">
        <w:rPr>
          <w:rFonts w:asciiTheme="minorHAnsi" w:hAnsiTheme="minorHAnsi"/>
          <w:color w:val="008000"/>
        </w:rPr>
        <w:t>sheet in</w:t>
      </w:r>
      <w:r w:rsidR="00010A89" w:rsidRPr="00067E23">
        <w:rPr>
          <w:rFonts w:asciiTheme="minorHAnsi" w:hAnsiTheme="minorHAnsi"/>
          <w:color w:val="008000"/>
        </w:rPr>
        <w:t xml:space="preserve"> the EPA KCA tool</w:t>
      </w:r>
      <w:r w:rsidRPr="00903AA5">
        <w:rPr>
          <w:rFonts w:asciiTheme="minorHAnsi" w:hAnsiTheme="minorHAnsi"/>
          <w:color w:val="008000"/>
        </w:rPr>
        <w:t xml:space="preserve">. </w:t>
      </w:r>
      <w:r w:rsidR="007542AF">
        <w:rPr>
          <w:rFonts w:asciiTheme="minorHAnsi" w:hAnsiTheme="minorHAnsi"/>
          <w:color w:val="008000"/>
        </w:rPr>
        <w:t>This table will be a</w:t>
      </w:r>
      <w:r w:rsidR="007542AF" w:rsidRPr="0026127D">
        <w:rPr>
          <w:rFonts w:asciiTheme="minorHAnsi" w:hAnsiTheme="minorHAnsi"/>
          <w:color w:val="008000"/>
        </w:rPr>
        <w:t xml:space="preserve"> record</w:t>
      </w:r>
      <w:r w:rsidR="007542AF">
        <w:rPr>
          <w:rFonts w:asciiTheme="minorHAnsi" w:hAnsiTheme="minorHAnsi"/>
          <w:color w:val="008000"/>
        </w:rPr>
        <w:t xml:space="preserve"> of</w:t>
      </w:r>
      <w:r w:rsidR="007542AF" w:rsidRPr="0026127D">
        <w:rPr>
          <w:rFonts w:asciiTheme="minorHAnsi" w:hAnsiTheme="minorHAnsi"/>
          <w:color w:val="008000"/>
        </w:rPr>
        <w:t xml:space="preserve"> th</w:t>
      </w:r>
      <w:r w:rsidR="007542AF">
        <w:rPr>
          <w:rFonts w:asciiTheme="minorHAnsi" w:hAnsiTheme="minorHAnsi"/>
          <w:color w:val="008000"/>
        </w:rPr>
        <w:t>e results of the IPCC Approach 2</w:t>
      </w:r>
      <w:r w:rsidR="007542AF" w:rsidRPr="0026127D">
        <w:rPr>
          <w:rFonts w:asciiTheme="minorHAnsi" w:hAnsiTheme="minorHAnsi"/>
          <w:color w:val="008000"/>
        </w:rPr>
        <w:t xml:space="preserve"> key category </w:t>
      </w:r>
      <w:r w:rsidR="007542AF">
        <w:rPr>
          <w:rFonts w:asciiTheme="minorHAnsi" w:hAnsiTheme="minorHAnsi"/>
          <w:color w:val="008000"/>
        </w:rPr>
        <w:t>trend</w:t>
      </w:r>
      <w:r w:rsidR="007542AF" w:rsidRPr="0026127D">
        <w:rPr>
          <w:rFonts w:asciiTheme="minorHAnsi" w:hAnsiTheme="minorHAnsi"/>
          <w:color w:val="008000"/>
        </w:rPr>
        <w:t xml:space="preserve"> </w:t>
      </w:r>
      <w:r w:rsidR="007542AF">
        <w:rPr>
          <w:rFonts w:asciiTheme="minorHAnsi" w:hAnsiTheme="minorHAnsi"/>
          <w:color w:val="008000"/>
        </w:rPr>
        <w:t>assessment with uncertainty</w:t>
      </w:r>
      <w:r w:rsidR="007542AF" w:rsidRPr="0026127D">
        <w:rPr>
          <w:rFonts w:asciiTheme="minorHAnsi" w:hAnsiTheme="minorHAnsi"/>
          <w:color w:val="008000"/>
        </w:rPr>
        <w:t xml:space="preserve"> for the</w:t>
      </w:r>
      <w:r w:rsidR="007542AF">
        <w:rPr>
          <w:rFonts w:asciiTheme="minorHAnsi" w:hAnsiTheme="minorHAnsi"/>
          <w:color w:val="008000"/>
        </w:rPr>
        <w:t xml:space="preserve"> period from the</w:t>
      </w:r>
      <w:r w:rsidR="007542AF" w:rsidRPr="0026127D">
        <w:rPr>
          <w:rFonts w:asciiTheme="minorHAnsi" w:hAnsiTheme="minorHAnsi"/>
          <w:color w:val="008000"/>
        </w:rPr>
        <w:t xml:space="preserve"> </w:t>
      </w:r>
      <w:r w:rsidR="007542AF">
        <w:rPr>
          <w:rFonts w:asciiTheme="minorHAnsi" w:hAnsiTheme="minorHAnsi"/>
          <w:color w:val="008000"/>
        </w:rPr>
        <w:t>base to the current year, e.g., 2000-2017</w:t>
      </w:r>
      <w:r w:rsidR="007542AF" w:rsidRPr="00903AA5">
        <w:rPr>
          <w:rFonts w:asciiTheme="minorHAnsi" w:hAnsiTheme="minorHAnsi"/>
          <w:color w:val="008000"/>
        </w:rPr>
        <w:t>.</w:t>
      </w:r>
    </w:p>
    <w:p w14:paraId="4447714F" w14:textId="54F5ECD5" w:rsidR="00876B10" w:rsidRDefault="00876B10" w:rsidP="00876B10">
      <w:pPr>
        <w:pStyle w:val="Guide"/>
        <w:rPr>
          <w:rFonts w:asciiTheme="minorHAnsi" w:hAnsiTheme="minorHAnsi"/>
          <w:color w:val="008000"/>
        </w:rPr>
      </w:pPr>
      <w:r w:rsidRPr="00903AA5">
        <w:rPr>
          <w:rFonts w:asciiTheme="minorHAnsi" w:hAnsiTheme="minorHAnsi"/>
          <w:color w:val="008000"/>
        </w:rPr>
        <w:t>Enter the first inventory category identified as a key category (highlighted in green in the table</w:t>
      </w:r>
      <w:r w:rsidR="004665A4" w:rsidRPr="00903AA5">
        <w:rPr>
          <w:rFonts w:asciiTheme="minorHAnsi" w:hAnsiTheme="minorHAnsi"/>
          <w:color w:val="008000"/>
        </w:rPr>
        <w:t xml:space="preserve"> on this </w:t>
      </w:r>
      <w:r w:rsidR="00010A89">
        <w:rPr>
          <w:rFonts w:asciiTheme="minorHAnsi" w:hAnsiTheme="minorHAnsi"/>
          <w:color w:val="008000"/>
        </w:rPr>
        <w:t>sheet</w:t>
      </w:r>
      <w:r w:rsidR="004665A4" w:rsidRPr="00903AA5">
        <w:rPr>
          <w:rFonts w:asciiTheme="minorHAnsi" w:hAnsiTheme="minorHAnsi"/>
          <w:color w:val="008000"/>
        </w:rPr>
        <w:t xml:space="preserve"> in the software</w:t>
      </w:r>
      <w:r w:rsidRPr="00903AA5">
        <w:rPr>
          <w:rFonts w:asciiTheme="minorHAnsi" w:hAnsiTheme="minorHAnsi"/>
          <w:color w:val="008000"/>
        </w:rPr>
        <w:t>) and include its</w:t>
      </w:r>
      <w:r w:rsidRPr="00903AA5" w:rsidDel="0093606F">
        <w:rPr>
          <w:rFonts w:asciiTheme="minorHAnsi" w:hAnsiTheme="minorHAnsi"/>
          <w:color w:val="008000"/>
        </w:rPr>
        <w:t xml:space="preserve"> </w:t>
      </w:r>
      <w:r w:rsidR="00E96C28">
        <w:rPr>
          <w:rFonts w:asciiTheme="minorHAnsi" w:hAnsiTheme="minorHAnsi"/>
          <w:color w:val="008000"/>
        </w:rPr>
        <w:t>GHG</w:t>
      </w:r>
      <w:r w:rsidRPr="00903AA5">
        <w:rPr>
          <w:rFonts w:asciiTheme="minorHAnsi" w:hAnsiTheme="minorHAnsi"/>
          <w:color w:val="008000"/>
        </w:rPr>
        <w:t xml:space="preserve"> type</w:t>
      </w:r>
      <w:r w:rsidR="00690C95">
        <w:rPr>
          <w:rFonts w:asciiTheme="minorHAnsi" w:hAnsiTheme="minorHAnsi"/>
          <w:color w:val="008000"/>
        </w:rPr>
        <w:t xml:space="preserve"> (e.g. gas)</w:t>
      </w:r>
      <w:r w:rsidRPr="00903AA5">
        <w:rPr>
          <w:rFonts w:asciiTheme="minorHAnsi" w:hAnsiTheme="minorHAnsi"/>
          <w:color w:val="008000"/>
        </w:rPr>
        <w:t xml:space="preserve">, </w:t>
      </w:r>
      <w:r w:rsidR="002F15E4" w:rsidRPr="00903AA5">
        <w:rPr>
          <w:rFonts w:asciiTheme="minorHAnsi" w:hAnsiTheme="minorHAnsi"/>
          <w:color w:val="008000"/>
        </w:rPr>
        <w:t>trend assessment with uncertainty, relative level assessment with uncertainty, and cumulative per</w:t>
      </w:r>
      <w:r w:rsidR="00F86F76">
        <w:rPr>
          <w:rFonts w:asciiTheme="minorHAnsi" w:hAnsiTheme="minorHAnsi"/>
          <w:color w:val="008000"/>
        </w:rPr>
        <w:t xml:space="preserve"> </w:t>
      </w:r>
      <w:r w:rsidR="002F15E4" w:rsidRPr="00903AA5">
        <w:rPr>
          <w:rFonts w:asciiTheme="minorHAnsi" w:hAnsiTheme="minorHAnsi"/>
          <w:color w:val="008000"/>
        </w:rPr>
        <w:t>cent of national emissions.</w:t>
      </w:r>
      <w:r w:rsidR="002F15E4" w:rsidRPr="00903AA5" w:rsidDel="002F15E4">
        <w:rPr>
          <w:rFonts w:asciiTheme="minorHAnsi" w:hAnsiTheme="minorHAnsi"/>
          <w:color w:val="008000"/>
        </w:rPr>
        <w:t xml:space="preserve"> </w:t>
      </w:r>
      <w:r w:rsidRPr="00903AA5">
        <w:rPr>
          <w:rFonts w:asciiTheme="minorHAnsi" w:hAnsiTheme="minorHAnsi"/>
          <w:color w:val="008000"/>
        </w:rPr>
        <w:t xml:space="preserve">Continue to add the next inventory category until all categories that are highlighted in green (identified as key) are entered. The cumulative total of these categories should account for at least 90% of the total national trend in emissions. </w:t>
      </w:r>
    </w:p>
    <w:p w14:paraId="5FFF906D" w14:textId="77777777" w:rsidR="00191528" w:rsidRDefault="00191528" w:rsidP="00191528">
      <w:pPr>
        <w:pStyle w:val="Guide"/>
        <w:rPr>
          <w:rFonts w:asciiTheme="minorHAnsi" w:hAnsiTheme="minorHAnsi"/>
          <w:color w:val="008000"/>
        </w:rPr>
      </w:pPr>
      <w:r>
        <w:rPr>
          <w:rFonts w:asciiTheme="minorHAnsi" w:hAnsiTheme="minorHAnsi"/>
          <w:color w:val="008000"/>
        </w:rPr>
        <w:t>Add</w:t>
      </w:r>
      <w:r w:rsidRPr="0026127D">
        <w:rPr>
          <w:rFonts w:asciiTheme="minorHAnsi" w:hAnsiTheme="minorHAnsi"/>
          <w:color w:val="008000"/>
        </w:rPr>
        <w:t xml:space="preserve"> as many rows</w:t>
      </w:r>
      <w:r>
        <w:rPr>
          <w:rFonts w:asciiTheme="minorHAnsi" w:hAnsiTheme="minorHAnsi"/>
          <w:color w:val="008000"/>
        </w:rPr>
        <w:t xml:space="preserve"> to</w:t>
      </w:r>
      <w:r w:rsidRPr="0026127D">
        <w:rPr>
          <w:rFonts w:asciiTheme="minorHAnsi" w:hAnsiTheme="minorHAnsi"/>
          <w:color w:val="008000"/>
        </w:rPr>
        <w:t xml:space="preserve"> the table as necessary to provide detailed information for each category.</w:t>
      </w:r>
    </w:p>
    <w:p w14:paraId="2B45241A" w14:textId="6D0666A7" w:rsidR="0006461C" w:rsidRPr="00903AA5" w:rsidRDefault="00690C95" w:rsidP="0006461C">
      <w:pPr>
        <w:pStyle w:val="Guide"/>
        <w:rPr>
          <w:rFonts w:asciiTheme="minorHAnsi" w:hAnsiTheme="minorHAnsi"/>
          <w:color w:val="008000"/>
        </w:rPr>
      </w:pPr>
      <w:r>
        <w:rPr>
          <w:rFonts w:asciiTheme="minorHAnsi" w:hAnsiTheme="minorHAnsi"/>
          <w:color w:val="008000"/>
        </w:rPr>
        <w:t>W</w:t>
      </w:r>
      <w:r w:rsidR="00FF484F">
        <w:rPr>
          <w:rFonts w:asciiTheme="minorHAnsi" w:hAnsiTheme="minorHAnsi"/>
          <w:color w:val="008000"/>
        </w:rPr>
        <w:t xml:space="preserve">hen </w:t>
      </w:r>
      <w:r w:rsidR="0006461C" w:rsidRPr="00903AA5">
        <w:rPr>
          <w:rFonts w:asciiTheme="minorHAnsi" w:hAnsiTheme="minorHAnsi"/>
          <w:color w:val="008000"/>
        </w:rPr>
        <w:t>the inventory is updated, update the KCA</w:t>
      </w:r>
      <w:r w:rsidR="001606AC">
        <w:rPr>
          <w:rFonts w:asciiTheme="minorHAnsi" w:hAnsiTheme="minorHAnsi"/>
          <w:color w:val="008000"/>
        </w:rPr>
        <w:t>.</w:t>
      </w:r>
    </w:p>
    <w:p w14:paraId="3F43E69E" w14:textId="536FCEF8" w:rsidR="00876B10" w:rsidRPr="00903AA5" w:rsidRDefault="00876B10" w:rsidP="0026127D">
      <w:pPr>
        <w:pStyle w:val="Caption"/>
      </w:pPr>
      <w:r w:rsidRPr="00903AA5">
        <w:lastRenderedPageBreak/>
        <w:t>Table 5</w:t>
      </w:r>
      <w:r w:rsidR="007542AF">
        <w:t>-</w:t>
      </w:r>
      <w:r w:rsidR="00281FAF" w:rsidRPr="00903AA5">
        <w:t>6</w:t>
      </w:r>
      <w:r w:rsidRPr="00903AA5">
        <w:t xml:space="preserve">: Key </w:t>
      </w:r>
      <w:r w:rsidR="00FF484F">
        <w:t>C</w:t>
      </w:r>
      <w:r w:rsidRPr="00903AA5">
        <w:t xml:space="preserve">ategories </w:t>
      </w:r>
      <w:r w:rsidR="00FF484F">
        <w:t>B</w:t>
      </w:r>
      <w:r w:rsidRPr="00903AA5">
        <w:t xml:space="preserve">ased on </w:t>
      </w:r>
      <w:r w:rsidR="00FF484F">
        <w:t>C</w:t>
      </w:r>
      <w:r w:rsidRPr="00903AA5">
        <w:t xml:space="preserve">ontribution to </w:t>
      </w:r>
      <w:r w:rsidR="00FF484F">
        <w:t>O</w:t>
      </w:r>
      <w:r w:rsidRPr="00903AA5">
        <w:t xml:space="preserve">verall </w:t>
      </w:r>
      <w:r w:rsidR="00FF484F">
        <w:t>T</w:t>
      </w:r>
      <w:r w:rsidRPr="00903AA5">
        <w:t xml:space="preserve">rend in </w:t>
      </w:r>
      <w:r w:rsidR="00FF484F">
        <w:t>N</w:t>
      </w:r>
      <w:r w:rsidRPr="00903AA5">
        <w:t xml:space="preserve">ational </w:t>
      </w:r>
      <w:r w:rsidR="00FF484F">
        <w:t>N</w:t>
      </w:r>
      <w:r w:rsidRPr="00903AA5">
        <w:t xml:space="preserve">et </w:t>
      </w:r>
      <w:r w:rsidR="00FF484F">
        <w:t>E</w:t>
      </w:r>
      <w:r w:rsidRPr="00903AA5">
        <w:t>missions</w:t>
      </w:r>
      <w:r w:rsidR="002F15E4" w:rsidRPr="00903AA5">
        <w:t xml:space="preserve"> with </w:t>
      </w:r>
      <w:r w:rsidR="00FF484F">
        <w:t>U</w:t>
      </w:r>
      <w:r w:rsidR="002F15E4" w:rsidRPr="00903AA5">
        <w:t>ncertainty</w:t>
      </w:r>
    </w:p>
    <w:tbl>
      <w:tblPr>
        <w:tblW w:w="1165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1759"/>
        <w:gridCol w:w="4585"/>
        <w:gridCol w:w="1286"/>
        <w:gridCol w:w="1340"/>
        <w:gridCol w:w="1386"/>
        <w:gridCol w:w="1299"/>
      </w:tblGrid>
      <w:tr w:rsidR="002F15E4" w:rsidRPr="00903AA5" w14:paraId="52522CBF" w14:textId="77777777" w:rsidTr="001E56BB">
        <w:tc>
          <w:tcPr>
            <w:tcW w:w="1759" w:type="dxa"/>
            <w:shd w:val="clear" w:color="auto" w:fill="5F497A"/>
            <w:vAlign w:val="bottom"/>
          </w:tcPr>
          <w:p w14:paraId="2AF315FD"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IPCC Category Code</w:t>
            </w:r>
          </w:p>
        </w:tc>
        <w:tc>
          <w:tcPr>
            <w:tcW w:w="4585" w:type="dxa"/>
            <w:shd w:val="clear" w:color="auto" w:fill="5F497A"/>
            <w:vAlign w:val="bottom"/>
          </w:tcPr>
          <w:p w14:paraId="4A9F558A" w14:textId="77777777" w:rsidR="002F15E4" w:rsidRPr="00903AA5" w:rsidRDefault="002F15E4" w:rsidP="001E56BB">
            <w:pPr>
              <w:pStyle w:val="TableHeader"/>
              <w:keepNext/>
              <w:rPr>
                <w:rFonts w:asciiTheme="minorHAnsi" w:hAnsiTheme="minorHAnsi"/>
                <w:bCs/>
                <w:color w:val="FFFFFF"/>
              </w:rPr>
            </w:pPr>
            <w:r w:rsidRPr="00903AA5">
              <w:rPr>
                <w:rFonts w:asciiTheme="minorHAnsi" w:eastAsia="CN-Arial" w:hAnsiTheme="minorHAnsi"/>
                <w:bCs/>
                <w:color w:val="FFFFFF"/>
              </w:rPr>
              <w:t>IPCC Category</w:t>
            </w:r>
          </w:p>
        </w:tc>
        <w:tc>
          <w:tcPr>
            <w:tcW w:w="1286" w:type="dxa"/>
            <w:shd w:val="clear" w:color="auto" w:fill="5F497A"/>
            <w:vAlign w:val="bottom"/>
          </w:tcPr>
          <w:p w14:paraId="5DA165AC" w14:textId="77777777" w:rsidR="002F15E4" w:rsidRPr="00903AA5" w:rsidRDefault="002F15E4" w:rsidP="001E56BB">
            <w:pPr>
              <w:pStyle w:val="TableHeader"/>
              <w:keepNext/>
              <w:rPr>
                <w:rFonts w:asciiTheme="minorHAnsi" w:eastAsia="CN-Arial" w:hAnsiTheme="minorHAnsi"/>
                <w:color w:val="FFFFFF"/>
              </w:rPr>
            </w:pPr>
            <w:r w:rsidRPr="00903AA5">
              <w:rPr>
                <w:rFonts w:asciiTheme="minorHAnsi" w:eastAsia="CN-Arial" w:hAnsiTheme="minorHAnsi"/>
                <w:color w:val="FFFFFF"/>
              </w:rPr>
              <w:t>Gas</w:t>
            </w:r>
          </w:p>
        </w:tc>
        <w:tc>
          <w:tcPr>
            <w:tcW w:w="1340" w:type="dxa"/>
            <w:shd w:val="clear" w:color="auto" w:fill="5F497A"/>
            <w:vAlign w:val="bottom"/>
          </w:tcPr>
          <w:p w14:paraId="13C66FD2"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Trend Assessment with Uncertainty</w:t>
            </w:r>
          </w:p>
        </w:tc>
        <w:tc>
          <w:tcPr>
            <w:tcW w:w="1386" w:type="dxa"/>
            <w:shd w:val="clear" w:color="auto" w:fill="5F497A"/>
            <w:vAlign w:val="bottom"/>
          </w:tcPr>
          <w:p w14:paraId="3EBC9A30"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Relative Trend Assessment with Uncertainty</w:t>
            </w:r>
          </w:p>
        </w:tc>
        <w:tc>
          <w:tcPr>
            <w:tcW w:w="1299" w:type="dxa"/>
            <w:shd w:val="clear" w:color="auto" w:fill="5F497A"/>
            <w:vAlign w:val="bottom"/>
          </w:tcPr>
          <w:p w14:paraId="6474078A" w14:textId="75AA656B"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color w:val="FFFFFF"/>
              </w:rPr>
              <w:t>Cumulative Per</w:t>
            </w:r>
            <w:r w:rsidR="00F86F76">
              <w:rPr>
                <w:rFonts w:asciiTheme="minorHAnsi" w:eastAsia="CN-Arial" w:hAnsiTheme="minorHAnsi"/>
                <w:color w:val="FFFFFF"/>
              </w:rPr>
              <w:t xml:space="preserve"> C</w:t>
            </w:r>
            <w:r w:rsidRPr="00903AA5">
              <w:rPr>
                <w:rFonts w:asciiTheme="minorHAnsi" w:eastAsia="CN-Arial" w:hAnsiTheme="minorHAnsi"/>
                <w:color w:val="FFFFFF"/>
              </w:rPr>
              <w:t>ent of National Emissions</w:t>
            </w:r>
          </w:p>
        </w:tc>
      </w:tr>
      <w:tr w:rsidR="002F15E4" w:rsidRPr="00903AA5" w14:paraId="291CB01F" w14:textId="77777777" w:rsidTr="00B37084">
        <w:tc>
          <w:tcPr>
            <w:tcW w:w="1759" w:type="dxa"/>
          </w:tcPr>
          <w:p w14:paraId="358B7FA4" w14:textId="77777777" w:rsidR="002F15E4" w:rsidRPr="00903AA5" w:rsidRDefault="002F15E4" w:rsidP="00762FC0">
            <w:pPr>
              <w:pStyle w:val="Tabletext"/>
              <w:keepNext/>
              <w:rPr>
                <w:rFonts w:asciiTheme="minorHAnsi" w:eastAsia="CN-Arial" w:hAnsiTheme="minorHAnsi"/>
              </w:rPr>
            </w:pPr>
          </w:p>
        </w:tc>
        <w:tc>
          <w:tcPr>
            <w:tcW w:w="4585" w:type="dxa"/>
            <w:vAlign w:val="center"/>
          </w:tcPr>
          <w:p w14:paraId="43AC91C4" w14:textId="77777777" w:rsidR="002F15E4" w:rsidRPr="00903AA5" w:rsidRDefault="002F15E4" w:rsidP="00762FC0">
            <w:pPr>
              <w:pStyle w:val="Tabletext"/>
              <w:keepNext/>
              <w:rPr>
                <w:rFonts w:asciiTheme="minorHAnsi" w:eastAsia="CN-Arial" w:hAnsiTheme="minorHAnsi"/>
              </w:rPr>
            </w:pPr>
          </w:p>
        </w:tc>
        <w:tc>
          <w:tcPr>
            <w:tcW w:w="1286" w:type="dxa"/>
            <w:vAlign w:val="bottom"/>
          </w:tcPr>
          <w:p w14:paraId="4E60E837" w14:textId="77777777" w:rsidR="002F15E4" w:rsidRPr="00903AA5" w:rsidRDefault="002F15E4" w:rsidP="00762FC0">
            <w:pPr>
              <w:pStyle w:val="Tabletext"/>
              <w:keepNext/>
              <w:jc w:val="center"/>
              <w:rPr>
                <w:rFonts w:asciiTheme="minorHAnsi" w:hAnsiTheme="minorHAnsi"/>
              </w:rPr>
            </w:pPr>
          </w:p>
        </w:tc>
        <w:tc>
          <w:tcPr>
            <w:tcW w:w="1340" w:type="dxa"/>
            <w:vAlign w:val="center"/>
          </w:tcPr>
          <w:p w14:paraId="76B961EA" w14:textId="77777777" w:rsidR="002F15E4" w:rsidRPr="00903AA5" w:rsidRDefault="002F15E4" w:rsidP="00762FC0">
            <w:pPr>
              <w:pStyle w:val="Tabletext"/>
              <w:keepNext/>
              <w:jc w:val="right"/>
              <w:rPr>
                <w:rFonts w:asciiTheme="minorHAnsi" w:eastAsia="CN-Arial" w:hAnsiTheme="minorHAnsi"/>
              </w:rPr>
            </w:pPr>
          </w:p>
        </w:tc>
        <w:tc>
          <w:tcPr>
            <w:tcW w:w="1386" w:type="dxa"/>
            <w:vAlign w:val="center"/>
          </w:tcPr>
          <w:p w14:paraId="40EE4957" w14:textId="77777777" w:rsidR="002F15E4" w:rsidRPr="00903AA5" w:rsidRDefault="002F15E4" w:rsidP="00762FC0">
            <w:pPr>
              <w:pStyle w:val="Tabletext"/>
              <w:keepNext/>
              <w:jc w:val="right"/>
              <w:rPr>
                <w:rFonts w:asciiTheme="minorHAnsi" w:eastAsia="CN-Arial" w:hAnsiTheme="minorHAnsi"/>
              </w:rPr>
            </w:pPr>
          </w:p>
        </w:tc>
        <w:tc>
          <w:tcPr>
            <w:tcW w:w="1299" w:type="dxa"/>
            <w:vAlign w:val="center"/>
          </w:tcPr>
          <w:p w14:paraId="108067D9" w14:textId="77777777" w:rsidR="002F15E4" w:rsidRPr="00903AA5" w:rsidRDefault="002F15E4" w:rsidP="00762FC0">
            <w:pPr>
              <w:pStyle w:val="Tabletext"/>
              <w:keepNext/>
              <w:jc w:val="right"/>
              <w:rPr>
                <w:rFonts w:asciiTheme="minorHAnsi" w:eastAsia="CN-Arial" w:hAnsiTheme="minorHAnsi"/>
              </w:rPr>
            </w:pPr>
          </w:p>
        </w:tc>
      </w:tr>
      <w:tr w:rsidR="002F15E4" w:rsidRPr="00903AA5" w14:paraId="01A775BE" w14:textId="77777777" w:rsidTr="00B37084">
        <w:tc>
          <w:tcPr>
            <w:tcW w:w="1759" w:type="dxa"/>
          </w:tcPr>
          <w:p w14:paraId="4C9D6942" w14:textId="77777777" w:rsidR="002F15E4" w:rsidRPr="00903AA5" w:rsidRDefault="002F15E4" w:rsidP="00762FC0">
            <w:pPr>
              <w:pStyle w:val="Tabletext"/>
              <w:keepNext/>
              <w:rPr>
                <w:rFonts w:asciiTheme="minorHAnsi" w:eastAsia="CN-Arial" w:hAnsiTheme="minorHAnsi"/>
              </w:rPr>
            </w:pPr>
          </w:p>
        </w:tc>
        <w:tc>
          <w:tcPr>
            <w:tcW w:w="4585" w:type="dxa"/>
            <w:vAlign w:val="center"/>
          </w:tcPr>
          <w:p w14:paraId="4DDBD434" w14:textId="77777777" w:rsidR="002F15E4" w:rsidRPr="00903AA5" w:rsidRDefault="002F15E4" w:rsidP="00762FC0">
            <w:pPr>
              <w:pStyle w:val="Tabletext"/>
              <w:keepNext/>
              <w:rPr>
                <w:rFonts w:asciiTheme="minorHAnsi" w:eastAsia="CN-Arial" w:hAnsiTheme="minorHAnsi"/>
              </w:rPr>
            </w:pPr>
          </w:p>
        </w:tc>
        <w:tc>
          <w:tcPr>
            <w:tcW w:w="1286" w:type="dxa"/>
            <w:vAlign w:val="bottom"/>
          </w:tcPr>
          <w:p w14:paraId="0568B6D2" w14:textId="77777777" w:rsidR="002F15E4" w:rsidRPr="00903AA5" w:rsidRDefault="002F15E4" w:rsidP="00762FC0">
            <w:pPr>
              <w:pStyle w:val="Tabletext"/>
              <w:keepNext/>
              <w:jc w:val="center"/>
              <w:rPr>
                <w:rFonts w:asciiTheme="minorHAnsi" w:hAnsiTheme="minorHAnsi"/>
              </w:rPr>
            </w:pPr>
          </w:p>
        </w:tc>
        <w:tc>
          <w:tcPr>
            <w:tcW w:w="1340" w:type="dxa"/>
            <w:vAlign w:val="center"/>
          </w:tcPr>
          <w:p w14:paraId="1D3A474B" w14:textId="77777777" w:rsidR="002F15E4" w:rsidRPr="00903AA5" w:rsidRDefault="002F15E4" w:rsidP="00762FC0">
            <w:pPr>
              <w:pStyle w:val="Tabletext"/>
              <w:keepNext/>
              <w:jc w:val="right"/>
              <w:rPr>
                <w:rFonts w:asciiTheme="minorHAnsi" w:eastAsia="CN-Arial" w:hAnsiTheme="minorHAnsi"/>
              </w:rPr>
            </w:pPr>
          </w:p>
        </w:tc>
        <w:tc>
          <w:tcPr>
            <w:tcW w:w="1386" w:type="dxa"/>
            <w:vAlign w:val="center"/>
          </w:tcPr>
          <w:p w14:paraId="5FCDDA24" w14:textId="77777777" w:rsidR="002F15E4" w:rsidRPr="00903AA5" w:rsidRDefault="002F15E4" w:rsidP="00762FC0">
            <w:pPr>
              <w:pStyle w:val="Tabletext"/>
              <w:keepNext/>
              <w:jc w:val="right"/>
              <w:rPr>
                <w:rFonts w:asciiTheme="minorHAnsi" w:eastAsia="CN-Arial" w:hAnsiTheme="minorHAnsi"/>
              </w:rPr>
            </w:pPr>
          </w:p>
        </w:tc>
        <w:tc>
          <w:tcPr>
            <w:tcW w:w="1299" w:type="dxa"/>
            <w:vAlign w:val="center"/>
          </w:tcPr>
          <w:p w14:paraId="7736855F" w14:textId="77777777" w:rsidR="002F15E4" w:rsidRPr="00903AA5" w:rsidRDefault="002F15E4" w:rsidP="00762FC0">
            <w:pPr>
              <w:pStyle w:val="Tabletext"/>
              <w:keepNext/>
              <w:jc w:val="right"/>
              <w:rPr>
                <w:rFonts w:asciiTheme="minorHAnsi" w:eastAsia="CN-Arial" w:hAnsiTheme="minorHAnsi"/>
              </w:rPr>
            </w:pPr>
          </w:p>
        </w:tc>
      </w:tr>
      <w:tr w:rsidR="002F15E4" w:rsidRPr="00903AA5" w14:paraId="3E7E2A6C" w14:textId="77777777" w:rsidTr="00B37084">
        <w:tc>
          <w:tcPr>
            <w:tcW w:w="1759" w:type="dxa"/>
          </w:tcPr>
          <w:p w14:paraId="105CA09D" w14:textId="77777777" w:rsidR="002F15E4" w:rsidRPr="00903AA5" w:rsidRDefault="002F15E4" w:rsidP="00762FC0">
            <w:pPr>
              <w:pStyle w:val="Tabletext"/>
              <w:keepNext/>
              <w:rPr>
                <w:rFonts w:asciiTheme="minorHAnsi" w:hAnsiTheme="minorHAnsi"/>
              </w:rPr>
            </w:pPr>
          </w:p>
        </w:tc>
        <w:tc>
          <w:tcPr>
            <w:tcW w:w="4585" w:type="dxa"/>
            <w:shd w:val="clear" w:color="auto" w:fill="auto"/>
            <w:vAlign w:val="center"/>
          </w:tcPr>
          <w:p w14:paraId="4C8A6F6B" w14:textId="77777777" w:rsidR="002F15E4" w:rsidRPr="00903AA5" w:rsidRDefault="002F15E4" w:rsidP="00762FC0">
            <w:pPr>
              <w:pStyle w:val="Tabletext"/>
              <w:keepNext/>
              <w:rPr>
                <w:rFonts w:asciiTheme="minorHAnsi" w:eastAsia="CN-Arial" w:hAnsiTheme="minorHAnsi"/>
              </w:rPr>
            </w:pPr>
          </w:p>
        </w:tc>
        <w:tc>
          <w:tcPr>
            <w:tcW w:w="1286" w:type="dxa"/>
            <w:shd w:val="clear" w:color="auto" w:fill="auto"/>
            <w:vAlign w:val="bottom"/>
          </w:tcPr>
          <w:p w14:paraId="75E12CAE" w14:textId="77777777" w:rsidR="002F15E4" w:rsidRPr="00903AA5" w:rsidRDefault="002F15E4" w:rsidP="00762FC0">
            <w:pPr>
              <w:pStyle w:val="Tabletext"/>
              <w:keepNext/>
              <w:jc w:val="center"/>
              <w:rPr>
                <w:rFonts w:asciiTheme="minorHAnsi" w:eastAsia="CN-Arial" w:hAnsiTheme="minorHAnsi"/>
              </w:rPr>
            </w:pPr>
          </w:p>
        </w:tc>
        <w:tc>
          <w:tcPr>
            <w:tcW w:w="1340" w:type="dxa"/>
            <w:shd w:val="clear" w:color="auto" w:fill="auto"/>
            <w:vAlign w:val="center"/>
          </w:tcPr>
          <w:p w14:paraId="5A7BF869" w14:textId="77777777" w:rsidR="002F15E4" w:rsidRPr="00903AA5" w:rsidRDefault="002F15E4" w:rsidP="00762FC0">
            <w:pPr>
              <w:pStyle w:val="Tabletext"/>
              <w:keepNext/>
              <w:jc w:val="right"/>
              <w:rPr>
                <w:rFonts w:asciiTheme="minorHAnsi" w:eastAsia="CN-Arial" w:hAnsiTheme="minorHAnsi"/>
              </w:rPr>
            </w:pPr>
          </w:p>
        </w:tc>
        <w:tc>
          <w:tcPr>
            <w:tcW w:w="1386" w:type="dxa"/>
            <w:shd w:val="clear" w:color="auto" w:fill="auto"/>
            <w:vAlign w:val="center"/>
          </w:tcPr>
          <w:p w14:paraId="60F5AEE2" w14:textId="77777777" w:rsidR="002F15E4" w:rsidRPr="00903AA5" w:rsidRDefault="002F15E4" w:rsidP="00762FC0">
            <w:pPr>
              <w:pStyle w:val="Tabletext"/>
              <w:keepNext/>
              <w:jc w:val="right"/>
              <w:rPr>
                <w:rFonts w:asciiTheme="minorHAnsi" w:eastAsia="CN-Arial" w:hAnsiTheme="minorHAnsi"/>
              </w:rPr>
            </w:pPr>
          </w:p>
        </w:tc>
        <w:tc>
          <w:tcPr>
            <w:tcW w:w="1299" w:type="dxa"/>
            <w:vAlign w:val="center"/>
          </w:tcPr>
          <w:p w14:paraId="4C42ECAB" w14:textId="77777777" w:rsidR="002F15E4" w:rsidRPr="00903AA5" w:rsidRDefault="002F15E4" w:rsidP="00762FC0">
            <w:pPr>
              <w:pStyle w:val="Tabletext"/>
              <w:keepNext/>
              <w:jc w:val="right"/>
              <w:rPr>
                <w:rFonts w:asciiTheme="minorHAnsi" w:eastAsia="CN-Arial" w:hAnsiTheme="minorHAnsi"/>
              </w:rPr>
            </w:pPr>
          </w:p>
        </w:tc>
      </w:tr>
    </w:tbl>
    <w:p w14:paraId="092E43F5" w14:textId="28C58206" w:rsidR="005969F1" w:rsidRPr="00903AA5" w:rsidRDefault="005969F1" w:rsidP="00B37084">
      <w:pPr>
        <w:pStyle w:val="Heading3"/>
        <w:spacing w:before="0" w:after="0"/>
        <w:rPr>
          <w:rFonts w:asciiTheme="minorHAnsi" w:eastAsia="CN-Arial" w:hAnsiTheme="minorHAnsi" w:cs="Times New Roman"/>
          <w:b w:val="0"/>
          <w:bCs w:val="0"/>
          <w:sz w:val="20"/>
          <w:szCs w:val="20"/>
        </w:rPr>
      </w:pPr>
      <w:r w:rsidRPr="00903AA5">
        <w:rPr>
          <w:rFonts w:asciiTheme="minorHAnsi" w:eastAsia="CN-Arial" w:hAnsiTheme="minorHAnsi" w:cs="Times New Roman"/>
          <w:b w:val="0"/>
          <w:bCs w:val="0"/>
          <w:sz w:val="20"/>
          <w:szCs w:val="20"/>
        </w:rPr>
        <w:t xml:space="preserve">*Represents results from the “Tier 2 Trend” </w:t>
      </w:r>
      <w:r w:rsidR="00010A89">
        <w:rPr>
          <w:rFonts w:asciiTheme="minorHAnsi" w:eastAsia="CN-Arial" w:hAnsiTheme="minorHAnsi" w:cs="Times New Roman"/>
          <w:b w:val="0"/>
          <w:bCs w:val="0"/>
          <w:sz w:val="20"/>
          <w:szCs w:val="20"/>
        </w:rPr>
        <w:t>sheet in the EPA KCA tool</w:t>
      </w:r>
      <w:r w:rsidRPr="00903AA5">
        <w:rPr>
          <w:rFonts w:asciiTheme="minorHAnsi" w:eastAsia="CN-Arial" w:hAnsiTheme="minorHAnsi" w:cs="Times New Roman"/>
          <w:b w:val="0"/>
          <w:bCs w:val="0"/>
          <w:sz w:val="20"/>
          <w:szCs w:val="20"/>
        </w:rPr>
        <w:t>.</w:t>
      </w:r>
    </w:p>
    <w:p w14:paraId="32B5DBC8" w14:textId="29DA7C79" w:rsidR="004E40B3" w:rsidRDefault="004E40B3" w:rsidP="004E40B3">
      <w:pPr>
        <w:pStyle w:val="Heading3"/>
        <w:rPr>
          <w:rFonts w:asciiTheme="minorHAnsi" w:hAnsiTheme="minorHAnsi"/>
          <w:color w:val="008000"/>
        </w:rPr>
      </w:pPr>
      <w:r>
        <w:rPr>
          <w:rFonts w:asciiTheme="minorHAnsi" w:hAnsiTheme="minorHAnsi"/>
          <w:color w:val="008000"/>
        </w:rPr>
        <w:t>STEP 7</w:t>
      </w:r>
      <w:r w:rsidRPr="00E17407">
        <w:rPr>
          <w:rFonts w:asciiTheme="minorHAnsi" w:hAnsiTheme="minorHAnsi"/>
          <w:color w:val="008000"/>
        </w:rPr>
        <w:t xml:space="preserve">: </w:t>
      </w:r>
      <w:r w:rsidR="00CD35C1">
        <w:rPr>
          <w:rFonts w:asciiTheme="minorHAnsi" w:hAnsiTheme="minorHAnsi"/>
          <w:color w:val="008000"/>
        </w:rPr>
        <w:t xml:space="preserve">Key Categories Identified using </w:t>
      </w:r>
      <w:r w:rsidR="000E6E2A">
        <w:rPr>
          <w:rFonts w:asciiTheme="minorHAnsi" w:hAnsiTheme="minorHAnsi"/>
          <w:color w:val="008000"/>
        </w:rPr>
        <w:t>Qualitative Criteria</w:t>
      </w:r>
    </w:p>
    <w:p w14:paraId="3DE608FF" w14:textId="0363ECE5" w:rsidR="000E6E2A" w:rsidRPr="000E6E2A" w:rsidRDefault="00871C77" w:rsidP="000E6E2A">
      <w:pPr>
        <w:pStyle w:val="Guide"/>
        <w:rPr>
          <w:rFonts w:asciiTheme="minorHAnsi" w:eastAsia="CN-Arial" w:hAnsiTheme="minorHAnsi"/>
          <w:color w:val="008000"/>
        </w:rPr>
      </w:pPr>
      <w:r>
        <w:rPr>
          <w:rFonts w:asciiTheme="minorHAnsi" w:eastAsia="CN-Arial" w:hAnsiTheme="minorHAnsi"/>
          <w:color w:val="008000"/>
        </w:rPr>
        <w:t xml:space="preserve">Quantitative approaches </w:t>
      </w:r>
      <w:r w:rsidR="00142061">
        <w:rPr>
          <w:rFonts w:asciiTheme="minorHAnsi" w:eastAsia="CN-Arial" w:hAnsiTheme="minorHAnsi"/>
          <w:color w:val="008000"/>
        </w:rPr>
        <w:t>may not identify all key categories. I</w:t>
      </w:r>
      <w:r w:rsidR="000E6E2A" w:rsidRPr="000E6E2A">
        <w:rPr>
          <w:rFonts w:asciiTheme="minorHAnsi" w:eastAsia="CN-Arial" w:hAnsiTheme="minorHAnsi"/>
          <w:color w:val="008000"/>
        </w:rPr>
        <w:t xml:space="preserve">t is </w:t>
      </w:r>
      <w:r w:rsidR="00142061">
        <w:rPr>
          <w:rFonts w:asciiTheme="minorHAnsi" w:eastAsia="CN-Arial" w:hAnsiTheme="minorHAnsi"/>
          <w:color w:val="008000"/>
        </w:rPr>
        <w:t xml:space="preserve">considered </w:t>
      </w:r>
      <w:r w:rsidR="000E6E2A" w:rsidRPr="000E6E2A">
        <w:rPr>
          <w:rFonts w:asciiTheme="minorHAnsi" w:eastAsia="CN-Arial" w:hAnsiTheme="minorHAnsi"/>
          <w:color w:val="008000"/>
        </w:rPr>
        <w:t>good practice to use qualitative criteria to identify</w:t>
      </w:r>
      <w:r w:rsidR="000E6E2A">
        <w:rPr>
          <w:rFonts w:asciiTheme="minorHAnsi" w:eastAsia="CN-Arial" w:hAnsiTheme="minorHAnsi"/>
          <w:color w:val="008000"/>
        </w:rPr>
        <w:t xml:space="preserve"> </w:t>
      </w:r>
      <w:r w:rsidR="000E6E2A" w:rsidRPr="000E6E2A">
        <w:rPr>
          <w:rFonts w:asciiTheme="minorHAnsi" w:eastAsia="CN-Arial" w:hAnsiTheme="minorHAnsi"/>
          <w:color w:val="008000"/>
        </w:rPr>
        <w:t>key categories</w:t>
      </w:r>
      <w:r w:rsidR="00142061">
        <w:rPr>
          <w:rFonts w:asciiTheme="minorHAnsi" w:eastAsia="CN-Arial" w:hAnsiTheme="minorHAnsi"/>
          <w:color w:val="008000"/>
        </w:rPr>
        <w:t>. Further, if</w:t>
      </w:r>
      <w:r w:rsidR="00142061" w:rsidRPr="000E6E2A">
        <w:rPr>
          <w:rFonts w:asciiTheme="minorHAnsi" w:eastAsia="CN-Arial" w:hAnsiTheme="minorHAnsi"/>
          <w:color w:val="008000"/>
        </w:rPr>
        <w:t xml:space="preserve"> </w:t>
      </w:r>
      <w:r w:rsidR="00142061">
        <w:rPr>
          <w:rFonts w:asciiTheme="minorHAnsi" w:eastAsia="CN-Arial" w:hAnsiTheme="minorHAnsi"/>
          <w:color w:val="008000"/>
        </w:rPr>
        <w:t>a country has been unable to apply Approach 2, or there are known categories that are excluded from the</w:t>
      </w:r>
      <w:r w:rsidR="00142061" w:rsidRPr="000E6E2A">
        <w:rPr>
          <w:rFonts w:asciiTheme="minorHAnsi" w:eastAsia="CN-Arial" w:hAnsiTheme="minorHAnsi"/>
          <w:color w:val="008000"/>
        </w:rPr>
        <w:t xml:space="preserve"> inventory</w:t>
      </w:r>
      <w:r w:rsidR="00142061">
        <w:rPr>
          <w:rFonts w:asciiTheme="minorHAnsi" w:eastAsia="CN-Arial" w:hAnsiTheme="minorHAnsi"/>
          <w:color w:val="008000"/>
        </w:rPr>
        <w:t xml:space="preserve"> due to use of flexibilities in light of capacities (e.g. fluorinated emissions), it is good to review </w:t>
      </w:r>
      <w:r w:rsidR="007D612B">
        <w:rPr>
          <w:rFonts w:asciiTheme="minorHAnsi" w:eastAsia="CN-Arial" w:hAnsiTheme="minorHAnsi"/>
          <w:color w:val="008000"/>
        </w:rPr>
        <w:t xml:space="preserve">the inventory and consider qualitive criteria to identify any additional key categories. </w:t>
      </w:r>
      <w:r w:rsidR="00A5782E" w:rsidRPr="00903AA5">
        <w:rPr>
          <w:rFonts w:asciiTheme="minorHAnsi" w:eastAsia="CN-Arial" w:hAnsiTheme="minorHAnsi"/>
          <w:color w:val="008000"/>
        </w:rPr>
        <w:t xml:space="preserve">Refer to the </w:t>
      </w:r>
      <w:r w:rsidR="00A5782E">
        <w:rPr>
          <w:rFonts w:asciiTheme="minorHAnsi" w:eastAsia="CN-Arial" w:hAnsiTheme="minorHAnsi"/>
          <w:color w:val="008000"/>
        </w:rPr>
        <w:t xml:space="preserve">2006 </w:t>
      </w:r>
      <w:r w:rsidR="00A5782E" w:rsidRPr="00903AA5">
        <w:rPr>
          <w:rFonts w:asciiTheme="minorHAnsi" w:eastAsia="CN-Arial" w:hAnsiTheme="minorHAnsi"/>
          <w:color w:val="008000"/>
        </w:rPr>
        <w:t xml:space="preserve">IPCC </w:t>
      </w:r>
      <w:r w:rsidR="00A5782E">
        <w:rPr>
          <w:rFonts w:asciiTheme="minorHAnsi" w:eastAsia="CN-Arial" w:hAnsiTheme="minorHAnsi"/>
          <w:color w:val="008000"/>
        </w:rPr>
        <w:t>Guideline</w:t>
      </w:r>
      <w:r w:rsidR="00A5782E" w:rsidRPr="00903AA5">
        <w:rPr>
          <w:rFonts w:asciiTheme="minorHAnsi" w:eastAsia="CN-Arial" w:hAnsiTheme="minorHAnsi"/>
          <w:color w:val="008000"/>
        </w:rPr>
        <w:t>s</w:t>
      </w:r>
      <w:r w:rsidR="00A5782E">
        <w:rPr>
          <w:rFonts w:asciiTheme="minorHAnsi" w:eastAsia="CN-Arial" w:hAnsiTheme="minorHAnsi"/>
          <w:color w:val="008000"/>
        </w:rPr>
        <w:t>, Volume 1, Chapter 4 for more information on qualitative criteria, but the criteria</w:t>
      </w:r>
      <w:r w:rsidR="00904230">
        <w:rPr>
          <w:rFonts w:asciiTheme="minorHAnsi" w:eastAsia="CN-Arial" w:hAnsiTheme="minorHAnsi"/>
          <w:color w:val="008000"/>
        </w:rPr>
        <w:t xml:space="preserve"> include completeness (e.g.</w:t>
      </w:r>
      <w:r w:rsidR="00624ABE">
        <w:rPr>
          <w:rFonts w:asciiTheme="minorHAnsi" w:eastAsia="CN-Arial" w:hAnsiTheme="minorHAnsi"/>
          <w:color w:val="008000"/>
        </w:rPr>
        <w:t xml:space="preserve"> </w:t>
      </w:r>
      <w:r w:rsidR="00BC26C4">
        <w:rPr>
          <w:rFonts w:asciiTheme="minorHAnsi" w:eastAsia="CN-Arial" w:hAnsiTheme="minorHAnsi"/>
          <w:color w:val="008000"/>
        </w:rPr>
        <w:t xml:space="preserve">consider </w:t>
      </w:r>
      <w:r w:rsidR="00624ABE">
        <w:rPr>
          <w:rFonts w:asciiTheme="minorHAnsi" w:eastAsia="CN-Arial" w:hAnsiTheme="minorHAnsi"/>
          <w:color w:val="008000"/>
        </w:rPr>
        <w:t>categories</w:t>
      </w:r>
      <w:r w:rsidR="00252E35">
        <w:rPr>
          <w:rFonts w:asciiTheme="minorHAnsi" w:eastAsia="CN-Arial" w:hAnsiTheme="minorHAnsi"/>
          <w:color w:val="008000"/>
        </w:rPr>
        <w:t xml:space="preserve"> not estimated</w:t>
      </w:r>
      <w:r w:rsidR="00BC26C4">
        <w:rPr>
          <w:rFonts w:asciiTheme="minorHAnsi" w:eastAsia="CN-Arial" w:hAnsiTheme="minorHAnsi"/>
          <w:color w:val="008000"/>
        </w:rPr>
        <w:t xml:space="preserve"> that could be significant</w:t>
      </w:r>
      <w:r w:rsidR="00904230">
        <w:rPr>
          <w:rFonts w:asciiTheme="minorHAnsi" w:eastAsia="CN-Arial" w:hAnsiTheme="minorHAnsi"/>
          <w:color w:val="008000"/>
        </w:rPr>
        <w:t>)</w:t>
      </w:r>
      <w:r w:rsidR="00624ABE">
        <w:rPr>
          <w:rFonts w:asciiTheme="minorHAnsi" w:eastAsia="CN-Arial" w:hAnsiTheme="minorHAnsi"/>
          <w:color w:val="008000"/>
        </w:rPr>
        <w:t>,</w:t>
      </w:r>
      <w:r w:rsidR="00904230">
        <w:rPr>
          <w:rFonts w:asciiTheme="minorHAnsi" w:eastAsia="CN-Arial" w:hAnsiTheme="minorHAnsi"/>
          <w:color w:val="008000"/>
        </w:rPr>
        <w:t xml:space="preserve"> lack of quantified uncertainty</w:t>
      </w:r>
      <w:r w:rsidR="00624ABE">
        <w:rPr>
          <w:rFonts w:asciiTheme="minorHAnsi" w:eastAsia="CN-Arial" w:hAnsiTheme="minorHAnsi"/>
          <w:color w:val="008000"/>
        </w:rPr>
        <w:t xml:space="preserve"> </w:t>
      </w:r>
      <w:r w:rsidR="00904230">
        <w:rPr>
          <w:rFonts w:asciiTheme="minorHAnsi" w:eastAsia="CN-Arial" w:hAnsiTheme="minorHAnsi"/>
          <w:color w:val="008000"/>
        </w:rPr>
        <w:t xml:space="preserve">assessment (e.g. </w:t>
      </w:r>
      <w:r w:rsidR="00BC26C4">
        <w:rPr>
          <w:rFonts w:asciiTheme="minorHAnsi" w:eastAsia="CN-Arial" w:hAnsiTheme="minorHAnsi"/>
          <w:color w:val="008000"/>
        </w:rPr>
        <w:t xml:space="preserve">consider </w:t>
      </w:r>
      <w:r w:rsidR="004B1321">
        <w:rPr>
          <w:rFonts w:asciiTheme="minorHAnsi" w:eastAsia="CN-Arial" w:hAnsiTheme="minorHAnsi"/>
          <w:color w:val="008000"/>
        </w:rPr>
        <w:t>if methods</w:t>
      </w:r>
      <w:r w:rsidR="00A542E9">
        <w:rPr>
          <w:rFonts w:asciiTheme="minorHAnsi" w:eastAsia="CN-Arial" w:hAnsiTheme="minorHAnsi"/>
          <w:color w:val="008000"/>
        </w:rPr>
        <w:t xml:space="preserve"> and data currently used to estimate emissions include </w:t>
      </w:r>
      <w:r w:rsidR="004B1321">
        <w:rPr>
          <w:rFonts w:asciiTheme="minorHAnsi" w:eastAsia="CN-Arial" w:hAnsiTheme="minorHAnsi"/>
          <w:color w:val="008000"/>
        </w:rPr>
        <w:t xml:space="preserve">significant </w:t>
      </w:r>
      <w:r w:rsidR="00AD752E">
        <w:rPr>
          <w:rFonts w:asciiTheme="minorHAnsi" w:eastAsia="CN-Arial" w:hAnsiTheme="minorHAnsi"/>
          <w:color w:val="008000"/>
        </w:rPr>
        <w:t>uncertainties</w:t>
      </w:r>
      <w:r w:rsidR="00904230">
        <w:rPr>
          <w:rFonts w:asciiTheme="minorHAnsi" w:eastAsia="CN-Arial" w:hAnsiTheme="minorHAnsi"/>
          <w:color w:val="008000"/>
        </w:rPr>
        <w:t>)</w:t>
      </w:r>
      <w:r w:rsidR="00AD752E">
        <w:rPr>
          <w:rFonts w:asciiTheme="minorHAnsi" w:eastAsia="CN-Arial" w:hAnsiTheme="minorHAnsi"/>
          <w:color w:val="008000"/>
        </w:rPr>
        <w:t xml:space="preserve">, </w:t>
      </w:r>
      <w:r w:rsidR="00904230">
        <w:rPr>
          <w:rFonts w:asciiTheme="minorHAnsi" w:eastAsia="CN-Arial" w:hAnsiTheme="minorHAnsi"/>
          <w:color w:val="008000"/>
        </w:rPr>
        <w:t xml:space="preserve">and mitigation effects (e.g. </w:t>
      </w:r>
      <w:r w:rsidR="00AD752E">
        <w:rPr>
          <w:rFonts w:asciiTheme="minorHAnsi" w:eastAsia="CN-Arial" w:hAnsiTheme="minorHAnsi"/>
          <w:color w:val="008000"/>
        </w:rPr>
        <w:t xml:space="preserve">use of mitigation </w:t>
      </w:r>
      <w:r w:rsidR="009242FF">
        <w:rPr>
          <w:rFonts w:asciiTheme="minorHAnsi" w:eastAsia="CN-Arial" w:hAnsiTheme="minorHAnsi"/>
          <w:color w:val="008000"/>
        </w:rPr>
        <w:t>techniques will impact</w:t>
      </w:r>
      <w:r w:rsidR="00AD752E">
        <w:rPr>
          <w:rFonts w:asciiTheme="minorHAnsi" w:eastAsia="CN-Arial" w:hAnsiTheme="minorHAnsi"/>
          <w:color w:val="008000"/>
        </w:rPr>
        <w:t xml:space="preserve"> category emissions over time</w:t>
      </w:r>
      <w:r w:rsidR="00BA3372">
        <w:rPr>
          <w:rFonts w:asciiTheme="minorHAnsi" w:eastAsia="CN-Arial" w:hAnsiTheme="minorHAnsi"/>
          <w:color w:val="008000"/>
        </w:rPr>
        <w:t>,</w:t>
      </w:r>
      <w:r w:rsidR="009242FF">
        <w:rPr>
          <w:rFonts w:asciiTheme="minorHAnsi" w:eastAsia="CN-Arial" w:hAnsiTheme="minorHAnsi"/>
          <w:color w:val="008000"/>
        </w:rPr>
        <w:t xml:space="preserve"> and method should be reviewed to better reflect </w:t>
      </w:r>
      <w:r w:rsidR="00065031">
        <w:rPr>
          <w:rFonts w:asciiTheme="minorHAnsi" w:eastAsia="CN-Arial" w:hAnsiTheme="minorHAnsi"/>
          <w:color w:val="008000"/>
        </w:rPr>
        <w:t>mitigation effects,</w:t>
      </w:r>
      <w:r w:rsidR="00BA3372">
        <w:rPr>
          <w:rFonts w:asciiTheme="minorHAnsi" w:eastAsia="CN-Arial" w:hAnsiTheme="minorHAnsi"/>
          <w:color w:val="008000"/>
        </w:rPr>
        <w:t xml:space="preserve"> etc.</w:t>
      </w:r>
      <w:r w:rsidR="00AD752E">
        <w:rPr>
          <w:rFonts w:asciiTheme="minorHAnsi" w:eastAsia="CN-Arial" w:hAnsiTheme="minorHAnsi"/>
          <w:color w:val="008000"/>
        </w:rPr>
        <w:t>)</w:t>
      </w:r>
      <w:r w:rsidR="000E6E2A">
        <w:rPr>
          <w:rFonts w:asciiTheme="minorHAnsi" w:eastAsia="CN-Arial" w:hAnsiTheme="minorHAnsi"/>
          <w:color w:val="008000"/>
        </w:rPr>
        <w:t>.</w:t>
      </w:r>
      <w:r w:rsidR="00BA3372">
        <w:rPr>
          <w:rFonts w:asciiTheme="minorHAnsi" w:eastAsia="CN-Arial" w:hAnsiTheme="minorHAnsi"/>
          <w:color w:val="008000"/>
        </w:rPr>
        <w:t xml:space="preserve"> </w:t>
      </w:r>
    </w:p>
    <w:p w14:paraId="7B71883A" w14:textId="43AC9F4E" w:rsidR="00AD752E" w:rsidRPr="00903AA5" w:rsidRDefault="00AD752E" w:rsidP="00AD752E">
      <w:pPr>
        <w:pStyle w:val="Guide"/>
      </w:pPr>
      <w:r w:rsidRPr="00903AA5">
        <w:t>Table 5</w:t>
      </w:r>
      <w:r>
        <w:t>-7</w:t>
      </w:r>
      <w:r w:rsidRPr="00903AA5">
        <w:t xml:space="preserve">: Key </w:t>
      </w:r>
      <w:r>
        <w:t>C</w:t>
      </w:r>
      <w:r w:rsidRPr="00903AA5">
        <w:t xml:space="preserve">ategories </w:t>
      </w:r>
      <w:r>
        <w:t>identified using Qualitative Criteria</w:t>
      </w:r>
    </w:p>
    <w:tbl>
      <w:tblPr>
        <w:tblW w:w="926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1759"/>
        <w:gridCol w:w="4585"/>
        <w:gridCol w:w="1286"/>
        <w:gridCol w:w="1637"/>
      </w:tblGrid>
      <w:tr w:rsidR="00EF0975" w:rsidRPr="00903AA5" w14:paraId="6B451DBC" w14:textId="77777777" w:rsidTr="00EF0975">
        <w:tc>
          <w:tcPr>
            <w:tcW w:w="1759" w:type="dxa"/>
            <w:shd w:val="clear" w:color="auto" w:fill="5F497A"/>
            <w:vAlign w:val="bottom"/>
          </w:tcPr>
          <w:p w14:paraId="4D8416B9" w14:textId="77777777" w:rsidR="00EF0975" w:rsidRPr="00903AA5" w:rsidRDefault="00EF0975" w:rsidP="00926444">
            <w:pPr>
              <w:pStyle w:val="TableHeader"/>
              <w:keepNext/>
              <w:rPr>
                <w:rFonts w:asciiTheme="minorHAnsi" w:eastAsia="CN-Arial" w:hAnsiTheme="minorHAnsi"/>
                <w:bCs/>
                <w:color w:val="FFFFFF"/>
              </w:rPr>
            </w:pPr>
            <w:r w:rsidRPr="00903AA5">
              <w:rPr>
                <w:rFonts w:asciiTheme="minorHAnsi" w:eastAsia="CN-Arial" w:hAnsiTheme="minorHAnsi"/>
                <w:bCs/>
                <w:color w:val="FFFFFF"/>
              </w:rPr>
              <w:t>IPCC Category Code</w:t>
            </w:r>
          </w:p>
        </w:tc>
        <w:tc>
          <w:tcPr>
            <w:tcW w:w="4585" w:type="dxa"/>
            <w:shd w:val="clear" w:color="auto" w:fill="5F497A"/>
            <w:vAlign w:val="bottom"/>
          </w:tcPr>
          <w:p w14:paraId="5F68A892" w14:textId="77777777" w:rsidR="00EF0975" w:rsidRPr="00903AA5" w:rsidRDefault="00EF0975" w:rsidP="00926444">
            <w:pPr>
              <w:pStyle w:val="TableHeader"/>
              <w:keepNext/>
              <w:rPr>
                <w:rFonts w:asciiTheme="minorHAnsi" w:hAnsiTheme="minorHAnsi"/>
                <w:bCs/>
                <w:color w:val="FFFFFF"/>
              </w:rPr>
            </w:pPr>
            <w:r w:rsidRPr="00903AA5">
              <w:rPr>
                <w:rFonts w:asciiTheme="minorHAnsi" w:eastAsia="CN-Arial" w:hAnsiTheme="minorHAnsi"/>
                <w:bCs/>
                <w:color w:val="FFFFFF"/>
              </w:rPr>
              <w:t>IPCC Category</w:t>
            </w:r>
          </w:p>
        </w:tc>
        <w:tc>
          <w:tcPr>
            <w:tcW w:w="1286" w:type="dxa"/>
            <w:shd w:val="clear" w:color="auto" w:fill="5F497A"/>
            <w:vAlign w:val="bottom"/>
          </w:tcPr>
          <w:p w14:paraId="4D17E26C" w14:textId="77777777" w:rsidR="00EF0975" w:rsidRPr="00903AA5" w:rsidRDefault="00EF0975" w:rsidP="00926444">
            <w:pPr>
              <w:pStyle w:val="TableHeader"/>
              <w:keepNext/>
              <w:rPr>
                <w:rFonts w:asciiTheme="minorHAnsi" w:eastAsia="CN-Arial" w:hAnsiTheme="minorHAnsi"/>
                <w:color w:val="FFFFFF"/>
              </w:rPr>
            </w:pPr>
            <w:r w:rsidRPr="00903AA5">
              <w:rPr>
                <w:rFonts w:asciiTheme="minorHAnsi" w:eastAsia="CN-Arial" w:hAnsiTheme="minorHAnsi"/>
                <w:color w:val="FFFFFF"/>
              </w:rPr>
              <w:t>Gas</w:t>
            </w:r>
          </w:p>
        </w:tc>
        <w:tc>
          <w:tcPr>
            <w:tcW w:w="1637" w:type="dxa"/>
            <w:shd w:val="clear" w:color="auto" w:fill="5F497A"/>
            <w:vAlign w:val="bottom"/>
          </w:tcPr>
          <w:p w14:paraId="28562CF7" w14:textId="208408DD" w:rsidR="00EF0975" w:rsidRPr="00903AA5" w:rsidRDefault="00EF0975" w:rsidP="00926444">
            <w:pPr>
              <w:pStyle w:val="TableHeader"/>
              <w:keepNext/>
              <w:rPr>
                <w:rFonts w:asciiTheme="minorHAnsi" w:eastAsia="CN-Arial" w:hAnsiTheme="minorHAnsi"/>
                <w:bCs/>
                <w:color w:val="FFFFFF"/>
              </w:rPr>
            </w:pPr>
            <w:r>
              <w:rPr>
                <w:rFonts w:asciiTheme="minorHAnsi" w:eastAsia="CN-Arial" w:hAnsiTheme="minorHAnsi"/>
                <w:bCs/>
                <w:color w:val="FFFFFF"/>
              </w:rPr>
              <w:t>Criteria</w:t>
            </w:r>
          </w:p>
        </w:tc>
      </w:tr>
      <w:tr w:rsidR="00EF0975" w:rsidRPr="00903AA5" w14:paraId="074CC884" w14:textId="77777777" w:rsidTr="00EF0975">
        <w:tc>
          <w:tcPr>
            <w:tcW w:w="1759" w:type="dxa"/>
          </w:tcPr>
          <w:p w14:paraId="5592A2EA" w14:textId="77777777" w:rsidR="00EF0975" w:rsidRPr="00903AA5" w:rsidRDefault="00EF0975" w:rsidP="00926444">
            <w:pPr>
              <w:pStyle w:val="Tabletext"/>
              <w:keepNext/>
              <w:rPr>
                <w:rFonts w:asciiTheme="minorHAnsi" w:eastAsia="CN-Arial" w:hAnsiTheme="minorHAnsi"/>
              </w:rPr>
            </w:pPr>
          </w:p>
        </w:tc>
        <w:tc>
          <w:tcPr>
            <w:tcW w:w="4585" w:type="dxa"/>
            <w:vAlign w:val="center"/>
          </w:tcPr>
          <w:p w14:paraId="7580E151" w14:textId="77777777" w:rsidR="00EF0975" w:rsidRPr="00903AA5" w:rsidRDefault="00EF0975" w:rsidP="00926444">
            <w:pPr>
              <w:pStyle w:val="Tabletext"/>
              <w:keepNext/>
              <w:rPr>
                <w:rFonts w:asciiTheme="minorHAnsi" w:eastAsia="CN-Arial" w:hAnsiTheme="minorHAnsi"/>
              </w:rPr>
            </w:pPr>
          </w:p>
        </w:tc>
        <w:tc>
          <w:tcPr>
            <w:tcW w:w="1286" w:type="dxa"/>
            <w:vAlign w:val="bottom"/>
          </w:tcPr>
          <w:p w14:paraId="6C50D95C" w14:textId="77777777" w:rsidR="00EF0975" w:rsidRPr="00903AA5" w:rsidRDefault="00EF0975" w:rsidP="00926444">
            <w:pPr>
              <w:pStyle w:val="Tabletext"/>
              <w:keepNext/>
              <w:jc w:val="center"/>
              <w:rPr>
                <w:rFonts w:asciiTheme="minorHAnsi" w:hAnsiTheme="minorHAnsi"/>
              </w:rPr>
            </w:pPr>
          </w:p>
        </w:tc>
        <w:tc>
          <w:tcPr>
            <w:tcW w:w="1637" w:type="dxa"/>
            <w:vAlign w:val="center"/>
          </w:tcPr>
          <w:p w14:paraId="74AF7EDA" w14:textId="5FBBC143" w:rsidR="00EF0975" w:rsidRPr="00DC504E" w:rsidRDefault="00EF0975" w:rsidP="00926444">
            <w:pPr>
              <w:pStyle w:val="Tabletext"/>
              <w:keepNext/>
              <w:jc w:val="right"/>
              <w:rPr>
                <w:rFonts w:asciiTheme="minorHAnsi" w:eastAsia="CN-Arial" w:hAnsiTheme="minorHAnsi"/>
                <w:i/>
                <w:iCs/>
              </w:rPr>
            </w:pPr>
            <w:r w:rsidRPr="00DC504E">
              <w:rPr>
                <w:rFonts w:asciiTheme="minorHAnsi" w:eastAsia="CN-Arial" w:hAnsiTheme="minorHAnsi"/>
                <w:i/>
                <w:iCs/>
              </w:rPr>
              <w:t>e.g. completeness</w:t>
            </w:r>
          </w:p>
        </w:tc>
      </w:tr>
      <w:tr w:rsidR="00EF0975" w:rsidRPr="00903AA5" w14:paraId="3226BC89" w14:textId="77777777" w:rsidTr="00EF0975">
        <w:tc>
          <w:tcPr>
            <w:tcW w:w="1759" w:type="dxa"/>
          </w:tcPr>
          <w:p w14:paraId="27B5351D" w14:textId="77777777" w:rsidR="00EF0975" w:rsidRPr="00903AA5" w:rsidRDefault="00EF0975" w:rsidP="00926444">
            <w:pPr>
              <w:pStyle w:val="Tabletext"/>
              <w:keepNext/>
              <w:rPr>
                <w:rFonts w:asciiTheme="minorHAnsi" w:eastAsia="CN-Arial" w:hAnsiTheme="minorHAnsi"/>
              </w:rPr>
            </w:pPr>
          </w:p>
        </w:tc>
        <w:tc>
          <w:tcPr>
            <w:tcW w:w="4585" w:type="dxa"/>
            <w:vAlign w:val="center"/>
          </w:tcPr>
          <w:p w14:paraId="6DC3661C" w14:textId="77777777" w:rsidR="00EF0975" w:rsidRPr="00903AA5" w:rsidRDefault="00EF0975" w:rsidP="00926444">
            <w:pPr>
              <w:pStyle w:val="Tabletext"/>
              <w:keepNext/>
              <w:rPr>
                <w:rFonts w:asciiTheme="minorHAnsi" w:eastAsia="CN-Arial" w:hAnsiTheme="minorHAnsi"/>
              </w:rPr>
            </w:pPr>
          </w:p>
        </w:tc>
        <w:tc>
          <w:tcPr>
            <w:tcW w:w="1286" w:type="dxa"/>
            <w:vAlign w:val="bottom"/>
          </w:tcPr>
          <w:p w14:paraId="7C31326F" w14:textId="77777777" w:rsidR="00EF0975" w:rsidRPr="00903AA5" w:rsidRDefault="00EF0975" w:rsidP="00926444">
            <w:pPr>
              <w:pStyle w:val="Tabletext"/>
              <w:keepNext/>
              <w:jc w:val="center"/>
              <w:rPr>
                <w:rFonts w:asciiTheme="minorHAnsi" w:hAnsiTheme="minorHAnsi"/>
              </w:rPr>
            </w:pPr>
          </w:p>
        </w:tc>
        <w:tc>
          <w:tcPr>
            <w:tcW w:w="1637" w:type="dxa"/>
            <w:vAlign w:val="center"/>
          </w:tcPr>
          <w:p w14:paraId="0668CCAE" w14:textId="77777777" w:rsidR="00EF0975" w:rsidRPr="00903AA5" w:rsidRDefault="00EF0975" w:rsidP="00926444">
            <w:pPr>
              <w:pStyle w:val="Tabletext"/>
              <w:keepNext/>
              <w:jc w:val="right"/>
              <w:rPr>
                <w:rFonts w:asciiTheme="minorHAnsi" w:eastAsia="CN-Arial" w:hAnsiTheme="minorHAnsi"/>
              </w:rPr>
            </w:pPr>
          </w:p>
        </w:tc>
      </w:tr>
      <w:tr w:rsidR="00EF0975" w:rsidRPr="00903AA5" w14:paraId="5B2DD1B2" w14:textId="77777777" w:rsidTr="00EF0975">
        <w:tc>
          <w:tcPr>
            <w:tcW w:w="1759" w:type="dxa"/>
          </w:tcPr>
          <w:p w14:paraId="131B98DB" w14:textId="77777777" w:rsidR="00EF0975" w:rsidRPr="00903AA5" w:rsidRDefault="00EF0975" w:rsidP="00926444">
            <w:pPr>
              <w:pStyle w:val="Tabletext"/>
              <w:keepNext/>
              <w:rPr>
                <w:rFonts w:asciiTheme="minorHAnsi" w:hAnsiTheme="minorHAnsi"/>
              </w:rPr>
            </w:pPr>
          </w:p>
        </w:tc>
        <w:tc>
          <w:tcPr>
            <w:tcW w:w="4585" w:type="dxa"/>
            <w:shd w:val="clear" w:color="auto" w:fill="auto"/>
            <w:vAlign w:val="center"/>
          </w:tcPr>
          <w:p w14:paraId="24C3CF2B" w14:textId="77777777" w:rsidR="00EF0975" w:rsidRPr="00903AA5" w:rsidRDefault="00EF0975" w:rsidP="00926444">
            <w:pPr>
              <w:pStyle w:val="Tabletext"/>
              <w:keepNext/>
              <w:rPr>
                <w:rFonts w:asciiTheme="minorHAnsi" w:eastAsia="CN-Arial" w:hAnsiTheme="minorHAnsi"/>
              </w:rPr>
            </w:pPr>
          </w:p>
        </w:tc>
        <w:tc>
          <w:tcPr>
            <w:tcW w:w="1286" w:type="dxa"/>
            <w:shd w:val="clear" w:color="auto" w:fill="auto"/>
            <w:vAlign w:val="bottom"/>
          </w:tcPr>
          <w:p w14:paraId="06EF74A6" w14:textId="77777777" w:rsidR="00EF0975" w:rsidRPr="00903AA5" w:rsidRDefault="00EF0975" w:rsidP="00926444">
            <w:pPr>
              <w:pStyle w:val="Tabletext"/>
              <w:keepNext/>
              <w:jc w:val="center"/>
              <w:rPr>
                <w:rFonts w:asciiTheme="minorHAnsi" w:eastAsia="CN-Arial" w:hAnsiTheme="minorHAnsi"/>
              </w:rPr>
            </w:pPr>
          </w:p>
        </w:tc>
        <w:tc>
          <w:tcPr>
            <w:tcW w:w="1637" w:type="dxa"/>
            <w:shd w:val="clear" w:color="auto" w:fill="auto"/>
            <w:vAlign w:val="center"/>
          </w:tcPr>
          <w:p w14:paraId="2B5AB77B" w14:textId="77777777" w:rsidR="00EF0975" w:rsidRPr="00903AA5" w:rsidRDefault="00EF0975" w:rsidP="00926444">
            <w:pPr>
              <w:pStyle w:val="Tabletext"/>
              <w:keepNext/>
              <w:jc w:val="right"/>
              <w:rPr>
                <w:rFonts w:asciiTheme="minorHAnsi" w:eastAsia="CN-Arial" w:hAnsiTheme="minorHAnsi"/>
              </w:rPr>
            </w:pPr>
          </w:p>
        </w:tc>
      </w:tr>
    </w:tbl>
    <w:p w14:paraId="4EF1D5DC" w14:textId="2B83B6C7" w:rsidR="0049601E" w:rsidRPr="00E17407" w:rsidRDefault="002E76D9" w:rsidP="00E17407">
      <w:pPr>
        <w:pStyle w:val="Heading3"/>
        <w:rPr>
          <w:rFonts w:asciiTheme="minorHAnsi" w:hAnsiTheme="minorHAnsi"/>
          <w:color w:val="008000"/>
        </w:rPr>
      </w:pPr>
      <w:r w:rsidRPr="00E17407">
        <w:rPr>
          <w:rFonts w:asciiTheme="minorHAnsi" w:hAnsiTheme="minorHAnsi"/>
          <w:color w:val="008000"/>
        </w:rPr>
        <w:t xml:space="preserve">STEP </w:t>
      </w:r>
      <w:r w:rsidR="004E40B3">
        <w:rPr>
          <w:rFonts w:asciiTheme="minorHAnsi" w:hAnsiTheme="minorHAnsi"/>
          <w:color w:val="008000"/>
        </w:rPr>
        <w:t>8</w:t>
      </w:r>
      <w:r w:rsidRPr="00E17407">
        <w:rPr>
          <w:rFonts w:asciiTheme="minorHAnsi" w:hAnsiTheme="minorHAnsi"/>
          <w:color w:val="008000"/>
        </w:rPr>
        <w:t>:</w:t>
      </w:r>
      <w:r w:rsidR="0006461C" w:rsidRPr="00E17407">
        <w:rPr>
          <w:rFonts w:asciiTheme="minorHAnsi" w:hAnsiTheme="minorHAnsi"/>
          <w:color w:val="008000"/>
        </w:rPr>
        <w:t xml:space="preserve"> </w:t>
      </w:r>
      <w:r w:rsidR="00F12837" w:rsidRPr="00E17407">
        <w:rPr>
          <w:rFonts w:asciiTheme="minorHAnsi" w:hAnsiTheme="minorHAnsi"/>
          <w:color w:val="008000"/>
        </w:rPr>
        <w:t xml:space="preserve">Report </w:t>
      </w:r>
      <w:r w:rsidR="00E13DC9" w:rsidRPr="00E17407">
        <w:rPr>
          <w:rFonts w:asciiTheme="minorHAnsi" w:hAnsiTheme="minorHAnsi"/>
          <w:color w:val="008000"/>
        </w:rPr>
        <w:t>KCA m</w:t>
      </w:r>
      <w:r w:rsidR="0049601E" w:rsidRPr="00E17407">
        <w:rPr>
          <w:rFonts w:asciiTheme="minorHAnsi" w:hAnsiTheme="minorHAnsi"/>
          <w:color w:val="008000"/>
        </w:rPr>
        <w:t>ethodology</w:t>
      </w:r>
      <w:bookmarkEnd w:id="8"/>
      <w:r w:rsidR="00713965" w:rsidRPr="00E17407">
        <w:rPr>
          <w:rFonts w:asciiTheme="minorHAnsi" w:hAnsiTheme="minorHAnsi"/>
          <w:color w:val="008000"/>
        </w:rPr>
        <w:t xml:space="preserve"> </w:t>
      </w:r>
      <w:r w:rsidR="00E13DC9" w:rsidRPr="00E17407">
        <w:rPr>
          <w:rFonts w:asciiTheme="minorHAnsi" w:hAnsiTheme="minorHAnsi"/>
          <w:color w:val="008000"/>
        </w:rPr>
        <w:t>used</w:t>
      </w:r>
    </w:p>
    <w:p w14:paraId="2EA63A2E" w14:textId="5275E0C1" w:rsidR="006145BC" w:rsidRPr="00903AA5" w:rsidRDefault="0006461C" w:rsidP="00892FF7">
      <w:pPr>
        <w:pStyle w:val="Guide"/>
        <w:rPr>
          <w:rFonts w:asciiTheme="minorHAnsi" w:eastAsia="CN-Arial" w:hAnsiTheme="minorHAnsi"/>
          <w:color w:val="008000"/>
        </w:rPr>
      </w:pPr>
      <w:r w:rsidRPr="00903AA5">
        <w:rPr>
          <w:rFonts w:asciiTheme="minorHAnsi" w:eastAsia="CN-Arial" w:hAnsiTheme="minorHAnsi"/>
          <w:color w:val="008000"/>
        </w:rPr>
        <w:t xml:space="preserve">Refer to the </w:t>
      </w:r>
      <w:r w:rsidR="007542AF">
        <w:rPr>
          <w:rFonts w:asciiTheme="minorHAnsi" w:eastAsia="CN-Arial" w:hAnsiTheme="minorHAnsi"/>
          <w:color w:val="008000"/>
        </w:rPr>
        <w:t xml:space="preserve">2006 </w:t>
      </w:r>
      <w:r w:rsidRPr="00903AA5">
        <w:rPr>
          <w:rFonts w:asciiTheme="minorHAnsi" w:eastAsia="CN-Arial" w:hAnsiTheme="minorHAnsi"/>
          <w:color w:val="008000"/>
        </w:rPr>
        <w:t xml:space="preserve">IPCC </w:t>
      </w:r>
      <w:r w:rsidR="007542AF">
        <w:rPr>
          <w:rFonts w:asciiTheme="minorHAnsi" w:eastAsia="CN-Arial" w:hAnsiTheme="minorHAnsi"/>
          <w:color w:val="008000"/>
        </w:rPr>
        <w:t>Guideline</w:t>
      </w:r>
      <w:r w:rsidRPr="00903AA5">
        <w:rPr>
          <w:rFonts w:asciiTheme="minorHAnsi" w:eastAsia="CN-Arial" w:hAnsiTheme="minorHAnsi"/>
          <w:color w:val="008000"/>
        </w:rPr>
        <w:t>s for a detailed description of the methodologies</w:t>
      </w:r>
      <w:r w:rsidR="00DA6EE6" w:rsidRPr="00903AA5">
        <w:rPr>
          <w:rFonts w:asciiTheme="minorHAnsi" w:eastAsia="CN-Arial" w:hAnsiTheme="minorHAnsi"/>
          <w:color w:val="008000"/>
        </w:rPr>
        <w:t>.</w:t>
      </w:r>
    </w:p>
    <w:p w14:paraId="2FFC43EA" w14:textId="78B5CDC7" w:rsidR="0006461C" w:rsidRPr="00903AA5" w:rsidRDefault="007542AF" w:rsidP="0006461C">
      <w:pPr>
        <w:pStyle w:val="Guide"/>
        <w:rPr>
          <w:rFonts w:asciiTheme="minorHAnsi" w:eastAsia="CN-Arial" w:hAnsiTheme="minorHAnsi"/>
          <w:color w:val="008000"/>
        </w:rPr>
      </w:pPr>
      <w:r>
        <w:rPr>
          <w:rFonts w:asciiTheme="minorHAnsi" w:eastAsia="CN-Arial" w:hAnsiTheme="minorHAnsi"/>
          <w:color w:val="008000"/>
        </w:rPr>
        <w:t>N</w:t>
      </w:r>
      <w:r w:rsidR="0006461C" w:rsidRPr="00903AA5">
        <w:rPr>
          <w:rFonts w:asciiTheme="minorHAnsi" w:eastAsia="CN-Arial" w:hAnsiTheme="minorHAnsi"/>
          <w:color w:val="008000"/>
        </w:rPr>
        <w:t>ote</w:t>
      </w:r>
      <w:r>
        <w:rPr>
          <w:rFonts w:asciiTheme="minorHAnsi" w:eastAsia="CN-Arial" w:hAnsiTheme="minorHAnsi"/>
          <w:color w:val="008000"/>
        </w:rPr>
        <w:t xml:space="preserve"> in your inventory report(s)</w:t>
      </w:r>
      <w:r w:rsidR="0006461C" w:rsidRPr="00903AA5">
        <w:rPr>
          <w:rFonts w:asciiTheme="minorHAnsi" w:eastAsia="CN-Arial" w:hAnsiTheme="minorHAnsi"/>
          <w:color w:val="008000"/>
        </w:rPr>
        <w:t xml:space="preserve"> the methodologies </w:t>
      </w:r>
      <w:r>
        <w:rPr>
          <w:rFonts w:asciiTheme="minorHAnsi" w:eastAsia="CN-Arial" w:hAnsiTheme="minorHAnsi"/>
          <w:color w:val="008000"/>
        </w:rPr>
        <w:t>you</w:t>
      </w:r>
      <w:r w:rsidR="0006461C" w:rsidRPr="00903AA5">
        <w:rPr>
          <w:rFonts w:asciiTheme="minorHAnsi" w:eastAsia="CN-Arial" w:hAnsiTheme="minorHAnsi"/>
          <w:color w:val="008000"/>
        </w:rPr>
        <w:t xml:space="preserve"> used </w:t>
      </w:r>
      <w:r>
        <w:rPr>
          <w:rFonts w:asciiTheme="minorHAnsi" w:eastAsia="CN-Arial" w:hAnsiTheme="minorHAnsi"/>
          <w:color w:val="008000"/>
        </w:rPr>
        <w:t>to perform</w:t>
      </w:r>
      <w:r w:rsidRPr="00903AA5">
        <w:rPr>
          <w:rFonts w:asciiTheme="minorHAnsi" w:eastAsia="CN-Arial" w:hAnsiTheme="minorHAnsi"/>
          <w:color w:val="008000"/>
        </w:rPr>
        <w:t xml:space="preserve"> </w:t>
      </w:r>
      <w:r w:rsidR="0006461C" w:rsidRPr="00903AA5">
        <w:rPr>
          <w:rFonts w:asciiTheme="minorHAnsi" w:eastAsia="CN-Arial" w:hAnsiTheme="minorHAnsi"/>
          <w:color w:val="008000"/>
        </w:rPr>
        <w:t>KCA</w:t>
      </w:r>
      <w:r w:rsidR="00DA6EE6" w:rsidRPr="00903AA5">
        <w:rPr>
          <w:rFonts w:asciiTheme="minorHAnsi" w:eastAsia="CN-Arial" w:hAnsiTheme="minorHAnsi"/>
          <w:color w:val="008000"/>
        </w:rPr>
        <w:t>.</w:t>
      </w:r>
    </w:p>
    <w:p w14:paraId="75489446" w14:textId="7707C2DC" w:rsidR="00210652" w:rsidRPr="00E17407" w:rsidRDefault="002E76D9" w:rsidP="00E17407">
      <w:pPr>
        <w:pStyle w:val="Heading3"/>
        <w:rPr>
          <w:rFonts w:asciiTheme="minorHAnsi" w:hAnsiTheme="minorHAnsi"/>
          <w:color w:val="008000"/>
        </w:rPr>
      </w:pPr>
      <w:bookmarkStart w:id="9" w:name="_Toc165901248"/>
      <w:r w:rsidRPr="00E17407">
        <w:rPr>
          <w:rFonts w:asciiTheme="minorHAnsi" w:hAnsiTheme="minorHAnsi"/>
          <w:color w:val="008000"/>
        </w:rPr>
        <w:lastRenderedPageBreak/>
        <w:t xml:space="preserve">STEP </w:t>
      </w:r>
      <w:r w:rsidR="000E6E2A">
        <w:rPr>
          <w:rFonts w:asciiTheme="minorHAnsi" w:hAnsiTheme="minorHAnsi"/>
          <w:color w:val="008000"/>
        </w:rPr>
        <w:t>9</w:t>
      </w:r>
      <w:r w:rsidRPr="00E17407">
        <w:rPr>
          <w:rFonts w:asciiTheme="minorHAnsi" w:hAnsiTheme="minorHAnsi"/>
          <w:color w:val="008000"/>
        </w:rPr>
        <w:t>:</w:t>
      </w:r>
      <w:r w:rsidR="0006461C" w:rsidRPr="00E17407">
        <w:rPr>
          <w:rFonts w:asciiTheme="minorHAnsi" w:hAnsiTheme="minorHAnsi"/>
          <w:color w:val="008000"/>
        </w:rPr>
        <w:t xml:space="preserve"> </w:t>
      </w:r>
      <w:r w:rsidR="00FF78AB" w:rsidRPr="00E17407">
        <w:rPr>
          <w:rFonts w:asciiTheme="minorHAnsi" w:hAnsiTheme="minorHAnsi"/>
          <w:color w:val="008000"/>
        </w:rPr>
        <w:t>Record</w:t>
      </w:r>
      <w:r w:rsidR="00080196" w:rsidRPr="00E17407">
        <w:rPr>
          <w:rFonts w:asciiTheme="minorHAnsi" w:hAnsiTheme="minorHAnsi"/>
          <w:color w:val="008000"/>
        </w:rPr>
        <w:t xml:space="preserve"> </w:t>
      </w:r>
      <w:r w:rsidR="00FF78AB" w:rsidRPr="00E17407">
        <w:rPr>
          <w:rFonts w:asciiTheme="minorHAnsi" w:hAnsiTheme="minorHAnsi"/>
          <w:color w:val="008000"/>
        </w:rPr>
        <w:t>potential</w:t>
      </w:r>
      <w:r w:rsidR="00713965" w:rsidRPr="00E17407">
        <w:rPr>
          <w:rFonts w:asciiTheme="minorHAnsi" w:hAnsiTheme="minorHAnsi"/>
          <w:color w:val="008000"/>
        </w:rPr>
        <w:t xml:space="preserve"> </w:t>
      </w:r>
      <w:r w:rsidR="00F12837" w:rsidRPr="00E17407">
        <w:rPr>
          <w:rFonts w:asciiTheme="minorHAnsi" w:hAnsiTheme="minorHAnsi"/>
          <w:color w:val="008000"/>
        </w:rPr>
        <w:t>i</w:t>
      </w:r>
      <w:r w:rsidR="00210652" w:rsidRPr="00E17407">
        <w:rPr>
          <w:rFonts w:asciiTheme="minorHAnsi" w:hAnsiTheme="minorHAnsi"/>
          <w:color w:val="008000"/>
        </w:rPr>
        <w:t xml:space="preserve">mprovements to </w:t>
      </w:r>
      <w:r w:rsidR="0038268F" w:rsidRPr="00E17407">
        <w:rPr>
          <w:rFonts w:asciiTheme="minorHAnsi" w:hAnsiTheme="minorHAnsi"/>
          <w:color w:val="008000"/>
        </w:rPr>
        <w:t xml:space="preserve">the </w:t>
      </w:r>
      <w:r w:rsidR="00713965" w:rsidRPr="00E17407">
        <w:rPr>
          <w:rFonts w:asciiTheme="minorHAnsi" w:hAnsiTheme="minorHAnsi"/>
          <w:color w:val="008000"/>
        </w:rPr>
        <w:t xml:space="preserve">GHG inventory </w:t>
      </w:r>
      <w:r w:rsidR="00F12837" w:rsidRPr="00E17407">
        <w:rPr>
          <w:rFonts w:asciiTheme="minorHAnsi" w:hAnsiTheme="minorHAnsi"/>
          <w:color w:val="008000"/>
        </w:rPr>
        <w:t xml:space="preserve">identified </w:t>
      </w:r>
      <w:r w:rsidR="00713965" w:rsidRPr="00E17407">
        <w:rPr>
          <w:rFonts w:asciiTheme="minorHAnsi" w:hAnsiTheme="minorHAnsi"/>
          <w:color w:val="008000"/>
        </w:rPr>
        <w:t>as a result of the KCA</w:t>
      </w:r>
    </w:p>
    <w:p w14:paraId="35754679" w14:textId="57E2C8BC" w:rsidR="00F12837" w:rsidRPr="00903AA5" w:rsidRDefault="00F12837" w:rsidP="00210652">
      <w:pPr>
        <w:pStyle w:val="Guide"/>
        <w:rPr>
          <w:rFonts w:asciiTheme="minorHAnsi" w:hAnsiTheme="minorHAnsi"/>
          <w:color w:val="008000"/>
        </w:rPr>
      </w:pPr>
      <w:r w:rsidRPr="00903AA5">
        <w:rPr>
          <w:rFonts w:asciiTheme="minorHAnsi" w:hAnsiTheme="minorHAnsi"/>
          <w:color w:val="008000"/>
        </w:rPr>
        <w:t xml:space="preserve">Check the IPCC Tier of the method used to estimate </w:t>
      </w:r>
      <w:r w:rsidR="002C16C9" w:rsidRPr="00903AA5">
        <w:rPr>
          <w:rFonts w:asciiTheme="minorHAnsi" w:hAnsiTheme="minorHAnsi"/>
          <w:color w:val="008000"/>
        </w:rPr>
        <w:t xml:space="preserve">emissions or removals from </w:t>
      </w:r>
      <w:r w:rsidRPr="00903AA5">
        <w:rPr>
          <w:rFonts w:asciiTheme="minorHAnsi" w:hAnsiTheme="minorHAnsi"/>
          <w:color w:val="008000"/>
        </w:rPr>
        <w:t>each key categories, and examine the quality and accuracy of the activity data, emission factors, and model used to estimate emissions or removals.</w:t>
      </w:r>
      <w:r w:rsidR="00801ABB" w:rsidRPr="00903AA5">
        <w:rPr>
          <w:rFonts w:asciiTheme="minorHAnsi" w:hAnsiTheme="minorHAnsi"/>
          <w:color w:val="008000"/>
        </w:rPr>
        <w:t xml:space="preserve"> If Tier </w:t>
      </w:r>
      <w:r w:rsidR="002C16C9" w:rsidRPr="00903AA5">
        <w:rPr>
          <w:rFonts w:asciiTheme="minorHAnsi" w:hAnsiTheme="minorHAnsi"/>
          <w:color w:val="008000"/>
        </w:rPr>
        <w:t xml:space="preserve">1 methods </w:t>
      </w:r>
      <w:r w:rsidR="007542AF">
        <w:rPr>
          <w:rFonts w:asciiTheme="minorHAnsi" w:hAnsiTheme="minorHAnsi"/>
          <w:color w:val="008000"/>
        </w:rPr>
        <w:t>were</w:t>
      </w:r>
      <w:r w:rsidR="002C16C9" w:rsidRPr="00903AA5">
        <w:rPr>
          <w:rFonts w:asciiTheme="minorHAnsi" w:hAnsiTheme="minorHAnsi"/>
          <w:color w:val="008000"/>
        </w:rPr>
        <w:t xml:space="preserve"> used to estimate emissions or removals </w:t>
      </w:r>
      <w:r w:rsidR="00801ABB" w:rsidRPr="00903AA5">
        <w:rPr>
          <w:rFonts w:asciiTheme="minorHAnsi" w:hAnsiTheme="minorHAnsi"/>
          <w:color w:val="008000"/>
        </w:rPr>
        <w:t>from</w:t>
      </w:r>
      <w:r w:rsidR="002C16C9" w:rsidRPr="00903AA5">
        <w:rPr>
          <w:rFonts w:asciiTheme="minorHAnsi" w:hAnsiTheme="minorHAnsi"/>
          <w:color w:val="008000"/>
        </w:rPr>
        <w:t xml:space="preserve"> a key category, examine ways to use higher tier approaches</w:t>
      </w:r>
      <w:r w:rsidR="00801ABB" w:rsidRPr="00903AA5">
        <w:rPr>
          <w:rFonts w:asciiTheme="minorHAnsi" w:hAnsiTheme="minorHAnsi"/>
          <w:color w:val="008000"/>
        </w:rPr>
        <w:t xml:space="preserve"> to improve accuracy and reduce </w:t>
      </w:r>
      <w:r w:rsidR="00E13DC9" w:rsidRPr="00903AA5">
        <w:rPr>
          <w:rFonts w:asciiTheme="minorHAnsi" w:hAnsiTheme="minorHAnsi"/>
          <w:color w:val="008000"/>
        </w:rPr>
        <w:t>uncertainty</w:t>
      </w:r>
      <w:r w:rsidR="007542AF">
        <w:rPr>
          <w:rFonts w:asciiTheme="minorHAnsi" w:hAnsiTheme="minorHAnsi"/>
          <w:color w:val="008000"/>
        </w:rPr>
        <w:t>.</w:t>
      </w:r>
    </w:p>
    <w:p w14:paraId="7C6D4586" w14:textId="3920C908" w:rsidR="00210652" w:rsidRPr="00903AA5" w:rsidRDefault="007542AF" w:rsidP="00210652">
      <w:pPr>
        <w:pStyle w:val="Guide"/>
        <w:rPr>
          <w:rFonts w:asciiTheme="minorHAnsi" w:hAnsiTheme="minorHAnsi"/>
          <w:color w:val="008000"/>
        </w:rPr>
      </w:pPr>
      <w:r>
        <w:rPr>
          <w:rFonts w:asciiTheme="minorHAnsi" w:hAnsiTheme="minorHAnsi"/>
          <w:color w:val="008000"/>
        </w:rPr>
        <w:t>Record</w:t>
      </w:r>
      <w:r w:rsidRPr="00903AA5">
        <w:rPr>
          <w:rFonts w:asciiTheme="minorHAnsi" w:hAnsiTheme="minorHAnsi"/>
          <w:color w:val="008000"/>
        </w:rPr>
        <w:t xml:space="preserve"> </w:t>
      </w:r>
      <w:r w:rsidR="00210652" w:rsidRPr="00903AA5">
        <w:rPr>
          <w:rFonts w:asciiTheme="minorHAnsi" w:hAnsiTheme="minorHAnsi"/>
          <w:color w:val="008000"/>
        </w:rPr>
        <w:t xml:space="preserve">suggested improvements to the </w:t>
      </w:r>
      <w:r w:rsidR="00F12837" w:rsidRPr="00903AA5">
        <w:rPr>
          <w:rFonts w:asciiTheme="minorHAnsi" w:hAnsiTheme="minorHAnsi"/>
          <w:color w:val="008000"/>
        </w:rPr>
        <w:t>inventory</w:t>
      </w:r>
      <w:r w:rsidR="0038268F" w:rsidRPr="00903AA5">
        <w:rPr>
          <w:rFonts w:asciiTheme="minorHAnsi" w:hAnsiTheme="minorHAnsi"/>
          <w:color w:val="008000"/>
        </w:rPr>
        <w:t xml:space="preserve"> </w:t>
      </w:r>
      <w:r w:rsidR="00210652" w:rsidRPr="00903AA5">
        <w:rPr>
          <w:rFonts w:asciiTheme="minorHAnsi" w:hAnsiTheme="minorHAnsi"/>
          <w:color w:val="008000"/>
        </w:rPr>
        <w:t xml:space="preserve">in </w:t>
      </w:r>
      <w:r w:rsidR="00C9028B" w:rsidRPr="00903AA5">
        <w:rPr>
          <w:rFonts w:asciiTheme="minorHAnsi" w:hAnsiTheme="minorHAnsi"/>
          <w:color w:val="008000"/>
        </w:rPr>
        <w:t>Table 5</w:t>
      </w:r>
      <w:r>
        <w:rPr>
          <w:rFonts w:asciiTheme="minorHAnsi" w:hAnsiTheme="minorHAnsi"/>
          <w:color w:val="008000"/>
        </w:rPr>
        <w:t>-</w:t>
      </w:r>
      <w:r w:rsidR="00700ABA" w:rsidRPr="00903AA5">
        <w:rPr>
          <w:rFonts w:asciiTheme="minorHAnsi" w:hAnsiTheme="minorHAnsi"/>
          <w:color w:val="008000"/>
        </w:rPr>
        <w:t>7</w:t>
      </w:r>
      <w:r>
        <w:rPr>
          <w:rFonts w:asciiTheme="minorHAnsi" w:hAnsiTheme="minorHAnsi"/>
          <w:color w:val="008000"/>
        </w:rPr>
        <w:t>,</w:t>
      </w:r>
      <w:r w:rsidR="00210652" w:rsidRPr="00903AA5">
        <w:rPr>
          <w:rFonts w:asciiTheme="minorHAnsi" w:hAnsiTheme="minorHAnsi"/>
          <w:color w:val="008000"/>
        </w:rPr>
        <w:t xml:space="preserve"> below.</w:t>
      </w:r>
    </w:p>
    <w:p w14:paraId="40131B01" w14:textId="77777777" w:rsidR="00191528" w:rsidRDefault="00191528" w:rsidP="00191528">
      <w:pPr>
        <w:pStyle w:val="Guide"/>
        <w:rPr>
          <w:rFonts w:asciiTheme="minorHAnsi" w:hAnsiTheme="minorHAnsi"/>
          <w:color w:val="008000"/>
        </w:rPr>
      </w:pPr>
      <w:r>
        <w:rPr>
          <w:rFonts w:asciiTheme="minorHAnsi" w:hAnsiTheme="minorHAnsi"/>
          <w:color w:val="008000"/>
        </w:rPr>
        <w:t>Add</w:t>
      </w:r>
      <w:r w:rsidRPr="0026127D">
        <w:rPr>
          <w:rFonts w:asciiTheme="minorHAnsi" w:hAnsiTheme="minorHAnsi"/>
          <w:color w:val="008000"/>
        </w:rPr>
        <w:t xml:space="preserve"> as many rows</w:t>
      </w:r>
      <w:r>
        <w:rPr>
          <w:rFonts w:asciiTheme="minorHAnsi" w:hAnsiTheme="minorHAnsi"/>
          <w:color w:val="008000"/>
        </w:rPr>
        <w:t xml:space="preserve"> to</w:t>
      </w:r>
      <w:r w:rsidRPr="0026127D">
        <w:rPr>
          <w:rFonts w:asciiTheme="minorHAnsi" w:hAnsiTheme="minorHAnsi"/>
          <w:color w:val="008000"/>
        </w:rPr>
        <w:t xml:space="preserve"> the table as necessary to provide detailed information for each category.</w:t>
      </w:r>
    </w:p>
    <w:p w14:paraId="69E5A811" w14:textId="7FCB7890" w:rsidR="00210652" w:rsidRPr="00903AA5" w:rsidRDefault="00C9028B" w:rsidP="0026127D">
      <w:pPr>
        <w:pStyle w:val="Caption"/>
      </w:pPr>
      <w:r w:rsidRPr="00903AA5">
        <w:t>Table 5</w:t>
      </w:r>
      <w:r w:rsidR="009A7193">
        <w:t>-</w:t>
      </w:r>
      <w:r w:rsidR="000E6E2A">
        <w:t>8</w:t>
      </w:r>
      <w:r w:rsidR="00210652" w:rsidRPr="00903AA5">
        <w:t xml:space="preserve">: Improvements to the </w:t>
      </w:r>
      <w:r w:rsidR="00801ABB" w:rsidRPr="00903AA5">
        <w:t>GHG inventory</w:t>
      </w:r>
    </w:p>
    <w:tbl>
      <w:tblPr>
        <w:tblW w:w="131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0A0" w:firstRow="1" w:lastRow="0" w:firstColumn="1" w:lastColumn="0" w:noHBand="0" w:noVBand="0"/>
      </w:tblPr>
      <w:tblGrid>
        <w:gridCol w:w="1348"/>
        <w:gridCol w:w="1135"/>
        <w:gridCol w:w="1842"/>
        <w:gridCol w:w="4075"/>
        <w:gridCol w:w="4704"/>
      </w:tblGrid>
      <w:tr w:rsidR="002C16C9" w:rsidRPr="00903AA5" w14:paraId="0676D5E0" w14:textId="0AC409F9" w:rsidTr="001E56BB">
        <w:trPr>
          <w:trHeight w:val="284"/>
          <w:tblHeader/>
          <w:jc w:val="center"/>
        </w:trPr>
        <w:tc>
          <w:tcPr>
            <w:tcW w:w="514" w:type="pct"/>
            <w:shd w:val="clear" w:color="auto" w:fill="5F497A"/>
            <w:vAlign w:val="bottom"/>
          </w:tcPr>
          <w:p w14:paraId="2A6D8B3D" w14:textId="77777777" w:rsidR="002C16C9" w:rsidRPr="00903AA5" w:rsidRDefault="002C16C9" w:rsidP="009A7193">
            <w:pPr>
              <w:pStyle w:val="TableHeader"/>
              <w:rPr>
                <w:rFonts w:asciiTheme="minorHAnsi" w:hAnsiTheme="minorHAnsi"/>
                <w:bCs/>
                <w:i/>
                <w:iCs/>
                <w:color w:val="FFFFFF"/>
              </w:rPr>
            </w:pPr>
            <w:r w:rsidRPr="00903AA5">
              <w:rPr>
                <w:rFonts w:asciiTheme="minorHAnsi" w:hAnsiTheme="minorHAnsi"/>
                <w:bCs/>
                <w:color w:val="FFFFFF"/>
              </w:rPr>
              <w:t>Improvement #</w:t>
            </w:r>
          </w:p>
        </w:tc>
        <w:tc>
          <w:tcPr>
            <w:tcW w:w="433" w:type="pct"/>
            <w:shd w:val="clear" w:color="auto" w:fill="5F497A"/>
            <w:vAlign w:val="bottom"/>
          </w:tcPr>
          <w:p w14:paraId="47836EB0" w14:textId="77777777" w:rsidR="002C16C9" w:rsidRPr="00903AA5" w:rsidRDefault="002C16C9" w:rsidP="009A7193">
            <w:pPr>
              <w:pStyle w:val="TableHeader"/>
              <w:rPr>
                <w:rFonts w:asciiTheme="minorHAnsi" w:hAnsiTheme="minorHAnsi"/>
                <w:color w:val="FFFFFF"/>
              </w:rPr>
            </w:pPr>
            <w:r w:rsidRPr="00903AA5">
              <w:rPr>
                <w:rFonts w:asciiTheme="minorHAnsi" w:hAnsiTheme="minorHAnsi"/>
                <w:color w:val="FFFFFF"/>
              </w:rPr>
              <w:t>Sector</w:t>
            </w:r>
          </w:p>
        </w:tc>
        <w:tc>
          <w:tcPr>
            <w:tcW w:w="703" w:type="pct"/>
            <w:shd w:val="clear" w:color="auto" w:fill="5F497A"/>
            <w:vAlign w:val="bottom"/>
          </w:tcPr>
          <w:p w14:paraId="183A3360" w14:textId="3BDD3C40" w:rsidR="002C16C9" w:rsidRPr="00903AA5" w:rsidRDefault="002C16C9" w:rsidP="009A7193">
            <w:pPr>
              <w:pStyle w:val="TableHeader"/>
              <w:rPr>
                <w:rFonts w:asciiTheme="minorHAnsi" w:hAnsiTheme="minorHAnsi"/>
                <w:color w:val="FFFFFF"/>
              </w:rPr>
            </w:pPr>
            <w:r w:rsidRPr="00903AA5">
              <w:rPr>
                <w:rFonts w:asciiTheme="minorHAnsi" w:hAnsiTheme="minorHAnsi"/>
                <w:color w:val="FFFFFF"/>
              </w:rPr>
              <w:t xml:space="preserve">Source Category and IPCC Tier </w:t>
            </w:r>
            <w:r w:rsidR="00FF484F">
              <w:rPr>
                <w:rFonts w:asciiTheme="minorHAnsi" w:hAnsiTheme="minorHAnsi"/>
                <w:color w:val="FFFFFF"/>
              </w:rPr>
              <w:t>U</w:t>
            </w:r>
            <w:r w:rsidRPr="00903AA5">
              <w:rPr>
                <w:rFonts w:asciiTheme="minorHAnsi" w:hAnsiTheme="minorHAnsi"/>
                <w:color w:val="FFFFFF"/>
              </w:rPr>
              <w:t>sed</w:t>
            </w:r>
          </w:p>
        </w:tc>
        <w:tc>
          <w:tcPr>
            <w:tcW w:w="1555" w:type="pct"/>
            <w:shd w:val="clear" w:color="auto" w:fill="5F497A"/>
            <w:vAlign w:val="bottom"/>
          </w:tcPr>
          <w:p w14:paraId="0BD1B0C3" w14:textId="36484AEE" w:rsidR="002C16C9" w:rsidRPr="00903AA5" w:rsidRDefault="002C16C9" w:rsidP="009A7193">
            <w:pPr>
              <w:pStyle w:val="TableHeader"/>
              <w:rPr>
                <w:rFonts w:asciiTheme="minorHAnsi" w:hAnsiTheme="minorHAnsi"/>
                <w:color w:val="FFFFFF"/>
              </w:rPr>
            </w:pPr>
            <w:r w:rsidRPr="00903AA5">
              <w:rPr>
                <w:rFonts w:asciiTheme="minorHAnsi" w:hAnsiTheme="minorHAnsi"/>
                <w:color w:val="FFFFFF"/>
              </w:rPr>
              <w:t>Potential Improvement</w:t>
            </w:r>
          </w:p>
        </w:tc>
        <w:tc>
          <w:tcPr>
            <w:tcW w:w="1795" w:type="pct"/>
            <w:shd w:val="clear" w:color="auto" w:fill="5F497A"/>
            <w:vAlign w:val="bottom"/>
          </w:tcPr>
          <w:p w14:paraId="1DBF5CDE" w14:textId="228BBE28" w:rsidR="002C16C9" w:rsidRPr="00903AA5" w:rsidRDefault="009A7193" w:rsidP="009A7193">
            <w:pPr>
              <w:pStyle w:val="TableHeader"/>
              <w:rPr>
                <w:rFonts w:asciiTheme="minorHAnsi" w:hAnsiTheme="minorHAnsi"/>
                <w:color w:val="FFFFFF"/>
              </w:rPr>
            </w:pPr>
            <w:r>
              <w:rPr>
                <w:rFonts w:asciiTheme="minorHAnsi" w:hAnsiTheme="minorHAnsi"/>
                <w:color w:val="FFFFFF"/>
              </w:rPr>
              <w:t>S</w:t>
            </w:r>
            <w:r w:rsidR="002C16C9" w:rsidRPr="00903AA5">
              <w:rPr>
                <w:rFonts w:asciiTheme="minorHAnsi" w:hAnsiTheme="minorHAnsi"/>
                <w:color w:val="FFFFFF"/>
              </w:rPr>
              <w:t xml:space="preserve">teps </w:t>
            </w:r>
            <w:r w:rsidR="00FF484F">
              <w:rPr>
                <w:rFonts w:asciiTheme="minorHAnsi" w:hAnsiTheme="minorHAnsi"/>
                <w:color w:val="FFFFFF"/>
              </w:rPr>
              <w:t>N</w:t>
            </w:r>
            <w:r w:rsidR="002C16C9" w:rsidRPr="00903AA5">
              <w:rPr>
                <w:rFonts w:asciiTheme="minorHAnsi" w:hAnsiTheme="minorHAnsi"/>
                <w:color w:val="FFFFFF"/>
              </w:rPr>
              <w:t xml:space="preserve">eeded to </w:t>
            </w:r>
            <w:r w:rsidR="00FF484F">
              <w:rPr>
                <w:rFonts w:asciiTheme="minorHAnsi" w:hAnsiTheme="minorHAnsi"/>
                <w:color w:val="FFFFFF"/>
              </w:rPr>
              <w:t>I</w:t>
            </w:r>
            <w:r w:rsidR="002C16C9" w:rsidRPr="00903AA5">
              <w:rPr>
                <w:rFonts w:asciiTheme="minorHAnsi" w:hAnsiTheme="minorHAnsi"/>
                <w:color w:val="FFFFFF"/>
              </w:rPr>
              <w:t xml:space="preserve">mplement </w:t>
            </w:r>
            <w:r w:rsidR="00FF484F">
              <w:rPr>
                <w:rFonts w:asciiTheme="minorHAnsi" w:hAnsiTheme="minorHAnsi"/>
                <w:color w:val="FFFFFF"/>
              </w:rPr>
              <w:t>T</w:t>
            </w:r>
            <w:r w:rsidR="002C16C9" w:rsidRPr="00903AA5">
              <w:rPr>
                <w:rFonts w:asciiTheme="minorHAnsi" w:hAnsiTheme="minorHAnsi"/>
                <w:color w:val="FFFFFF"/>
              </w:rPr>
              <w:t xml:space="preserve">his </w:t>
            </w:r>
            <w:r w:rsidR="00FF484F">
              <w:rPr>
                <w:rFonts w:asciiTheme="minorHAnsi" w:hAnsiTheme="minorHAnsi"/>
                <w:color w:val="FFFFFF"/>
              </w:rPr>
              <w:t>I</w:t>
            </w:r>
            <w:r w:rsidR="002C16C9" w:rsidRPr="00903AA5">
              <w:rPr>
                <w:rFonts w:asciiTheme="minorHAnsi" w:hAnsiTheme="minorHAnsi"/>
                <w:color w:val="FFFFFF"/>
              </w:rPr>
              <w:t>mprovement</w:t>
            </w:r>
          </w:p>
        </w:tc>
      </w:tr>
      <w:tr w:rsidR="002C16C9" w:rsidRPr="00903AA5" w14:paraId="20E4EE0B" w14:textId="515A6818" w:rsidTr="002C16C9">
        <w:trPr>
          <w:trHeight w:val="283"/>
          <w:jc w:val="center"/>
        </w:trPr>
        <w:tc>
          <w:tcPr>
            <w:tcW w:w="514" w:type="pct"/>
          </w:tcPr>
          <w:p w14:paraId="17F7AC39" w14:textId="78925C8E" w:rsidR="002C16C9" w:rsidRPr="00903AA5" w:rsidRDefault="009A7193" w:rsidP="00D04106">
            <w:pPr>
              <w:pStyle w:val="Tabletext"/>
              <w:spacing w:before="0"/>
              <w:jc w:val="center"/>
              <w:rPr>
                <w:rFonts w:asciiTheme="minorHAnsi" w:hAnsiTheme="minorHAnsi"/>
              </w:rPr>
            </w:pPr>
            <w:r>
              <w:rPr>
                <w:rFonts w:asciiTheme="minorHAnsi" w:hAnsiTheme="minorHAnsi"/>
              </w:rPr>
              <w:t>1</w:t>
            </w:r>
          </w:p>
        </w:tc>
        <w:tc>
          <w:tcPr>
            <w:tcW w:w="433" w:type="pct"/>
          </w:tcPr>
          <w:p w14:paraId="1396C2E1" w14:textId="77777777" w:rsidR="002C16C9" w:rsidRPr="00903AA5" w:rsidRDefault="002C16C9" w:rsidP="00D04106">
            <w:pPr>
              <w:pStyle w:val="Tabletext"/>
              <w:spacing w:before="0"/>
              <w:jc w:val="center"/>
              <w:rPr>
                <w:rFonts w:asciiTheme="minorHAnsi" w:hAnsiTheme="minorHAnsi"/>
              </w:rPr>
            </w:pPr>
          </w:p>
        </w:tc>
        <w:tc>
          <w:tcPr>
            <w:tcW w:w="703" w:type="pct"/>
          </w:tcPr>
          <w:p w14:paraId="19BEDFBF" w14:textId="77777777" w:rsidR="002C16C9" w:rsidRPr="00903AA5" w:rsidRDefault="002C16C9" w:rsidP="00D04106">
            <w:pPr>
              <w:pStyle w:val="Tabletext"/>
              <w:spacing w:before="0"/>
              <w:jc w:val="center"/>
              <w:rPr>
                <w:rFonts w:asciiTheme="minorHAnsi" w:hAnsiTheme="minorHAnsi"/>
              </w:rPr>
            </w:pPr>
          </w:p>
        </w:tc>
        <w:tc>
          <w:tcPr>
            <w:tcW w:w="1555" w:type="pct"/>
          </w:tcPr>
          <w:p w14:paraId="4A9A6A18" w14:textId="72C24113" w:rsidR="002C16C9" w:rsidRPr="00903AA5" w:rsidRDefault="002C16C9" w:rsidP="00D04106">
            <w:pPr>
              <w:pStyle w:val="Tabletext"/>
              <w:spacing w:before="0"/>
              <w:rPr>
                <w:rFonts w:asciiTheme="minorHAnsi" w:hAnsiTheme="minorHAnsi"/>
                <w:color w:val="538135"/>
              </w:rPr>
            </w:pPr>
          </w:p>
        </w:tc>
        <w:tc>
          <w:tcPr>
            <w:tcW w:w="1795" w:type="pct"/>
          </w:tcPr>
          <w:p w14:paraId="14584A72" w14:textId="77777777" w:rsidR="002C16C9" w:rsidRPr="00903AA5" w:rsidRDefault="002C16C9" w:rsidP="00D04106">
            <w:pPr>
              <w:pStyle w:val="Tabletext"/>
              <w:spacing w:before="0"/>
              <w:jc w:val="center"/>
              <w:rPr>
                <w:rFonts w:asciiTheme="minorHAnsi" w:hAnsiTheme="minorHAnsi"/>
              </w:rPr>
            </w:pPr>
          </w:p>
        </w:tc>
      </w:tr>
      <w:tr w:rsidR="002C16C9" w:rsidRPr="00903AA5" w14:paraId="625F8467" w14:textId="1A2CB635" w:rsidTr="002C16C9">
        <w:trPr>
          <w:trHeight w:val="32"/>
          <w:jc w:val="center"/>
        </w:trPr>
        <w:tc>
          <w:tcPr>
            <w:tcW w:w="514" w:type="pct"/>
          </w:tcPr>
          <w:p w14:paraId="098CCEE0" w14:textId="30103105" w:rsidR="002C16C9" w:rsidRPr="00903AA5" w:rsidRDefault="009A7193" w:rsidP="00D04106">
            <w:pPr>
              <w:pStyle w:val="Tabletext"/>
              <w:spacing w:before="0"/>
              <w:jc w:val="center"/>
              <w:rPr>
                <w:rFonts w:asciiTheme="minorHAnsi" w:hAnsiTheme="minorHAnsi"/>
              </w:rPr>
            </w:pPr>
            <w:r>
              <w:rPr>
                <w:rFonts w:asciiTheme="minorHAnsi" w:hAnsiTheme="minorHAnsi"/>
              </w:rPr>
              <w:t>2</w:t>
            </w:r>
          </w:p>
        </w:tc>
        <w:tc>
          <w:tcPr>
            <w:tcW w:w="433" w:type="pct"/>
          </w:tcPr>
          <w:p w14:paraId="79E927A9" w14:textId="77777777" w:rsidR="002C16C9" w:rsidRPr="00903AA5" w:rsidRDefault="002C16C9" w:rsidP="00D04106">
            <w:pPr>
              <w:pStyle w:val="Tabletext"/>
              <w:spacing w:before="0"/>
              <w:jc w:val="center"/>
              <w:rPr>
                <w:rFonts w:asciiTheme="minorHAnsi" w:hAnsiTheme="minorHAnsi"/>
              </w:rPr>
            </w:pPr>
          </w:p>
        </w:tc>
        <w:tc>
          <w:tcPr>
            <w:tcW w:w="703" w:type="pct"/>
          </w:tcPr>
          <w:p w14:paraId="00A378C2" w14:textId="77777777" w:rsidR="002C16C9" w:rsidRPr="00903AA5" w:rsidRDefault="002C16C9" w:rsidP="00D04106">
            <w:pPr>
              <w:pStyle w:val="Tabletext"/>
              <w:spacing w:before="0"/>
              <w:jc w:val="center"/>
              <w:rPr>
                <w:rFonts w:asciiTheme="minorHAnsi" w:hAnsiTheme="minorHAnsi"/>
              </w:rPr>
            </w:pPr>
          </w:p>
        </w:tc>
        <w:tc>
          <w:tcPr>
            <w:tcW w:w="1555" w:type="pct"/>
          </w:tcPr>
          <w:p w14:paraId="1A5C4F6B" w14:textId="77777777" w:rsidR="002C16C9" w:rsidRPr="00903AA5" w:rsidRDefault="002C16C9" w:rsidP="00D04106">
            <w:pPr>
              <w:pStyle w:val="Tabletext"/>
              <w:spacing w:before="0"/>
              <w:jc w:val="center"/>
              <w:rPr>
                <w:rFonts w:asciiTheme="minorHAnsi" w:hAnsiTheme="minorHAnsi"/>
              </w:rPr>
            </w:pPr>
          </w:p>
        </w:tc>
        <w:tc>
          <w:tcPr>
            <w:tcW w:w="1795" w:type="pct"/>
          </w:tcPr>
          <w:p w14:paraId="4056CAF9" w14:textId="77777777" w:rsidR="002C16C9" w:rsidRPr="00903AA5" w:rsidRDefault="002C16C9" w:rsidP="00D04106">
            <w:pPr>
              <w:pStyle w:val="Tabletext"/>
              <w:spacing w:before="0"/>
              <w:jc w:val="center"/>
              <w:rPr>
                <w:rFonts w:asciiTheme="minorHAnsi" w:hAnsiTheme="minorHAnsi"/>
              </w:rPr>
            </w:pPr>
          </w:p>
        </w:tc>
      </w:tr>
    </w:tbl>
    <w:bookmarkEnd w:id="9"/>
    <w:p w14:paraId="0567422B" w14:textId="0A2061C1" w:rsidR="000E7DD6" w:rsidRPr="00E17407" w:rsidRDefault="002E76D9" w:rsidP="00E17407">
      <w:pPr>
        <w:pStyle w:val="Heading3"/>
        <w:rPr>
          <w:rFonts w:asciiTheme="minorHAnsi" w:hAnsiTheme="minorHAnsi"/>
          <w:color w:val="008000"/>
        </w:rPr>
      </w:pPr>
      <w:r w:rsidRPr="00E17407">
        <w:rPr>
          <w:rFonts w:asciiTheme="minorHAnsi" w:hAnsiTheme="minorHAnsi"/>
          <w:color w:val="008000"/>
        </w:rPr>
        <w:t>STEP 9:</w:t>
      </w:r>
      <w:r w:rsidR="00F12837" w:rsidRPr="00E17407">
        <w:rPr>
          <w:rFonts w:asciiTheme="minorHAnsi" w:hAnsiTheme="minorHAnsi"/>
          <w:color w:val="008000"/>
        </w:rPr>
        <w:t xml:space="preserve"> </w:t>
      </w:r>
      <w:r w:rsidR="000E7DD6" w:rsidRPr="00E17407">
        <w:rPr>
          <w:rFonts w:asciiTheme="minorHAnsi" w:hAnsiTheme="minorHAnsi"/>
          <w:color w:val="008000"/>
        </w:rPr>
        <w:t xml:space="preserve">Provide </w:t>
      </w:r>
      <w:r w:rsidR="00E13DC9" w:rsidRPr="00E17407">
        <w:rPr>
          <w:rFonts w:asciiTheme="minorHAnsi" w:hAnsiTheme="minorHAnsi"/>
          <w:color w:val="008000"/>
        </w:rPr>
        <w:t>any additional information</w:t>
      </w:r>
    </w:p>
    <w:p w14:paraId="0CEB9A03" w14:textId="660AD4ED" w:rsidR="00DA6EE6" w:rsidRPr="00903AA5" w:rsidRDefault="009A7193">
      <w:pPr>
        <w:pStyle w:val="Guide"/>
        <w:rPr>
          <w:rFonts w:asciiTheme="minorHAnsi" w:hAnsiTheme="minorHAnsi"/>
          <w:color w:val="008000"/>
        </w:rPr>
      </w:pPr>
      <w:r>
        <w:rPr>
          <w:rFonts w:asciiTheme="minorHAnsi" w:hAnsiTheme="minorHAnsi"/>
          <w:color w:val="008000"/>
        </w:rPr>
        <w:t>In a</w:t>
      </w:r>
      <w:r w:rsidR="00FF78AB" w:rsidRPr="00903AA5">
        <w:rPr>
          <w:rFonts w:asciiTheme="minorHAnsi" w:hAnsiTheme="minorHAnsi"/>
          <w:color w:val="008000"/>
        </w:rPr>
        <w:t xml:space="preserve">ddition to the quantitative approaches described above, </w:t>
      </w:r>
      <w:r w:rsidR="00DA6EE6" w:rsidRPr="00903AA5">
        <w:rPr>
          <w:rFonts w:asciiTheme="minorHAnsi" w:hAnsiTheme="minorHAnsi"/>
          <w:color w:val="008000"/>
        </w:rPr>
        <w:t xml:space="preserve">countries may </w:t>
      </w:r>
      <w:r w:rsidR="00FF78AB" w:rsidRPr="00903AA5">
        <w:rPr>
          <w:rFonts w:asciiTheme="minorHAnsi" w:hAnsiTheme="minorHAnsi"/>
          <w:color w:val="008000"/>
        </w:rPr>
        <w:t xml:space="preserve">also </w:t>
      </w:r>
      <w:r w:rsidR="00DA6EE6" w:rsidRPr="00903AA5">
        <w:rPr>
          <w:rFonts w:asciiTheme="minorHAnsi" w:hAnsiTheme="minorHAnsi"/>
          <w:color w:val="008000"/>
        </w:rPr>
        <w:t>identify key categories using qualitative approaches</w:t>
      </w:r>
      <w:r>
        <w:rPr>
          <w:rFonts w:asciiTheme="minorHAnsi" w:hAnsiTheme="minorHAnsi"/>
          <w:color w:val="008000"/>
        </w:rPr>
        <w:t xml:space="preserve"> by using</w:t>
      </w:r>
      <w:r w:rsidR="00DA6EE6" w:rsidRPr="00903AA5">
        <w:rPr>
          <w:rFonts w:asciiTheme="minorHAnsi" w:hAnsiTheme="minorHAnsi"/>
          <w:color w:val="008000"/>
        </w:rPr>
        <w:t xml:space="preserve"> expert judgment.</w:t>
      </w:r>
    </w:p>
    <w:p w14:paraId="65622637" w14:textId="10676190" w:rsidR="001224A9" w:rsidRPr="00903AA5" w:rsidRDefault="009A7193">
      <w:pPr>
        <w:pStyle w:val="Guide"/>
        <w:rPr>
          <w:rFonts w:asciiTheme="minorHAnsi" w:hAnsiTheme="minorHAnsi"/>
          <w:color w:val="008000"/>
        </w:rPr>
      </w:pPr>
      <w:r>
        <w:rPr>
          <w:rFonts w:asciiTheme="minorHAnsi" w:hAnsiTheme="minorHAnsi"/>
          <w:color w:val="008000"/>
        </w:rPr>
        <w:t>You</w:t>
      </w:r>
      <w:r w:rsidRPr="00903AA5">
        <w:rPr>
          <w:rFonts w:asciiTheme="minorHAnsi" w:hAnsiTheme="minorHAnsi"/>
          <w:color w:val="008000"/>
        </w:rPr>
        <w:t xml:space="preserve"> </w:t>
      </w:r>
      <w:r w:rsidR="004E63F6" w:rsidRPr="00903AA5">
        <w:rPr>
          <w:rFonts w:asciiTheme="minorHAnsi" w:hAnsiTheme="minorHAnsi"/>
          <w:color w:val="008000"/>
        </w:rPr>
        <w:t>may add more detailed qualitative or quantitative results here, including the output tab</w:t>
      </w:r>
      <w:r w:rsidR="00F12837" w:rsidRPr="00903AA5">
        <w:rPr>
          <w:rFonts w:asciiTheme="minorHAnsi" w:hAnsiTheme="minorHAnsi"/>
          <w:color w:val="008000"/>
        </w:rPr>
        <w:t xml:space="preserve">les from the EPA </w:t>
      </w:r>
      <w:r>
        <w:rPr>
          <w:rFonts w:asciiTheme="minorHAnsi" w:hAnsiTheme="minorHAnsi"/>
          <w:color w:val="008000"/>
        </w:rPr>
        <w:t>KCA tool</w:t>
      </w:r>
      <w:r w:rsidR="00F12837" w:rsidRPr="00903AA5">
        <w:rPr>
          <w:rFonts w:asciiTheme="minorHAnsi" w:hAnsiTheme="minorHAnsi"/>
          <w:color w:val="008000"/>
        </w:rPr>
        <w:t>.</w:t>
      </w:r>
    </w:p>
    <w:p w14:paraId="0160E779" w14:textId="6ABE4461" w:rsidR="00CB19F3" w:rsidRPr="00E17407" w:rsidRDefault="002E76D9" w:rsidP="00E17407">
      <w:pPr>
        <w:pStyle w:val="Heading3"/>
        <w:rPr>
          <w:rFonts w:asciiTheme="minorHAnsi" w:hAnsiTheme="minorHAnsi"/>
          <w:color w:val="008000"/>
        </w:rPr>
      </w:pPr>
      <w:r w:rsidRPr="00E17407">
        <w:rPr>
          <w:rFonts w:asciiTheme="minorHAnsi" w:hAnsiTheme="minorHAnsi"/>
          <w:color w:val="008000"/>
        </w:rPr>
        <w:t>STEP 10:</w:t>
      </w:r>
      <w:r w:rsidR="00DA6EE6" w:rsidRPr="00E17407">
        <w:rPr>
          <w:rFonts w:asciiTheme="minorHAnsi" w:hAnsiTheme="minorHAnsi"/>
          <w:color w:val="008000"/>
        </w:rPr>
        <w:t xml:space="preserve"> </w:t>
      </w:r>
      <w:r w:rsidR="00E13DC9" w:rsidRPr="00E17407">
        <w:rPr>
          <w:rFonts w:asciiTheme="minorHAnsi" w:hAnsiTheme="minorHAnsi"/>
          <w:color w:val="008000"/>
        </w:rPr>
        <w:t>Add r</w:t>
      </w:r>
      <w:r w:rsidR="00CB19F3" w:rsidRPr="00E17407">
        <w:rPr>
          <w:rFonts w:asciiTheme="minorHAnsi" w:hAnsiTheme="minorHAnsi"/>
          <w:color w:val="008000"/>
        </w:rPr>
        <w:t>eferences</w:t>
      </w:r>
    </w:p>
    <w:p w14:paraId="0D7FCEBB" w14:textId="5767E73C" w:rsidR="007259AE" w:rsidRPr="00903AA5" w:rsidRDefault="00CB19F3" w:rsidP="00CB19F3">
      <w:pPr>
        <w:pStyle w:val="Guide"/>
        <w:rPr>
          <w:rFonts w:asciiTheme="minorHAnsi" w:hAnsiTheme="minorHAnsi"/>
          <w:color w:val="008000"/>
        </w:rPr>
      </w:pPr>
      <w:r w:rsidRPr="00903AA5">
        <w:rPr>
          <w:rFonts w:asciiTheme="minorHAnsi" w:hAnsiTheme="minorHAnsi"/>
          <w:color w:val="008000"/>
        </w:rPr>
        <w:t xml:space="preserve">Add any additional references </w:t>
      </w:r>
      <w:r w:rsidR="00B96EEC" w:rsidRPr="00903AA5">
        <w:rPr>
          <w:rFonts w:asciiTheme="minorHAnsi" w:hAnsiTheme="minorHAnsi"/>
          <w:color w:val="008000"/>
        </w:rPr>
        <w:t xml:space="preserve">to material </w:t>
      </w:r>
      <w:r w:rsidRPr="00903AA5">
        <w:rPr>
          <w:rFonts w:asciiTheme="minorHAnsi" w:hAnsiTheme="minorHAnsi"/>
          <w:color w:val="008000"/>
        </w:rPr>
        <w:t>used in the analysis</w:t>
      </w:r>
      <w:r w:rsidR="00DA6EE6" w:rsidRPr="00903AA5">
        <w:rPr>
          <w:rFonts w:asciiTheme="minorHAnsi" w:hAnsiTheme="minorHAnsi"/>
          <w:color w:val="008000"/>
        </w:rPr>
        <w:t xml:space="preserve">, </w:t>
      </w:r>
      <w:r w:rsidR="007E330C" w:rsidRPr="00903AA5">
        <w:rPr>
          <w:rFonts w:asciiTheme="minorHAnsi" w:hAnsiTheme="minorHAnsi"/>
          <w:color w:val="008000"/>
        </w:rPr>
        <w:t xml:space="preserve">and the </w:t>
      </w:r>
      <w:r w:rsidR="007259AE" w:rsidRPr="00903AA5">
        <w:rPr>
          <w:rFonts w:asciiTheme="minorHAnsi" w:hAnsiTheme="minorHAnsi"/>
          <w:color w:val="008000"/>
        </w:rPr>
        <w:t>methodological approaches</w:t>
      </w:r>
      <w:r w:rsidR="009A7193">
        <w:rPr>
          <w:rFonts w:asciiTheme="minorHAnsi" w:hAnsiTheme="minorHAnsi"/>
          <w:color w:val="008000"/>
        </w:rPr>
        <w:t xml:space="preserve"> you</w:t>
      </w:r>
      <w:r w:rsidR="007259AE" w:rsidRPr="00903AA5">
        <w:rPr>
          <w:rFonts w:asciiTheme="minorHAnsi" w:hAnsiTheme="minorHAnsi"/>
          <w:color w:val="008000"/>
        </w:rPr>
        <w:t xml:space="preserve"> used.</w:t>
      </w:r>
    </w:p>
    <w:p w14:paraId="2A9467C9" w14:textId="7B5A74BF" w:rsidR="002E76D9" w:rsidRPr="00903AA5" w:rsidRDefault="007E330C" w:rsidP="00D04106">
      <w:pPr>
        <w:pStyle w:val="Guide"/>
      </w:pPr>
      <w:r w:rsidRPr="00903AA5">
        <w:rPr>
          <w:rFonts w:asciiTheme="minorHAnsi" w:hAnsiTheme="minorHAnsi"/>
          <w:color w:val="008000"/>
        </w:rPr>
        <w:t>I</w:t>
      </w:r>
      <w:r w:rsidR="00DA6EE6" w:rsidRPr="00903AA5">
        <w:rPr>
          <w:rFonts w:asciiTheme="minorHAnsi" w:hAnsiTheme="minorHAnsi"/>
          <w:color w:val="008000"/>
        </w:rPr>
        <w:t>n particular</w:t>
      </w:r>
      <w:r w:rsidR="009A7193">
        <w:rPr>
          <w:rFonts w:asciiTheme="minorHAnsi" w:hAnsiTheme="minorHAnsi"/>
          <w:color w:val="008000"/>
        </w:rPr>
        <w:t>,</w:t>
      </w:r>
      <w:r w:rsidR="00DA6EE6" w:rsidRPr="00903AA5">
        <w:rPr>
          <w:rFonts w:asciiTheme="minorHAnsi" w:hAnsiTheme="minorHAnsi"/>
          <w:color w:val="008000"/>
        </w:rPr>
        <w:t xml:space="preserve"> </w:t>
      </w:r>
      <w:r w:rsidRPr="00903AA5">
        <w:rPr>
          <w:rFonts w:asciiTheme="minorHAnsi" w:hAnsiTheme="minorHAnsi"/>
          <w:color w:val="008000"/>
        </w:rPr>
        <w:t xml:space="preserve">add </w:t>
      </w:r>
      <w:r w:rsidR="00DA6EE6" w:rsidRPr="00903AA5">
        <w:rPr>
          <w:rFonts w:asciiTheme="minorHAnsi" w:hAnsiTheme="minorHAnsi"/>
          <w:color w:val="008000"/>
        </w:rPr>
        <w:t xml:space="preserve">references to </w:t>
      </w:r>
      <w:r w:rsidRPr="00903AA5">
        <w:rPr>
          <w:rFonts w:asciiTheme="minorHAnsi" w:hAnsiTheme="minorHAnsi"/>
          <w:color w:val="008000"/>
        </w:rPr>
        <w:t xml:space="preserve">the </w:t>
      </w:r>
      <w:r w:rsidR="00DA6EE6" w:rsidRPr="00903AA5">
        <w:rPr>
          <w:rFonts w:asciiTheme="minorHAnsi" w:hAnsiTheme="minorHAnsi"/>
          <w:color w:val="008000"/>
        </w:rPr>
        <w:t>sources of uncertainty data</w:t>
      </w:r>
      <w:r w:rsidR="00B96EEC" w:rsidRPr="00903AA5">
        <w:rPr>
          <w:rFonts w:asciiTheme="minorHAnsi" w:hAnsiTheme="minorHAnsi"/>
          <w:color w:val="008000"/>
        </w:rPr>
        <w:t xml:space="preserve"> </w:t>
      </w:r>
      <w:r w:rsidR="009A7193">
        <w:rPr>
          <w:rFonts w:asciiTheme="minorHAnsi" w:hAnsiTheme="minorHAnsi"/>
          <w:color w:val="008000"/>
        </w:rPr>
        <w:t>you</w:t>
      </w:r>
      <w:r w:rsidR="00B96EEC" w:rsidRPr="00903AA5">
        <w:rPr>
          <w:rFonts w:asciiTheme="minorHAnsi" w:hAnsiTheme="minorHAnsi"/>
          <w:color w:val="008000"/>
        </w:rPr>
        <w:t xml:space="preserve"> used</w:t>
      </w:r>
      <w:r w:rsidR="009A7193">
        <w:rPr>
          <w:rFonts w:asciiTheme="minorHAnsi" w:hAnsiTheme="minorHAnsi"/>
          <w:color w:val="008000"/>
        </w:rPr>
        <w:t>.</w:t>
      </w:r>
    </w:p>
    <w:p w14:paraId="23B77B38" w14:textId="038F898E" w:rsidR="001224A9" w:rsidRPr="00903AA5" w:rsidRDefault="001224A9">
      <w:pPr>
        <w:rPr>
          <w:rFonts w:asciiTheme="minorHAnsi" w:hAnsiTheme="minorHAnsi"/>
        </w:rPr>
      </w:pPr>
    </w:p>
    <w:sectPr w:rsidR="001224A9" w:rsidRPr="00903AA5" w:rsidSect="00903AA5">
      <w:headerReference w:type="default" r:id="rId25"/>
      <w:headerReference w:type="first" r:id="rId26"/>
      <w:type w:val="continuous"/>
      <w:pgSz w:w="15840" w:h="12240" w:orient="landscape" w:code="1"/>
      <w:pgMar w:top="1080" w:right="1440" w:bottom="1080" w:left="1440" w:header="1440" w:footer="432" w:gutter="0"/>
      <w:pgBorders>
        <w:top w:val="single" w:sz="2" w:space="3" w:color="808080"/>
        <w:left w:val="single" w:sz="2" w:space="20" w:color="808080"/>
        <w:bottom w:val="single" w:sz="2" w:space="3" w:color="808080"/>
        <w:right w:val="single" w:sz="2" w:space="20" w:color="8080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8609E" w14:textId="77777777" w:rsidR="00980BA2" w:rsidRDefault="00980BA2">
      <w:r>
        <w:separator/>
      </w:r>
    </w:p>
    <w:p w14:paraId="48DF75A0" w14:textId="77777777" w:rsidR="00980BA2" w:rsidRDefault="00980BA2"/>
  </w:endnote>
  <w:endnote w:type="continuationSeparator" w:id="0">
    <w:p w14:paraId="68C9EFA5" w14:textId="77777777" w:rsidR="00980BA2" w:rsidRDefault="00980BA2">
      <w:r>
        <w:continuationSeparator/>
      </w:r>
    </w:p>
    <w:p w14:paraId="25FB789E" w14:textId="77777777" w:rsidR="00980BA2" w:rsidRDefault="00980BA2"/>
  </w:endnote>
  <w:endnote w:type="continuationNotice" w:id="1">
    <w:p w14:paraId="5FC859E2" w14:textId="77777777" w:rsidR="00980BA2" w:rsidRDefault="00980B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N-Arial">
    <w:altName w:val="Tahoma"/>
    <w:charset w:val="00"/>
    <w:family w:val="swiss"/>
    <w:pitch w:val="variable"/>
    <w:sig w:usb0="A10FFFAF" w:usb1="4031F87A" w:usb2="0000003A"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B49D" w14:textId="7E659290" w:rsidR="00980BA2" w:rsidRPr="004357AD" w:rsidRDefault="007A67AA" w:rsidP="003171CD">
    <w:pPr>
      <w:tabs>
        <w:tab w:val="center" w:pos="6300"/>
        <w:tab w:val="right" w:pos="12600"/>
      </w:tabs>
      <w:ind w:right="360"/>
      <w:rPr>
        <w:i/>
        <w:sz w:val="20"/>
        <w:szCs w:val="20"/>
      </w:rPr>
    </w:pPr>
    <w:r>
      <w:rPr>
        <w:sz w:val="20"/>
        <w:szCs w:val="20"/>
      </w:rPr>
      <w:tab/>
    </w:r>
    <w:sdt>
      <w:sdtPr>
        <w:rPr>
          <w:sz w:val="20"/>
          <w:szCs w:val="20"/>
        </w:rPr>
        <w:alias w:val="Title"/>
        <w:tag w:val=""/>
        <w:id w:val="-1920313649"/>
        <w:placeholder>
          <w:docPart w:val="79931838CF4044A58344399D826D30BF"/>
        </w:placeholder>
        <w:dataBinding w:prefixMappings="xmlns:ns0='http://purl.org/dc/elements/1.1/' xmlns:ns1='http://schemas.openxmlformats.org/package/2006/metadata/core-properties' " w:xpath="/ns1:coreProperties[1]/ns0:title[1]" w:storeItemID="{6C3C8BC8-F283-45AE-878A-BAB7291924A1}"/>
        <w:text/>
      </w:sdtPr>
      <w:sdtEndPr/>
      <w:sdtContent>
        <w:r w:rsidR="00125CAF">
          <w:rPr>
            <w:sz w:val="20"/>
            <w:szCs w:val="20"/>
          </w:rPr>
          <w:t>Key Category Analysis -</w:t>
        </w:r>
      </w:sdtContent>
    </w:sdt>
    <w:r w:rsidR="00980BA2" w:rsidRPr="00B62AAF">
      <w:rPr>
        <w:rStyle w:val="PageNumber"/>
        <w:sz w:val="20"/>
        <w:szCs w:val="20"/>
      </w:rPr>
      <w:fldChar w:fldCharType="begin"/>
    </w:r>
    <w:r w:rsidR="00980BA2" w:rsidRPr="00B62AAF">
      <w:rPr>
        <w:rStyle w:val="PageNumber"/>
        <w:sz w:val="20"/>
        <w:szCs w:val="20"/>
      </w:rPr>
      <w:instrText xml:space="preserve"> PAGE </w:instrText>
    </w:r>
    <w:r w:rsidR="00980BA2" w:rsidRPr="00B62AAF">
      <w:rPr>
        <w:rStyle w:val="PageNumber"/>
        <w:sz w:val="20"/>
        <w:szCs w:val="20"/>
      </w:rPr>
      <w:fldChar w:fldCharType="separate"/>
    </w:r>
    <w:r w:rsidR="00980BA2">
      <w:rPr>
        <w:rStyle w:val="PageNumber"/>
        <w:noProof/>
        <w:sz w:val="20"/>
        <w:szCs w:val="20"/>
      </w:rPr>
      <w:t>12</w:t>
    </w:r>
    <w:r w:rsidR="00980BA2" w:rsidRPr="00B62AAF">
      <w:rPr>
        <w:rStyle w:val="PageNumber"/>
        <w:sz w:val="20"/>
        <w:szCs w:val="20"/>
      </w:rPr>
      <w:fldChar w:fldCharType="end"/>
    </w:r>
    <w:r>
      <w:rPr>
        <w:rStyle w:val="PageNumber"/>
        <w:sz w:val="20"/>
        <w:szCs w:val="20"/>
      </w:rPr>
      <w:tab/>
      <w:t xml:space="preserve">        Updated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653D1" w14:textId="77777777" w:rsidR="00980BA2" w:rsidRDefault="00980BA2">
      <w:r>
        <w:separator/>
      </w:r>
    </w:p>
    <w:p w14:paraId="453A492D" w14:textId="77777777" w:rsidR="00980BA2" w:rsidRDefault="00980BA2"/>
  </w:footnote>
  <w:footnote w:type="continuationSeparator" w:id="0">
    <w:p w14:paraId="30C14AC3" w14:textId="77777777" w:rsidR="00980BA2" w:rsidRDefault="00980BA2" w:rsidP="00D73359">
      <w:pPr>
        <w:spacing w:before="0" w:after="0"/>
      </w:pPr>
      <w:r>
        <w:continuationSeparator/>
      </w:r>
    </w:p>
  </w:footnote>
  <w:footnote w:type="continuationNotice" w:id="1">
    <w:p w14:paraId="66530D7B" w14:textId="77777777" w:rsidR="00980BA2" w:rsidRPr="00D73359" w:rsidRDefault="00980BA2" w:rsidP="00D73359">
      <w:pPr>
        <w:pStyle w:val="Footer"/>
        <w:spacing w:before="0" w:after="0"/>
      </w:pPr>
    </w:p>
  </w:footnote>
  <w:footnote w:id="2">
    <w:p w14:paraId="3482773B" w14:textId="30C34F09" w:rsidR="00980BA2" w:rsidRPr="00D04106" w:rsidRDefault="00980BA2" w:rsidP="00D04106">
      <w:pPr>
        <w:pStyle w:val="FootnoteText"/>
        <w:spacing w:before="0" w:after="60"/>
        <w:ind w:left="187" w:hanging="187"/>
        <w:rPr>
          <w:color w:val="008000"/>
        </w:rPr>
      </w:pPr>
      <w:r w:rsidRPr="00D04106">
        <w:rPr>
          <w:rStyle w:val="FootnoteReference"/>
          <w:color w:val="008000"/>
        </w:rPr>
        <w:footnoteRef/>
      </w:r>
      <w:r w:rsidRPr="00D04106">
        <w:rPr>
          <w:color w:val="008000"/>
        </w:rPr>
        <w:tab/>
        <w:t xml:space="preserve">The IPCC  </w:t>
      </w:r>
      <w:r>
        <w:rPr>
          <w:color w:val="008000"/>
        </w:rPr>
        <w:t>I</w:t>
      </w:r>
      <w:r w:rsidRPr="00D04106">
        <w:rPr>
          <w:color w:val="008000"/>
        </w:rPr>
        <w:t xml:space="preserve">nventory </w:t>
      </w:r>
      <w:r>
        <w:rPr>
          <w:color w:val="008000"/>
        </w:rPr>
        <w:t>S</w:t>
      </w:r>
      <w:r w:rsidRPr="00D04106">
        <w:rPr>
          <w:color w:val="008000"/>
        </w:rPr>
        <w:t xml:space="preserve">oftware also performs </w:t>
      </w:r>
      <w:r>
        <w:rPr>
          <w:color w:val="008000"/>
        </w:rPr>
        <w:t>KCA</w:t>
      </w:r>
      <w:r w:rsidRPr="00D04106">
        <w:rPr>
          <w:color w:val="008000"/>
        </w:rPr>
        <w:t xml:space="preserve">. However, the steps in this template will be different from either of these approaches since they follow the structure of the EPA </w:t>
      </w:r>
      <w:r>
        <w:rPr>
          <w:color w:val="008000"/>
        </w:rPr>
        <w:t>KCA</w:t>
      </w:r>
      <w:r w:rsidRPr="00D04106">
        <w:rPr>
          <w:color w:val="008000"/>
        </w:rPr>
        <w:t xml:space="preserve"> software tool.</w:t>
      </w:r>
    </w:p>
  </w:footnote>
  <w:footnote w:id="3">
    <w:p w14:paraId="50741760" w14:textId="59712E57" w:rsidR="00980BA2" w:rsidRPr="00346D32" w:rsidRDefault="00980BA2" w:rsidP="00BF0ACE">
      <w:pPr>
        <w:pStyle w:val="FootnoteText"/>
        <w:rPr>
          <w:iCs/>
          <w:color w:val="008000"/>
        </w:rPr>
      </w:pPr>
      <w:r w:rsidRPr="003171CD">
        <w:rPr>
          <w:rStyle w:val="FootnoteReference"/>
          <w:color w:val="008000"/>
        </w:rPr>
        <w:footnoteRef/>
      </w:r>
      <w:r w:rsidR="003171CD">
        <w:rPr>
          <w:color w:val="008000"/>
        </w:rPr>
        <w:t xml:space="preserve">   </w:t>
      </w:r>
      <w:r w:rsidRPr="003B4963">
        <w:rPr>
          <w:iCs/>
          <w:color w:val="008000"/>
        </w:rPr>
        <w:t xml:space="preserve">See </w:t>
      </w:r>
      <w:r w:rsidR="00BC41E8">
        <w:rPr>
          <w:iCs/>
          <w:color w:val="008000"/>
        </w:rPr>
        <w:t>18/CMA.1,</w:t>
      </w:r>
      <w:r w:rsidRPr="003B4963">
        <w:rPr>
          <w:iCs/>
          <w:color w:val="008000"/>
        </w:rPr>
        <w:t xml:space="preserve"> Modalities, Procedures and Guidelines (</w:t>
      </w:r>
      <w:r>
        <w:rPr>
          <w:iCs/>
          <w:color w:val="008000"/>
        </w:rPr>
        <w:t>MPGs</w:t>
      </w:r>
      <w:r w:rsidRPr="00FA562D">
        <w:rPr>
          <w:iCs/>
          <w:color w:val="008000"/>
        </w:rPr>
        <w:t>),</w:t>
      </w:r>
      <w:r w:rsidRPr="00FA562D">
        <w:rPr>
          <w:color w:val="008000"/>
        </w:rPr>
        <w:t xml:space="preserve"> </w:t>
      </w:r>
      <w:r w:rsidR="00A4167D">
        <w:rPr>
          <w:color w:val="008000"/>
        </w:rPr>
        <w:t xml:space="preserve">Annex Chapter II, </w:t>
      </w:r>
      <w:hyperlink r:id="rId1" w:history="1">
        <w:r w:rsidRPr="001A4405">
          <w:rPr>
            <w:rStyle w:val="Hyperlink"/>
          </w:rPr>
          <w:t xml:space="preserve">Section C.2 Methods and E.1 Reporting </w:t>
        </w:r>
        <w:r w:rsidRPr="001A4405">
          <w:rPr>
            <w:rStyle w:val="Hyperlink"/>
            <w:iCs/>
          </w:rPr>
          <w:t>guidance</w:t>
        </w:r>
      </w:hyperlink>
      <w:r w:rsidRPr="003B4963">
        <w:rPr>
          <w:iCs/>
          <w:color w:val="008000"/>
        </w:rPr>
        <w:t xml:space="preserve"> for National Greenhouse Gas Inventory Report</w:t>
      </w:r>
      <w:r w:rsidR="00A4167D">
        <w:rPr>
          <w:iCs/>
          <w:color w:val="008000"/>
        </w:rPr>
        <w:t xml:space="preserve"> (available at http://unfccc.int/decisions).</w:t>
      </w:r>
    </w:p>
  </w:footnote>
  <w:footnote w:id="4">
    <w:p w14:paraId="74E52B23" w14:textId="38270EDF" w:rsidR="00980BA2" w:rsidRPr="00D04106" w:rsidRDefault="00980BA2" w:rsidP="00D04106">
      <w:pPr>
        <w:pStyle w:val="FootnoteText"/>
        <w:spacing w:before="0" w:after="60"/>
        <w:ind w:left="187" w:hanging="187"/>
        <w:rPr>
          <w:color w:val="008000"/>
        </w:rPr>
      </w:pPr>
      <w:r w:rsidRPr="00D04106">
        <w:rPr>
          <w:rStyle w:val="FootnoteReference"/>
          <w:color w:val="008000"/>
        </w:rPr>
        <w:footnoteRef/>
      </w:r>
      <w:r w:rsidRPr="00D04106">
        <w:rPr>
          <w:color w:val="008000"/>
        </w:rPr>
        <w:tab/>
        <w:t xml:space="preserve">The </w:t>
      </w:r>
      <w:r w:rsidRPr="003171CD">
        <w:rPr>
          <w:i/>
          <w:iCs/>
          <w:color w:val="008000"/>
        </w:rPr>
        <w:t>IPCC Good Practice Guidance and Uncertainty Management in National Greenhouse Gas Inventories</w:t>
      </w:r>
      <w:r>
        <w:rPr>
          <w:i/>
          <w:iCs/>
        </w:rPr>
        <w:t xml:space="preserve"> </w:t>
      </w:r>
      <w:r w:rsidRPr="00D04106">
        <w:rPr>
          <w:color w:val="008000"/>
        </w:rPr>
        <w:t xml:space="preserve">refer to “key source categories.” Subsequent IPCC Guidelines changed this to “key categories” because sinks </w:t>
      </w:r>
      <w:r>
        <w:rPr>
          <w:color w:val="008000"/>
        </w:rPr>
        <w:t xml:space="preserve">in addition to sources </w:t>
      </w:r>
      <w:r w:rsidRPr="00D04106">
        <w:rPr>
          <w:color w:val="008000"/>
        </w:rPr>
        <w:t>are also included in the analysis.</w:t>
      </w:r>
    </w:p>
  </w:footnote>
  <w:footnote w:id="5">
    <w:p w14:paraId="16B4C86A" w14:textId="77777777" w:rsidR="00980BA2" w:rsidRDefault="00980BA2" w:rsidP="00D04106">
      <w:pPr>
        <w:pStyle w:val="FootnoteText"/>
        <w:spacing w:before="0" w:after="60"/>
        <w:ind w:left="187" w:hanging="187"/>
      </w:pPr>
      <w:r w:rsidRPr="00D04106">
        <w:rPr>
          <w:rStyle w:val="FootnoteReference"/>
          <w:color w:val="008000"/>
        </w:rPr>
        <w:footnoteRef/>
      </w:r>
      <w:r w:rsidRPr="00D04106">
        <w:rPr>
          <w:color w:val="008000"/>
        </w:rPr>
        <w:tab/>
      </w:r>
      <w:r w:rsidRPr="00D04106">
        <w:rPr>
          <w:rStyle w:val="StyleFootnoteReference"/>
          <w:color w:val="008000"/>
          <w:sz w:val="20"/>
          <w:vertAlign w:val="baseline"/>
        </w:rPr>
        <w:t xml:space="preserve">The 2006 IPCC Guidelines for National Greenhouse Gas Inventories defines a key category as a “category that is prioritized within the national inventory system because its estimate has a significant influence on a country’s total inventory of greenhouse gases in terms of the absolute level, the trend, or the uncertainty in emissions and removals. Whenever the term key category is used, it includes both source and sink categories.” See Chapter 4, “Methodological Choice and Identification of Key Categories,” for more information: </w:t>
      </w:r>
      <w:hyperlink r:id="rId2" w:history="1">
        <w:r w:rsidRPr="00B37084">
          <w:rPr>
            <w:rStyle w:val="Hyperlink"/>
          </w:rPr>
          <w:t>http://www.ipcc-nggip.iges.or.jp/public/2006gl/index.html</w:t>
        </w:r>
      </w:hyperlink>
      <w:r w:rsidRPr="00B37084">
        <w:rPr>
          <w:rStyle w:val="StyleFootnoteReference"/>
          <w:sz w:val="20"/>
          <w:vertAlign w:val="baseline"/>
        </w:rPr>
        <w:t>.</w:t>
      </w:r>
    </w:p>
  </w:footnote>
  <w:footnote w:id="6">
    <w:p w14:paraId="70714D74" w14:textId="77777777" w:rsidR="00980BA2" w:rsidRPr="001D5B85" w:rsidRDefault="00980BA2" w:rsidP="000D6588">
      <w:pPr>
        <w:pStyle w:val="FootnoteText"/>
        <w:ind w:left="180" w:hanging="180"/>
        <w:rPr>
          <w:lang w:val="en-GB"/>
        </w:rPr>
      </w:pPr>
      <w:r>
        <w:rPr>
          <w:rStyle w:val="FootnoteReference"/>
        </w:rPr>
        <w:footnoteRef/>
      </w:r>
      <w:r>
        <w:tab/>
      </w:r>
      <w:hyperlink r:id="rId3" w:history="1">
        <w:r w:rsidRPr="00C66541">
          <w:rPr>
            <w:rStyle w:val="Hyperlink"/>
          </w:rPr>
          <w:t>https://www.ipcc-nggip.iges.or.jp/public/2006gl/pdf/1_Volume1/V1_4_Ch4_MethodChoice.pdf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DB61" w14:textId="4BCA1389" w:rsidR="00980BA2" w:rsidRDefault="00980BA2" w:rsidP="00272A15">
    <w:pPr>
      <w:pStyle w:val="Heading1"/>
      <w:tabs>
        <w:tab w:val="right" w:pos="12960"/>
      </w:tabs>
      <w:spacing w:before="0" w:after="0"/>
    </w:pPr>
    <w:r>
      <w:tab/>
    </w:r>
    <w:r>
      <w:rPr>
        <w:noProof/>
      </w:rPr>
      <w:drawing>
        <wp:inline distT="0" distB="0" distL="0" distR="0" wp14:anchorId="3628A127" wp14:editId="4BF0F3CB">
          <wp:extent cx="860400" cy="586800"/>
          <wp:effectExtent l="0" t="0" r="0"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 cy="586800"/>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DBA2" w14:textId="1FFF9EEA" w:rsidR="00980BA2" w:rsidRDefault="00980BA2" w:rsidP="00BF4890">
    <w:pPr>
      <w:pStyle w:val="Heading1"/>
      <w:tabs>
        <w:tab w:val="right" w:pos="12960"/>
      </w:tabs>
      <w:spacing w:before="0" w:after="0"/>
    </w:pPr>
    <w:r>
      <w:tab/>
    </w:r>
    <w:r>
      <w:rPr>
        <w:noProof/>
      </w:rPr>
      <w:drawing>
        <wp:inline distT="0" distB="0" distL="0" distR="0" wp14:anchorId="6E68A3C1" wp14:editId="52B4D30A">
          <wp:extent cx="860400" cy="586800"/>
          <wp:effectExtent l="0" t="0" r="0"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 cy="586800"/>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C9EF" w14:textId="5722F1DC" w:rsidR="00980BA2" w:rsidRDefault="00980BA2" w:rsidP="00BF4890">
    <w:pPr>
      <w:pStyle w:val="Heading1"/>
      <w:tabs>
        <w:tab w:val="right" w:pos="12960"/>
      </w:tabs>
      <w:spacing w:before="0" w:after="0"/>
    </w:pPr>
    <w:r>
      <w:tab/>
    </w:r>
    <w:r>
      <w:rPr>
        <w:noProof/>
      </w:rPr>
      <w:drawing>
        <wp:inline distT="0" distB="0" distL="0" distR="0" wp14:anchorId="47B3DBF6" wp14:editId="7E111081">
          <wp:extent cx="860400" cy="586800"/>
          <wp:effectExtent l="0" t="0" r="0" b="38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 cy="5868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421_"/>
      </v:shape>
    </w:pict>
  </w:numPicBullet>
  <w:numPicBullet w:numPicBulletId="1">
    <w:pict>
      <v:shape id="_x0000_i1027" type="#_x0000_t75" style="width:11.25pt;height:11.25pt" o:bullet="t">
        <v:imagedata r:id="rId2" o:title="BD14829_"/>
      </v:shape>
    </w:pict>
  </w:numPicBullet>
  <w:abstractNum w:abstractNumId="0" w15:restartNumberingAfterBreak="0">
    <w:nsid w:val="C1D9EBFA"/>
    <w:multiLevelType w:val="hybridMultilevel"/>
    <w:tmpl w:val="5296F90F"/>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B50606"/>
    <w:multiLevelType w:val="hybridMultilevel"/>
    <w:tmpl w:val="09648026"/>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F049F"/>
    <w:multiLevelType w:val="multilevel"/>
    <w:tmpl w:val="5F885D90"/>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656" w:hanging="165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C206C4"/>
    <w:multiLevelType w:val="hybridMultilevel"/>
    <w:tmpl w:val="B308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E01F9"/>
    <w:multiLevelType w:val="multilevel"/>
    <w:tmpl w:val="34203874"/>
    <w:lvl w:ilvl="0">
      <w:start w:val="5"/>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356140"/>
    <w:multiLevelType w:val="multilevel"/>
    <w:tmpl w:val="34203874"/>
    <w:lvl w:ilvl="0">
      <w:start w:val="5"/>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467277"/>
    <w:multiLevelType w:val="hybridMultilevel"/>
    <w:tmpl w:val="C70A42CA"/>
    <w:lvl w:ilvl="0" w:tplc="7E5AC328">
      <w:start w:val="1"/>
      <w:numFmt w:val="bullet"/>
      <w:pStyle w:val="Guide"/>
      <w:lvlText w:val=""/>
      <w:lvlPicBulletId w:val="1"/>
      <w:lvlJc w:val="left"/>
      <w:pPr>
        <w:ind w:left="360" w:hanging="360"/>
      </w:pPr>
      <w:rPr>
        <w:rFonts w:ascii="Symbol" w:hAnsi="Symbol" w:hint="default"/>
        <w:color w:val="auto"/>
      </w:rPr>
    </w:lvl>
    <w:lvl w:ilvl="1" w:tplc="52EA6FEA" w:tentative="1">
      <w:start w:val="1"/>
      <w:numFmt w:val="bullet"/>
      <w:lvlText w:val="o"/>
      <w:lvlJc w:val="left"/>
      <w:pPr>
        <w:ind w:left="1080" w:hanging="360"/>
      </w:pPr>
      <w:rPr>
        <w:rFonts w:ascii="Courier New" w:hAnsi="Courier New" w:cs="Courier New" w:hint="default"/>
      </w:rPr>
    </w:lvl>
    <w:lvl w:ilvl="2" w:tplc="0382DE78" w:tentative="1">
      <w:start w:val="1"/>
      <w:numFmt w:val="bullet"/>
      <w:lvlText w:val=""/>
      <w:lvlJc w:val="left"/>
      <w:pPr>
        <w:ind w:left="1800" w:hanging="360"/>
      </w:pPr>
      <w:rPr>
        <w:rFonts w:ascii="Wingdings" w:hAnsi="Wingdings" w:hint="default"/>
      </w:rPr>
    </w:lvl>
    <w:lvl w:ilvl="3" w:tplc="3E42CCF2" w:tentative="1">
      <w:start w:val="1"/>
      <w:numFmt w:val="bullet"/>
      <w:lvlText w:val=""/>
      <w:lvlJc w:val="left"/>
      <w:pPr>
        <w:ind w:left="2520" w:hanging="360"/>
      </w:pPr>
      <w:rPr>
        <w:rFonts w:ascii="Symbol" w:hAnsi="Symbol" w:hint="default"/>
      </w:rPr>
    </w:lvl>
    <w:lvl w:ilvl="4" w:tplc="F23C75E8" w:tentative="1">
      <w:start w:val="1"/>
      <w:numFmt w:val="bullet"/>
      <w:lvlText w:val="o"/>
      <w:lvlJc w:val="left"/>
      <w:pPr>
        <w:ind w:left="3240" w:hanging="360"/>
      </w:pPr>
      <w:rPr>
        <w:rFonts w:ascii="Courier New" w:hAnsi="Courier New" w:cs="Courier New" w:hint="default"/>
      </w:rPr>
    </w:lvl>
    <w:lvl w:ilvl="5" w:tplc="AA200E7A" w:tentative="1">
      <w:start w:val="1"/>
      <w:numFmt w:val="bullet"/>
      <w:lvlText w:val=""/>
      <w:lvlJc w:val="left"/>
      <w:pPr>
        <w:ind w:left="3960" w:hanging="360"/>
      </w:pPr>
      <w:rPr>
        <w:rFonts w:ascii="Wingdings" w:hAnsi="Wingdings" w:hint="default"/>
      </w:rPr>
    </w:lvl>
    <w:lvl w:ilvl="6" w:tplc="BEB6DF4A" w:tentative="1">
      <w:start w:val="1"/>
      <w:numFmt w:val="bullet"/>
      <w:lvlText w:val=""/>
      <w:lvlJc w:val="left"/>
      <w:pPr>
        <w:ind w:left="4680" w:hanging="360"/>
      </w:pPr>
      <w:rPr>
        <w:rFonts w:ascii="Symbol" w:hAnsi="Symbol" w:hint="default"/>
      </w:rPr>
    </w:lvl>
    <w:lvl w:ilvl="7" w:tplc="D2E41ED4" w:tentative="1">
      <w:start w:val="1"/>
      <w:numFmt w:val="bullet"/>
      <w:lvlText w:val="o"/>
      <w:lvlJc w:val="left"/>
      <w:pPr>
        <w:ind w:left="5400" w:hanging="360"/>
      </w:pPr>
      <w:rPr>
        <w:rFonts w:ascii="Courier New" w:hAnsi="Courier New" w:cs="Courier New" w:hint="default"/>
      </w:rPr>
    </w:lvl>
    <w:lvl w:ilvl="8" w:tplc="2C2C1966" w:tentative="1">
      <w:start w:val="1"/>
      <w:numFmt w:val="bullet"/>
      <w:lvlText w:val=""/>
      <w:lvlJc w:val="left"/>
      <w:pPr>
        <w:ind w:left="6120" w:hanging="360"/>
      </w:pPr>
      <w:rPr>
        <w:rFonts w:ascii="Wingdings" w:hAnsi="Wingdings" w:hint="default"/>
      </w:rPr>
    </w:lvl>
  </w:abstractNum>
  <w:abstractNum w:abstractNumId="7" w15:restartNumberingAfterBreak="0">
    <w:nsid w:val="2C003628"/>
    <w:multiLevelType w:val="multilevel"/>
    <w:tmpl w:val="16D8C02E"/>
    <w:lvl w:ilvl="0">
      <w:start w:val="5"/>
      <w:numFmt w:val="decimal"/>
      <w:lvlText w:val="%1."/>
      <w:lvlJc w:val="left"/>
      <w:pPr>
        <w:ind w:left="360" w:hanging="360"/>
      </w:pPr>
      <w:rPr>
        <w:rFonts w:hint="default"/>
      </w:rPr>
    </w:lvl>
    <w:lvl w:ilvl="1">
      <w:start w:val="1"/>
      <w:numFmt w:val="decimal"/>
      <w:suff w:val="space"/>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suff w:val="space"/>
      <w:lvlText w:val="%1.%2.%3.%4."/>
      <w:lvlJc w:val="left"/>
      <w:pPr>
        <w:ind w:left="1728"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573B4A"/>
    <w:multiLevelType w:val="multilevel"/>
    <w:tmpl w:val="82FA26A2"/>
    <w:lvl w:ilvl="0">
      <w:start w:val="5"/>
      <w:numFmt w:val="decimal"/>
      <w:lvlText w:val="%1."/>
      <w:lvlJc w:val="left"/>
      <w:pPr>
        <w:ind w:left="360" w:hanging="360"/>
      </w:pPr>
      <w:rPr>
        <w:rFonts w:hint="default"/>
      </w:rPr>
    </w:lvl>
    <w:lvl w:ilvl="1">
      <w:start w:val="4"/>
      <w:numFmt w:val="decimal"/>
      <w:suff w:val="space"/>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suff w:val="space"/>
      <w:lvlText w:val="%1.%2.%3.%4."/>
      <w:lvlJc w:val="left"/>
      <w:pPr>
        <w:ind w:left="1728"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5E1254"/>
    <w:multiLevelType w:val="multilevel"/>
    <w:tmpl w:val="7AF0ACF6"/>
    <w:lvl w:ilvl="0">
      <w:start w:val="1"/>
      <w:numFmt w:val="decimal"/>
      <w:lvlText w:val="%1."/>
      <w:lvlJc w:val="left"/>
      <w:pPr>
        <w:tabs>
          <w:tab w:val="num" w:pos="360"/>
        </w:tabs>
        <w:ind w:left="360" w:hanging="360"/>
      </w:pPr>
      <w:rPr>
        <w:rFonts w:hint="default"/>
      </w:rPr>
    </w:lvl>
    <w:lvl w:ilvl="1">
      <w:start w:val="1"/>
      <w:numFmt w:val="bullet"/>
      <w:pStyle w:val="List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22C0D79"/>
    <w:multiLevelType w:val="multilevel"/>
    <w:tmpl w:val="16D8C02E"/>
    <w:lvl w:ilvl="0">
      <w:start w:val="5"/>
      <w:numFmt w:val="decimal"/>
      <w:lvlText w:val="%1."/>
      <w:lvlJc w:val="left"/>
      <w:pPr>
        <w:ind w:left="360" w:hanging="360"/>
      </w:pPr>
      <w:rPr>
        <w:rFonts w:hint="default"/>
      </w:rPr>
    </w:lvl>
    <w:lvl w:ilvl="1">
      <w:start w:val="1"/>
      <w:numFmt w:val="decimal"/>
      <w:suff w:val="space"/>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suff w:val="space"/>
      <w:lvlText w:val="%1.%2.%3.%4."/>
      <w:lvlJc w:val="left"/>
      <w:pPr>
        <w:ind w:left="1728"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664A01"/>
    <w:multiLevelType w:val="multilevel"/>
    <w:tmpl w:val="10BEB100"/>
    <w:styleLink w:val="Instruction"/>
    <w:lvl w:ilvl="0">
      <w:start w:val="1"/>
      <w:numFmt w:val="bullet"/>
      <w:lvlText w:val=""/>
      <w:lvlPicBulletId w:val="0"/>
      <w:lvlJc w:val="left"/>
      <w:pPr>
        <w:ind w:left="720" w:hanging="360"/>
      </w:pPr>
      <w:rPr>
        <w:rFonts w:ascii="Symbol" w:hAnsi="Symbol"/>
        <w:i/>
        <w:iCs/>
        <w:color w:val="4F6228"/>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F8758B"/>
    <w:multiLevelType w:val="hybridMultilevel"/>
    <w:tmpl w:val="8586F9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E64C93"/>
    <w:multiLevelType w:val="multilevel"/>
    <w:tmpl w:val="09A4136E"/>
    <w:lvl w:ilvl="0">
      <w:start w:val="1"/>
      <w:numFmt w:val="upperRoman"/>
      <w:pStyle w:val="RegHead1"/>
      <w:suff w:val="space"/>
      <w:lvlText w:val="%1. "/>
      <w:lvlJc w:val="center"/>
      <w:pPr>
        <w:ind w:left="0" w:firstLine="0"/>
      </w:pPr>
      <w:rPr>
        <w:sz w:val="22"/>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num w:numId="1">
    <w:abstractNumId w:val="9"/>
  </w:num>
  <w:num w:numId="2">
    <w:abstractNumId w:val="5"/>
  </w:num>
  <w:num w:numId="3">
    <w:abstractNumId w:val="6"/>
  </w:num>
  <w:num w:numId="4">
    <w:abstractNumId w:val="11"/>
  </w:num>
  <w:num w:numId="5">
    <w:abstractNumId w:val="6"/>
    <w:lvlOverride w:ilvl="0">
      <w:startOverride w:val="1"/>
    </w:lvlOverride>
  </w:num>
  <w:num w:numId="6">
    <w:abstractNumId w:val="10"/>
  </w:num>
  <w:num w:numId="7">
    <w:abstractNumId w:val="4"/>
  </w:num>
  <w:num w:numId="8">
    <w:abstractNumId w:val="7"/>
  </w:num>
  <w:num w:numId="9">
    <w:abstractNumId w:val="8"/>
  </w:num>
  <w:num w:numId="10">
    <w:abstractNumId w:val="2"/>
  </w:num>
  <w:num w:numId="11">
    <w:abstractNumId w:val="13"/>
  </w:num>
  <w:num w:numId="12">
    <w:abstractNumId w:val="6"/>
  </w:num>
  <w:num w:numId="13">
    <w:abstractNumId w:val="6"/>
  </w:num>
  <w:num w:numId="14">
    <w:abstractNumId w:val="12"/>
  </w:num>
  <w:num w:numId="15">
    <w:abstractNumId w:val="6"/>
  </w:num>
  <w:num w:numId="16">
    <w:abstractNumId w:val="6"/>
  </w:num>
  <w:num w:numId="17">
    <w:abstractNumId w:val="6"/>
  </w:num>
  <w:num w:numId="18">
    <w:abstractNumId w:val="6"/>
  </w:num>
  <w:num w:numId="19">
    <w:abstractNumId w:val="6"/>
  </w:num>
  <w:num w:numId="20">
    <w:abstractNumId w:val="3"/>
  </w:num>
  <w:num w:numId="21">
    <w:abstractNumId w:val="6"/>
  </w:num>
  <w:num w:numId="22">
    <w:abstractNumId w:val="6"/>
  </w:num>
  <w:num w:numId="23">
    <w:abstractNumId w:val="6"/>
  </w:num>
  <w:num w:numId="24">
    <w:abstractNumId w:val="1"/>
  </w:num>
  <w:num w:numId="25">
    <w:abstractNumId w:val="0"/>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center;mso-position-horizontal-relative:page" o:allowincell="f" fillcolor="white" stroke="f">
      <v:fill color="white"/>
      <v:stroke on="f"/>
      <o:colormru v:ext="edit" colors="#b9d0ff,#c9dbff,#d5e3ff,#e4ed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1DB"/>
    <w:rsid w:val="00001223"/>
    <w:rsid w:val="00001274"/>
    <w:rsid w:val="0000552E"/>
    <w:rsid w:val="00005F8A"/>
    <w:rsid w:val="0000617F"/>
    <w:rsid w:val="00006CA0"/>
    <w:rsid w:val="00007168"/>
    <w:rsid w:val="00010A08"/>
    <w:rsid w:val="00010A89"/>
    <w:rsid w:val="00012814"/>
    <w:rsid w:val="00012B51"/>
    <w:rsid w:val="00013BE6"/>
    <w:rsid w:val="00013C4F"/>
    <w:rsid w:val="00013C91"/>
    <w:rsid w:val="00015130"/>
    <w:rsid w:val="00021793"/>
    <w:rsid w:val="00026971"/>
    <w:rsid w:val="00026DE8"/>
    <w:rsid w:val="00030922"/>
    <w:rsid w:val="0003118E"/>
    <w:rsid w:val="00032715"/>
    <w:rsid w:val="0003361C"/>
    <w:rsid w:val="000336B2"/>
    <w:rsid w:val="00034DA3"/>
    <w:rsid w:val="00035A72"/>
    <w:rsid w:val="00036D34"/>
    <w:rsid w:val="00036F79"/>
    <w:rsid w:val="00037758"/>
    <w:rsid w:val="00041A05"/>
    <w:rsid w:val="00041E32"/>
    <w:rsid w:val="00042BE5"/>
    <w:rsid w:val="0004359F"/>
    <w:rsid w:val="00045DE8"/>
    <w:rsid w:val="00046FE2"/>
    <w:rsid w:val="00050518"/>
    <w:rsid w:val="00050988"/>
    <w:rsid w:val="00051A3B"/>
    <w:rsid w:val="000537D6"/>
    <w:rsid w:val="00054BC4"/>
    <w:rsid w:val="000552CB"/>
    <w:rsid w:val="000560D9"/>
    <w:rsid w:val="000563DB"/>
    <w:rsid w:val="00056939"/>
    <w:rsid w:val="000600B7"/>
    <w:rsid w:val="00060692"/>
    <w:rsid w:val="00061962"/>
    <w:rsid w:val="00061AA0"/>
    <w:rsid w:val="00063AFB"/>
    <w:rsid w:val="0006449D"/>
    <w:rsid w:val="0006461C"/>
    <w:rsid w:val="00064EF8"/>
    <w:rsid w:val="00065031"/>
    <w:rsid w:val="0006526B"/>
    <w:rsid w:val="000702BF"/>
    <w:rsid w:val="000714A5"/>
    <w:rsid w:val="0007255A"/>
    <w:rsid w:val="00072E75"/>
    <w:rsid w:val="00072F7E"/>
    <w:rsid w:val="00073454"/>
    <w:rsid w:val="00074948"/>
    <w:rsid w:val="000759FD"/>
    <w:rsid w:val="00077B94"/>
    <w:rsid w:val="000800FA"/>
    <w:rsid w:val="00080196"/>
    <w:rsid w:val="0008111E"/>
    <w:rsid w:val="00081B82"/>
    <w:rsid w:val="00081F1F"/>
    <w:rsid w:val="00082772"/>
    <w:rsid w:val="000851ED"/>
    <w:rsid w:val="00090FB0"/>
    <w:rsid w:val="00092C15"/>
    <w:rsid w:val="0009623E"/>
    <w:rsid w:val="00097DF1"/>
    <w:rsid w:val="000A029E"/>
    <w:rsid w:val="000A1B78"/>
    <w:rsid w:val="000A210A"/>
    <w:rsid w:val="000A39A1"/>
    <w:rsid w:val="000A4902"/>
    <w:rsid w:val="000B1CD1"/>
    <w:rsid w:val="000B2A27"/>
    <w:rsid w:val="000B3117"/>
    <w:rsid w:val="000B40B1"/>
    <w:rsid w:val="000B4569"/>
    <w:rsid w:val="000B5450"/>
    <w:rsid w:val="000B61B6"/>
    <w:rsid w:val="000B6D20"/>
    <w:rsid w:val="000B75D0"/>
    <w:rsid w:val="000C041E"/>
    <w:rsid w:val="000C34B9"/>
    <w:rsid w:val="000C3524"/>
    <w:rsid w:val="000C42F9"/>
    <w:rsid w:val="000C702A"/>
    <w:rsid w:val="000C78B1"/>
    <w:rsid w:val="000D3283"/>
    <w:rsid w:val="000D40C3"/>
    <w:rsid w:val="000D54CB"/>
    <w:rsid w:val="000D6588"/>
    <w:rsid w:val="000D77B0"/>
    <w:rsid w:val="000E21B4"/>
    <w:rsid w:val="000E5E29"/>
    <w:rsid w:val="000E6E2A"/>
    <w:rsid w:val="000E7DD6"/>
    <w:rsid w:val="000F0239"/>
    <w:rsid w:val="000F3551"/>
    <w:rsid w:val="000F397A"/>
    <w:rsid w:val="000F4DA6"/>
    <w:rsid w:val="001011F0"/>
    <w:rsid w:val="0010136E"/>
    <w:rsid w:val="00101B6F"/>
    <w:rsid w:val="0010215B"/>
    <w:rsid w:val="00102BE6"/>
    <w:rsid w:val="00104EE7"/>
    <w:rsid w:val="001077D1"/>
    <w:rsid w:val="001127B0"/>
    <w:rsid w:val="00112E42"/>
    <w:rsid w:val="00120200"/>
    <w:rsid w:val="001224A9"/>
    <w:rsid w:val="00122587"/>
    <w:rsid w:val="00123AF8"/>
    <w:rsid w:val="00125051"/>
    <w:rsid w:val="00125CAF"/>
    <w:rsid w:val="00126BD5"/>
    <w:rsid w:val="001316AC"/>
    <w:rsid w:val="00131788"/>
    <w:rsid w:val="00131FBB"/>
    <w:rsid w:val="001335FF"/>
    <w:rsid w:val="00142061"/>
    <w:rsid w:val="00143851"/>
    <w:rsid w:val="001505F1"/>
    <w:rsid w:val="00151064"/>
    <w:rsid w:val="0015240E"/>
    <w:rsid w:val="00156034"/>
    <w:rsid w:val="001606AC"/>
    <w:rsid w:val="00162523"/>
    <w:rsid w:val="00162FD0"/>
    <w:rsid w:val="00163370"/>
    <w:rsid w:val="001640D0"/>
    <w:rsid w:val="00164228"/>
    <w:rsid w:val="001644B5"/>
    <w:rsid w:val="00167737"/>
    <w:rsid w:val="00171657"/>
    <w:rsid w:val="00171EFC"/>
    <w:rsid w:val="00181049"/>
    <w:rsid w:val="00181804"/>
    <w:rsid w:val="0018280C"/>
    <w:rsid w:val="00186CDA"/>
    <w:rsid w:val="0018742E"/>
    <w:rsid w:val="0019118F"/>
    <w:rsid w:val="001912AA"/>
    <w:rsid w:val="00191528"/>
    <w:rsid w:val="00191570"/>
    <w:rsid w:val="00191668"/>
    <w:rsid w:val="00191720"/>
    <w:rsid w:val="00191D43"/>
    <w:rsid w:val="001923FE"/>
    <w:rsid w:val="001925A8"/>
    <w:rsid w:val="001926D8"/>
    <w:rsid w:val="00195752"/>
    <w:rsid w:val="001A4405"/>
    <w:rsid w:val="001B118B"/>
    <w:rsid w:val="001B1B6D"/>
    <w:rsid w:val="001B228F"/>
    <w:rsid w:val="001B25A0"/>
    <w:rsid w:val="001B5133"/>
    <w:rsid w:val="001B699A"/>
    <w:rsid w:val="001C06B9"/>
    <w:rsid w:val="001C127E"/>
    <w:rsid w:val="001C1951"/>
    <w:rsid w:val="001C53EA"/>
    <w:rsid w:val="001C5422"/>
    <w:rsid w:val="001C7158"/>
    <w:rsid w:val="001D3AF5"/>
    <w:rsid w:val="001D4FC6"/>
    <w:rsid w:val="001D5AB7"/>
    <w:rsid w:val="001D5B85"/>
    <w:rsid w:val="001D5EA2"/>
    <w:rsid w:val="001D5F24"/>
    <w:rsid w:val="001E2CB3"/>
    <w:rsid w:val="001E56BB"/>
    <w:rsid w:val="001E6C6A"/>
    <w:rsid w:val="001E6DB9"/>
    <w:rsid w:val="001E7E9E"/>
    <w:rsid w:val="001F040F"/>
    <w:rsid w:val="001F0D24"/>
    <w:rsid w:val="001F179D"/>
    <w:rsid w:val="001F24E8"/>
    <w:rsid w:val="001F258F"/>
    <w:rsid w:val="001F2F2D"/>
    <w:rsid w:val="001F3441"/>
    <w:rsid w:val="001F366A"/>
    <w:rsid w:val="001F4FE1"/>
    <w:rsid w:val="001F577C"/>
    <w:rsid w:val="001F6A8F"/>
    <w:rsid w:val="001F7A24"/>
    <w:rsid w:val="00200B23"/>
    <w:rsid w:val="00200D6E"/>
    <w:rsid w:val="00201829"/>
    <w:rsid w:val="00201A59"/>
    <w:rsid w:val="002049B3"/>
    <w:rsid w:val="002053BC"/>
    <w:rsid w:val="00210652"/>
    <w:rsid w:val="002126B1"/>
    <w:rsid w:val="00212D20"/>
    <w:rsid w:val="00214615"/>
    <w:rsid w:val="00215235"/>
    <w:rsid w:val="0022160F"/>
    <w:rsid w:val="00224D5B"/>
    <w:rsid w:val="0022518B"/>
    <w:rsid w:val="00225C16"/>
    <w:rsid w:val="00226404"/>
    <w:rsid w:val="00230898"/>
    <w:rsid w:val="00232404"/>
    <w:rsid w:val="00235582"/>
    <w:rsid w:val="002358B6"/>
    <w:rsid w:val="00236806"/>
    <w:rsid w:val="002420A8"/>
    <w:rsid w:val="00245E23"/>
    <w:rsid w:val="0024629C"/>
    <w:rsid w:val="002476A6"/>
    <w:rsid w:val="00247CEA"/>
    <w:rsid w:val="002512FF"/>
    <w:rsid w:val="00252E35"/>
    <w:rsid w:val="00253F0F"/>
    <w:rsid w:val="00260DC7"/>
    <w:rsid w:val="0026127D"/>
    <w:rsid w:val="00262CB5"/>
    <w:rsid w:val="002643FB"/>
    <w:rsid w:val="00264E81"/>
    <w:rsid w:val="00265EFB"/>
    <w:rsid w:val="0027090C"/>
    <w:rsid w:val="0027176D"/>
    <w:rsid w:val="00272A15"/>
    <w:rsid w:val="00273661"/>
    <w:rsid w:val="00275A4D"/>
    <w:rsid w:val="00276533"/>
    <w:rsid w:val="0027719C"/>
    <w:rsid w:val="00281FAF"/>
    <w:rsid w:val="002836D3"/>
    <w:rsid w:val="0028441C"/>
    <w:rsid w:val="00285269"/>
    <w:rsid w:val="00285825"/>
    <w:rsid w:val="0028712F"/>
    <w:rsid w:val="0028752E"/>
    <w:rsid w:val="00291C02"/>
    <w:rsid w:val="0029373A"/>
    <w:rsid w:val="002969A6"/>
    <w:rsid w:val="002A1DAF"/>
    <w:rsid w:val="002A2788"/>
    <w:rsid w:val="002A3AFD"/>
    <w:rsid w:val="002A44BD"/>
    <w:rsid w:val="002A5068"/>
    <w:rsid w:val="002A6267"/>
    <w:rsid w:val="002A7089"/>
    <w:rsid w:val="002A7DF1"/>
    <w:rsid w:val="002A7E97"/>
    <w:rsid w:val="002B0930"/>
    <w:rsid w:val="002B2DAD"/>
    <w:rsid w:val="002B5422"/>
    <w:rsid w:val="002B5C09"/>
    <w:rsid w:val="002C1337"/>
    <w:rsid w:val="002C16C9"/>
    <w:rsid w:val="002C215A"/>
    <w:rsid w:val="002C286D"/>
    <w:rsid w:val="002C45F8"/>
    <w:rsid w:val="002C4F78"/>
    <w:rsid w:val="002C601F"/>
    <w:rsid w:val="002D0E13"/>
    <w:rsid w:val="002D25F2"/>
    <w:rsid w:val="002D3843"/>
    <w:rsid w:val="002D38B6"/>
    <w:rsid w:val="002D3D99"/>
    <w:rsid w:val="002D7FD9"/>
    <w:rsid w:val="002E011B"/>
    <w:rsid w:val="002E1559"/>
    <w:rsid w:val="002E1E1D"/>
    <w:rsid w:val="002E2DAA"/>
    <w:rsid w:val="002E4A9A"/>
    <w:rsid w:val="002E4F5A"/>
    <w:rsid w:val="002E75CA"/>
    <w:rsid w:val="002E76D9"/>
    <w:rsid w:val="002F15E4"/>
    <w:rsid w:val="002F1902"/>
    <w:rsid w:val="002F2A27"/>
    <w:rsid w:val="002F584F"/>
    <w:rsid w:val="002F7CC5"/>
    <w:rsid w:val="003014D1"/>
    <w:rsid w:val="00302959"/>
    <w:rsid w:val="003034C0"/>
    <w:rsid w:val="00306A5C"/>
    <w:rsid w:val="0030768F"/>
    <w:rsid w:val="003120C4"/>
    <w:rsid w:val="00314ADE"/>
    <w:rsid w:val="003171CD"/>
    <w:rsid w:val="003213A8"/>
    <w:rsid w:val="00321734"/>
    <w:rsid w:val="00321944"/>
    <w:rsid w:val="00324CD0"/>
    <w:rsid w:val="00325174"/>
    <w:rsid w:val="0032574A"/>
    <w:rsid w:val="0032592A"/>
    <w:rsid w:val="00326CBA"/>
    <w:rsid w:val="0033194B"/>
    <w:rsid w:val="00331FB3"/>
    <w:rsid w:val="0033388B"/>
    <w:rsid w:val="003342A0"/>
    <w:rsid w:val="0033434B"/>
    <w:rsid w:val="00334922"/>
    <w:rsid w:val="003354F4"/>
    <w:rsid w:val="00341C5B"/>
    <w:rsid w:val="0034244B"/>
    <w:rsid w:val="00345370"/>
    <w:rsid w:val="00346B2E"/>
    <w:rsid w:val="00350CFB"/>
    <w:rsid w:val="00352094"/>
    <w:rsid w:val="00352536"/>
    <w:rsid w:val="0035393D"/>
    <w:rsid w:val="0035685E"/>
    <w:rsid w:val="00361805"/>
    <w:rsid w:val="00362E04"/>
    <w:rsid w:val="00364BEC"/>
    <w:rsid w:val="00365228"/>
    <w:rsid w:val="0037218C"/>
    <w:rsid w:val="003727E8"/>
    <w:rsid w:val="003751BD"/>
    <w:rsid w:val="003752A6"/>
    <w:rsid w:val="00375F3D"/>
    <w:rsid w:val="00377206"/>
    <w:rsid w:val="0038268F"/>
    <w:rsid w:val="00383262"/>
    <w:rsid w:val="00383ABA"/>
    <w:rsid w:val="0038419B"/>
    <w:rsid w:val="0038424C"/>
    <w:rsid w:val="0038448E"/>
    <w:rsid w:val="00385C4A"/>
    <w:rsid w:val="00394967"/>
    <w:rsid w:val="00397157"/>
    <w:rsid w:val="00397298"/>
    <w:rsid w:val="00397672"/>
    <w:rsid w:val="00397B5B"/>
    <w:rsid w:val="003A1E8D"/>
    <w:rsid w:val="003A5E82"/>
    <w:rsid w:val="003A66B0"/>
    <w:rsid w:val="003B2998"/>
    <w:rsid w:val="003B43F2"/>
    <w:rsid w:val="003B4904"/>
    <w:rsid w:val="003B4EE9"/>
    <w:rsid w:val="003B7676"/>
    <w:rsid w:val="003B7B06"/>
    <w:rsid w:val="003C15B4"/>
    <w:rsid w:val="003C3728"/>
    <w:rsid w:val="003C59CA"/>
    <w:rsid w:val="003C673A"/>
    <w:rsid w:val="003D178B"/>
    <w:rsid w:val="003D4E7E"/>
    <w:rsid w:val="003D5BAD"/>
    <w:rsid w:val="003D67CA"/>
    <w:rsid w:val="003D6ECA"/>
    <w:rsid w:val="003E008A"/>
    <w:rsid w:val="003E1714"/>
    <w:rsid w:val="003E2B35"/>
    <w:rsid w:val="003E3041"/>
    <w:rsid w:val="003E3878"/>
    <w:rsid w:val="003E38CA"/>
    <w:rsid w:val="003E6128"/>
    <w:rsid w:val="003E61DC"/>
    <w:rsid w:val="003E6E5A"/>
    <w:rsid w:val="003E7D53"/>
    <w:rsid w:val="003F30AA"/>
    <w:rsid w:val="003F322C"/>
    <w:rsid w:val="003F3E30"/>
    <w:rsid w:val="003F3E55"/>
    <w:rsid w:val="003F45DF"/>
    <w:rsid w:val="003F4CEC"/>
    <w:rsid w:val="003F5A21"/>
    <w:rsid w:val="003F635A"/>
    <w:rsid w:val="00400A8B"/>
    <w:rsid w:val="00406A1C"/>
    <w:rsid w:val="004078CC"/>
    <w:rsid w:val="0041050D"/>
    <w:rsid w:val="00412C5A"/>
    <w:rsid w:val="004143EE"/>
    <w:rsid w:val="004150F9"/>
    <w:rsid w:val="00417AEE"/>
    <w:rsid w:val="00417D25"/>
    <w:rsid w:val="0042052A"/>
    <w:rsid w:val="00420CFE"/>
    <w:rsid w:val="0042486C"/>
    <w:rsid w:val="00425B0D"/>
    <w:rsid w:val="00430D63"/>
    <w:rsid w:val="0043133A"/>
    <w:rsid w:val="004323CE"/>
    <w:rsid w:val="00434A1C"/>
    <w:rsid w:val="004357AD"/>
    <w:rsid w:val="00435D63"/>
    <w:rsid w:val="00436783"/>
    <w:rsid w:val="00437D04"/>
    <w:rsid w:val="00440D66"/>
    <w:rsid w:val="00440FEE"/>
    <w:rsid w:val="004441B1"/>
    <w:rsid w:val="00444D79"/>
    <w:rsid w:val="004450B5"/>
    <w:rsid w:val="004468AA"/>
    <w:rsid w:val="00450064"/>
    <w:rsid w:val="0045008B"/>
    <w:rsid w:val="00451B07"/>
    <w:rsid w:val="00454B63"/>
    <w:rsid w:val="0045555A"/>
    <w:rsid w:val="00455977"/>
    <w:rsid w:val="00457C3C"/>
    <w:rsid w:val="00462CD7"/>
    <w:rsid w:val="004665A4"/>
    <w:rsid w:val="004703F9"/>
    <w:rsid w:val="0047209A"/>
    <w:rsid w:val="00473B4A"/>
    <w:rsid w:val="004740B8"/>
    <w:rsid w:val="0048146B"/>
    <w:rsid w:val="004814CD"/>
    <w:rsid w:val="00481EFC"/>
    <w:rsid w:val="004847A7"/>
    <w:rsid w:val="00484F32"/>
    <w:rsid w:val="0048533F"/>
    <w:rsid w:val="0049278B"/>
    <w:rsid w:val="00492C86"/>
    <w:rsid w:val="00493552"/>
    <w:rsid w:val="00494D27"/>
    <w:rsid w:val="00494EA9"/>
    <w:rsid w:val="00494F03"/>
    <w:rsid w:val="0049601E"/>
    <w:rsid w:val="004A099A"/>
    <w:rsid w:val="004A4AD0"/>
    <w:rsid w:val="004A4DDD"/>
    <w:rsid w:val="004A7AC5"/>
    <w:rsid w:val="004A7EFA"/>
    <w:rsid w:val="004B0C1E"/>
    <w:rsid w:val="004B1321"/>
    <w:rsid w:val="004B163D"/>
    <w:rsid w:val="004B206B"/>
    <w:rsid w:val="004B414C"/>
    <w:rsid w:val="004B4A5B"/>
    <w:rsid w:val="004B4ADE"/>
    <w:rsid w:val="004B58D8"/>
    <w:rsid w:val="004B6AD4"/>
    <w:rsid w:val="004B797F"/>
    <w:rsid w:val="004C27D1"/>
    <w:rsid w:val="004C2B42"/>
    <w:rsid w:val="004C2D60"/>
    <w:rsid w:val="004D2467"/>
    <w:rsid w:val="004D2D0C"/>
    <w:rsid w:val="004D589D"/>
    <w:rsid w:val="004D6316"/>
    <w:rsid w:val="004D6351"/>
    <w:rsid w:val="004D6524"/>
    <w:rsid w:val="004D77D1"/>
    <w:rsid w:val="004E0E90"/>
    <w:rsid w:val="004E40B3"/>
    <w:rsid w:val="004E63F6"/>
    <w:rsid w:val="004F167F"/>
    <w:rsid w:val="004F1E1F"/>
    <w:rsid w:val="004F255C"/>
    <w:rsid w:val="004F5FFC"/>
    <w:rsid w:val="004F6D7C"/>
    <w:rsid w:val="004F786C"/>
    <w:rsid w:val="0050022C"/>
    <w:rsid w:val="00500BA1"/>
    <w:rsid w:val="00502B44"/>
    <w:rsid w:val="0051333B"/>
    <w:rsid w:val="005157B9"/>
    <w:rsid w:val="005160AC"/>
    <w:rsid w:val="00520357"/>
    <w:rsid w:val="005203CC"/>
    <w:rsid w:val="00520800"/>
    <w:rsid w:val="00527A8D"/>
    <w:rsid w:val="00527CDB"/>
    <w:rsid w:val="00531832"/>
    <w:rsid w:val="00532EE8"/>
    <w:rsid w:val="005333B8"/>
    <w:rsid w:val="00533489"/>
    <w:rsid w:val="005341E5"/>
    <w:rsid w:val="005414DD"/>
    <w:rsid w:val="005423FD"/>
    <w:rsid w:val="00542F27"/>
    <w:rsid w:val="00550168"/>
    <w:rsid w:val="005501D1"/>
    <w:rsid w:val="00550343"/>
    <w:rsid w:val="00552F96"/>
    <w:rsid w:val="00553CC5"/>
    <w:rsid w:val="00555C8E"/>
    <w:rsid w:val="00556539"/>
    <w:rsid w:val="0055753F"/>
    <w:rsid w:val="005575F6"/>
    <w:rsid w:val="00560121"/>
    <w:rsid w:val="00561056"/>
    <w:rsid w:val="00562240"/>
    <w:rsid w:val="0056425B"/>
    <w:rsid w:val="005644F6"/>
    <w:rsid w:val="00564C88"/>
    <w:rsid w:val="00566323"/>
    <w:rsid w:val="00572BBC"/>
    <w:rsid w:val="00573805"/>
    <w:rsid w:val="00575886"/>
    <w:rsid w:val="00575ECD"/>
    <w:rsid w:val="00583F74"/>
    <w:rsid w:val="00585979"/>
    <w:rsid w:val="00587A2C"/>
    <w:rsid w:val="00590770"/>
    <w:rsid w:val="0059547E"/>
    <w:rsid w:val="005969F1"/>
    <w:rsid w:val="0059779B"/>
    <w:rsid w:val="005A1C67"/>
    <w:rsid w:val="005A22EC"/>
    <w:rsid w:val="005A254C"/>
    <w:rsid w:val="005A26EE"/>
    <w:rsid w:val="005A37F6"/>
    <w:rsid w:val="005A4702"/>
    <w:rsid w:val="005A58DF"/>
    <w:rsid w:val="005A712C"/>
    <w:rsid w:val="005A7777"/>
    <w:rsid w:val="005B0506"/>
    <w:rsid w:val="005B0CF3"/>
    <w:rsid w:val="005B265B"/>
    <w:rsid w:val="005B4FA6"/>
    <w:rsid w:val="005B6474"/>
    <w:rsid w:val="005B6CFE"/>
    <w:rsid w:val="005C3F9C"/>
    <w:rsid w:val="005C4824"/>
    <w:rsid w:val="005D0583"/>
    <w:rsid w:val="005D14D7"/>
    <w:rsid w:val="005D3119"/>
    <w:rsid w:val="005D6B40"/>
    <w:rsid w:val="005D7ACC"/>
    <w:rsid w:val="005E0B10"/>
    <w:rsid w:val="005E232F"/>
    <w:rsid w:val="005E5A9C"/>
    <w:rsid w:val="005E6508"/>
    <w:rsid w:val="005E6B0E"/>
    <w:rsid w:val="005F0955"/>
    <w:rsid w:val="005F11EA"/>
    <w:rsid w:val="005F2D0C"/>
    <w:rsid w:val="005F702E"/>
    <w:rsid w:val="006002AC"/>
    <w:rsid w:val="00601BA6"/>
    <w:rsid w:val="00601C2B"/>
    <w:rsid w:val="00601C41"/>
    <w:rsid w:val="0060247E"/>
    <w:rsid w:val="006032D3"/>
    <w:rsid w:val="00603F88"/>
    <w:rsid w:val="00606A97"/>
    <w:rsid w:val="00607134"/>
    <w:rsid w:val="00607352"/>
    <w:rsid w:val="00607449"/>
    <w:rsid w:val="00607F63"/>
    <w:rsid w:val="00610978"/>
    <w:rsid w:val="00612E79"/>
    <w:rsid w:val="006145BC"/>
    <w:rsid w:val="006147F9"/>
    <w:rsid w:val="0061520E"/>
    <w:rsid w:val="00615609"/>
    <w:rsid w:val="00616C83"/>
    <w:rsid w:val="00620007"/>
    <w:rsid w:val="00620C19"/>
    <w:rsid w:val="00623605"/>
    <w:rsid w:val="00624A53"/>
    <w:rsid w:val="00624ABE"/>
    <w:rsid w:val="00625F87"/>
    <w:rsid w:val="00625FE5"/>
    <w:rsid w:val="00626189"/>
    <w:rsid w:val="006301E6"/>
    <w:rsid w:val="006316E1"/>
    <w:rsid w:val="00631B31"/>
    <w:rsid w:val="00633B96"/>
    <w:rsid w:val="00634A16"/>
    <w:rsid w:val="00635393"/>
    <w:rsid w:val="006360FA"/>
    <w:rsid w:val="0063718E"/>
    <w:rsid w:val="006379DB"/>
    <w:rsid w:val="00640A34"/>
    <w:rsid w:val="00642622"/>
    <w:rsid w:val="006440EE"/>
    <w:rsid w:val="00652E6A"/>
    <w:rsid w:val="006559E4"/>
    <w:rsid w:val="00657C1C"/>
    <w:rsid w:val="00660B7E"/>
    <w:rsid w:val="0066177D"/>
    <w:rsid w:val="00662487"/>
    <w:rsid w:val="00665813"/>
    <w:rsid w:val="00666731"/>
    <w:rsid w:val="006673E7"/>
    <w:rsid w:val="00672141"/>
    <w:rsid w:val="0067232F"/>
    <w:rsid w:val="00673EC0"/>
    <w:rsid w:val="00675045"/>
    <w:rsid w:val="006763C1"/>
    <w:rsid w:val="00681DD7"/>
    <w:rsid w:val="0068261B"/>
    <w:rsid w:val="0068294E"/>
    <w:rsid w:val="00684FA8"/>
    <w:rsid w:val="006859E7"/>
    <w:rsid w:val="006869D2"/>
    <w:rsid w:val="0068794D"/>
    <w:rsid w:val="00690C95"/>
    <w:rsid w:val="0069250E"/>
    <w:rsid w:val="00694A7E"/>
    <w:rsid w:val="006A095A"/>
    <w:rsid w:val="006A1314"/>
    <w:rsid w:val="006A2053"/>
    <w:rsid w:val="006A5B84"/>
    <w:rsid w:val="006A6CFD"/>
    <w:rsid w:val="006B1F82"/>
    <w:rsid w:val="006B4C56"/>
    <w:rsid w:val="006B60AA"/>
    <w:rsid w:val="006B79B3"/>
    <w:rsid w:val="006B7C08"/>
    <w:rsid w:val="006C22B3"/>
    <w:rsid w:val="006C295F"/>
    <w:rsid w:val="006C29B0"/>
    <w:rsid w:val="006C4E97"/>
    <w:rsid w:val="006D0DFE"/>
    <w:rsid w:val="006D3BF7"/>
    <w:rsid w:val="006D45C1"/>
    <w:rsid w:val="006D6D9B"/>
    <w:rsid w:val="006D7615"/>
    <w:rsid w:val="006E1B29"/>
    <w:rsid w:val="006E1E52"/>
    <w:rsid w:val="006E2728"/>
    <w:rsid w:val="006E2921"/>
    <w:rsid w:val="006E478E"/>
    <w:rsid w:val="006F0587"/>
    <w:rsid w:val="006F05E2"/>
    <w:rsid w:val="006F1CC6"/>
    <w:rsid w:val="006F1D68"/>
    <w:rsid w:val="006F2937"/>
    <w:rsid w:val="006F4C70"/>
    <w:rsid w:val="006F599B"/>
    <w:rsid w:val="00700ABA"/>
    <w:rsid w:val="00703F66"/>
    <w:rsid w:val="00704797"/>
    <w:rsid w:val="00705181"/>
    <w:rsid w:val="00705888"/>
    <w:rsid w:val="00713965"/>
    <w:rsid w:val="0071767E"/>
    <w:rsid w:val="00724DA8"/>
    <w:rsid w:val="007259AE"/>
    <w:rsid w:val="00726390"/>
    <w:rsid w:val="00730B18"/>
    <w:rsid w:val="00730B24"/>
    <w:rsid w:val="007334A3"/>
    <w:rsid w:val="0073440E"/>
    <w:rsid w:val="00735C67"/>
    <w:rsid w:val="007434A1"/>
    <w:rsid w:val="00743AEB"/>
    <w:rsid w:val="007458D2"/>
    <w:rsid w:val="007461D9"/>
    <w:rsid w:val="00746603"/>
    <w:rsid w:val="00747079"/>
    <w:rsid w:val="00750FC7"/>
    <w:rsid w:val="00751725"/>
    <w:rsid w:val="00753258"/>
    <w:rsid w:val="00753C5A"/>
    <w:rsid w:val="007542AF"/>
    <w:rsid w:val="00757948"/>
    <w:rsid w:val="00762E8A"/>
    <w:rsid w:val="00762FC0"/>
    <w:rsid w:val="00763CC7"/>
    <w:rsid w:val="00763D9E"/>
    <w:rsid w:val="00763ED7"/>
    <w:rsid w:val="00764412"/>
    <w:rsid w:val="007650F4"/>
    <w:rsid w:val="00766BCF"/>
    <w:rsid w:val="00766E06"/>
    <w:rsid w:val="00767079"/>
    <w:rsid w:val="00767F01"/>
    <w:rsid w:val="00770C47"/>
    <w:rsid w:val="00773529"/>
    <w:rsid w:val="007763B2"/>
    <w:rsid w:val="00782934"/>
    <w:rsid w:val="00782939"/>
    <w:rsid w:val="007834D0"/>
    <w:rsid w:val="00784DD5"/>
    <w:rsid w:val="007860E3"/>
    <w:rsid w:val="00786A6F"/>
    <w:rsid w:val="00787BB2"/>
    <w:rsid w:val="00790A2B"/>
    <w:rsid w:val="00792CBB"/>
    <w:rsid w:val="007942D6"/>
    <w:rsid w:val="0079563C"/>
    <w:rsid w:val="00796DD7"/>
    <w:rsid w:val="007A2500"/>
    <w:rsid w:val="007A4436"/>
    <w:rsid w:val="007A67AA"/>
    <w:rsid w:val="007B1CD8"/>
    <w:rsid w:val="007B2931"/>
    <w:rsid w:val="007B3A75"/>
    <w:rsid w:val="007B3B62"/>
    <w:rsid w:val="007B419F"/>
    <w:rsid w:val="007B4414"/>
    <w:rsid w:val="007B7E40"/>
    <w:rsid w:val="007C36C9"/>
    <w:rsid w:val="007C411D"/>
    <w:rsid w:val="007C5803"/>
    <w:rsid w:val="007C61DB"/>
    <w:rsid w:val="007D034F"/>
    <w:rsid w:val="007D3087"/>
    <w:rsid w:val="007D612B"/>
    <w:rsid w:val="007D7CA4"/>
    <w:rsid w:val="007E02A5"/>
    <w:rsid w:val="007E0DB1"/>
    <w:rsid w:val="007E131E"/>
    <w:rsid w:val="007E1E5A"/>
    <w:rsid w:val="007E2DA7"/>
    <w:rsid w:val="007E330C"/>
    <w:rsid w:val="007E4CDB"/>
    <w:rsid w:val="007E4E48"/>
    <w:rsid w:val="007E637B"/>
    <w:rsid w:val="007F2A17"/>
    <w:rsid w:val="007F4D8D"/>
    <w:rsid w:val="007F7C70"/>
    <w:rsid w:val="007F7E00"/>
    <w:rsid w:val="008006A4"/>
    <w:rsid w:val="00801ABB"/>
    <w:rsid w:val="008037CE"/>
    <w:rsid w:val="00810245"/>
    <w:rsid w:val="00811107"/>
    <w:rsid w:val="008124BD"/>
    <w:rsid w:val="008128C0"/>
    <w:rsid w:val="00812E62"/>
    <w:rsid w:val="0081379C"/>
    <w:rsid w:val="00814722"/>
    <w:rsid w:val="008157D7"/>
    <w:rsid w:val="00817BCA"/>
    <w:rsid w:val="008201F3"/>
    <w:rsid w:val="00821C69"/>
    <w:rsid w:val="0082314D"/>
    <w:rsid w:val="00824467"/>
    <w:rsid w:val="00824705"/>
    <w:rsid w:val="00824F42"/>
    <w:rsid w:val="00825A50"/>
    <w:rsid w:val="00826CEB"/>
    <w:rsid w:val="008313EF"/>
    <w:rsid w:val="00831C6A"/>
    <w:rsid w:val="008355CA"/>
    <w:rsid w:val="00845546"/>
    <w:rsid w:val="00845646"/>
    <w:rsid w:val="00845F07"/>
    <w:rsid w:val="00846429"/>
    <w:rsid w:val="008469A1"/>
    <w:rsid w:val="00847CBE"/>
    <w:rsid w:val="00850765"/>
    <w:rsid w:val="00851D4B"/>
    <w:rsid w:val="00855B80"/>
    <w:rsid w:val="00855FE8"/>
    <w:rsid w:val="008564F7"/>
    <w:rsid w:val="00856B2D"/>
    <w:rsid w:val="00856C5D"/>
    <w:rsid w:val="00857985"/>
    <w:rsid w:val="00862FA0"/>
    <w:rsid w:val="0086354C"/>
    <w:rsid w:val="00864174"/>
    <w:rsid w:val="00864310"/>
    <w:rsid w:val="0086559B"/>
    <w:rsid w:val="00870294"/>
    <w:rsid w:val="008713F7"/>
    <w:rsid w:val="00871C77"/>
    <w:rsid w:val="0087551A"/>
    <w:rsid w:val="00876B10"/>
    <w:rsid w:val="00876FDE"/>
    <w:rsid w:val="008828C0"/>
    <w:rsid w:val="008841E0"/>
    <w:rsid w:val="008879EB"/>
    <w:rsid w:val="00887A0F"/>
    <w:rsid w:val="008915B7"/>
    <w:rsid w:val="00891AD1"/>
    <w:rsid w:val="00891D12"/>
    <w:rsid w:val="0089246A"/>
    <w:rsid w:val="00892FF7"/>
    <w:rsid w:val="0089589C"/>
    <w:rsid w:val="00897371"/>
    <w:rsid w:val="008A07E9"/>
    <w:rsid w:val="008A1A80"/>
    <w:rsid w:val="008A29E4"/>
    <w:rsid w:val="008A76F4"/>
    <w:rsid w:val="008A7898"/>
    <w:rsid w:val="008A7B6C"/>
    <w:rsid w:val="008B121C"/>
    <w:rsid w:val="008B39E7"/>
    <w:rsid w:val="008B44AE"/>
    <w:rsid w:val="008B606D"/>
    <w:rsid w:val="008B6B49"/>
    <w:rsid w:val="008B7606"/>
    <w:rsid w:val="008C2603"/>
    <w:rsid w:val="008C48CC"/>
    <w:rsid w:val="008C50D2"/>
    <w:rsid w:val="008C5229"/>
    <w:rsid w:val="008C7F26"/>
    <w:rsid w:val="008D3820"/>
    <w:rsid w:val="008D4B44"/>
    <w:rsid w:val="008D664C"/>
    <w:rsid w:val="008D72E2"/>
    <w:rsid w:val="008D7747"/>
    <w:rsid w:val="008E0668"/>
    <w:rsid w:val="008E4B4E"/>
    <w:rsid w:val="008E5476"/>
    <w:rsid w:val="008E5EF4"/>
    <w:rsid w:val="008E6F45"/>
    <w:rsid w:val="008E771E"/>
    <w:rsid w:val="008F0D54"/>
    <w:rsid w:val="008F1A2D"/>
    <w:rsid w:val="008F1A85"/>
    <w:rsid w:val="008F45D7"/>
    <w:rsid w:val="008F6FD5"/>
    <w:rsid w:val="009009D9"/>
    <w:rsid w:val="00903AA5"/>
    <w:rsid w:val="00904230"/>
    <w:rsid w:val="00907217"/>
    <w:rsid w:val="009106D9"/>
    <w:rsid w:val="00910A64"/>
    <w:rsid w:val="00911447"/>
    <w:rsid w:val="00911C30"/>
    <w:rsid w:val="00911C43"/>
    <w:rsid w:val="009126BE"/>
    <w:rsid w:val="00912F4E"/>
    <w:rsid w:val="00913AA9"/>
    <w:rsid w:val="00914D00"/>
    <w:rsid w:val="00915821"/>
    <w:rsid w:val="00915C10"/>
    <w:rsid w:val="00916237"/>
    <w:rsid w:val="009172FC"/>
    <w:rsid w:val="0092068D"/>
    <w:rsid w:val="009242FF"/>
    <w:rsid w:val="00924539"/>
    <w:rsid w:val="009256A1"/>
    <w:rsid w:val="00926444"/>
    <w:rsid w:val="009310D1"/>
    <w:rsid w:val="00935E1E"/>
    <w:rsid w:val="0093606F"/>
    <w:rsid w:val="00936895"/>
    <w:rsid w:val="00937263"/>
    <w:rsid w:val="0093770F"/>
    <w:rsid w:val="00937CE7"/>
    <w:rsid w:val="009427ED"/>
    <w:rsid w:val="00944D6E"/>
    <w:rsid w:val="00945586"/>
    <w:rsid w:val="009517F7"/>
    <w:rsid w:val="009522B4"/>
    <w:rsid w:val="009536D4"/>
    <w:rsid w:val="009536E5"/>
    <w:rsid w:val="009541EA"/>
    <w:rsid w:val="00955A03"/>
    <w:rsid w:val="00956B32"/>
    <w:rsid w:val="00961B9B"/>
    <w:rsid w:val="00962B47"/>
    <w:rsid w:val="00965807"/>
    <w:rsid w:val="0097044B"/>
    <w:rsid w:val="009742BC"/>
    <w:rsid w:val="0097707E"/>
    <w:rsid w:val="0097761F"/>
    <w:rsid w:val="00980BA2"/>
    <w:rsid w:val="00980E4E"/>
    <w:rsid w:val="009810F1"/>
    <w:rsid w:val="009813C1"/>
    <w:rsid w:val="00983262"/>
    <w:rsid w:val="00985BF3"/>
    <w:rsid w:val="00986CC0"/>
    <w:rsid w:val="00986D94"/>
    <w:rsid w:val="00986F88"/>
    <w:rsid w:val="0098718F"/>
    <w:rsid w:val="00987876"/>
    <w:rsid w:val="00991BD0"/>
    <w:rsid w:val="0099214D"/>
    <w:rsid w:val="00996B83"/>
    <w:rsid w:val="00996CF5"/>
    <w:rsid w:val="00997051"/>
    <w:rsid w:val="009A22AD"/>
    <w:rsid w:val="009A7193"/>
    <w:rsid w:val="009A7DFD"/>
    <w:rsid w:val="009B265B"/>
    <w:rsid w:val="009B277E"/>
    <w:rsid w:val="009B3EDE"/>
    <w:rsid w:val="009B457F"/>
    <w:rsid w:val="009B66BF"/>
    <w:rsid w:val="009B77DE"/>
    <w:rsid w:val="009C41EF"/>
    <w:rsid w:val="009C4A5D"/>
    <w:rsid w:val="009C4AA8"/>
    <w:rsid w:val="009C4B0A"/>
    <w:rsid w:val="009C4E52"/>
    <w:rsid w:val="009C6182"/>
    <w:rsid w:val="009C7C7D"/>
    <w:rsid w:val="009D067A"/>
    <w:rsid w:val="009D21AE"/>
    <w:rsid w:val="009D3BCF"/>
    <w:rsid w:val="009E1A11"/>
    <w:rsid w:val="009E22F4"/>
    <w:rsid w:val="009E337E"/>
    <w:rsid w:val="009E5577"/>
    <w:rsid w:val="009E7CA4"/>
    <w:rsid w:val="009E7CD5"/>
    <w:rsid w:val="009F0B87"/>
    <w:rsid w:val="009F0DEA"/>
    <w:rsid w:val="009F1C87"/>
    <w:rsid w:val="009F1ED4"/>
    <w:rsid w:val="009F4B50"/>
    <w:rsid w:val="009F5CB5"/>
    <w:rsid w:val="009F6CAC"/>
    <w:rsid w:val="00A00DC8"/>
    <w:rsid w:val="00A00F06"/>
    <w:rsid w:val="00A02FEF"/>
    <w:rsid w:val="00A0457F"/>
    <w:rsid w:val="00A05BCC"/>
    <w:rsid w:val="00A064DC"/>
    <w:rsid w:val="00A065D6"/>
    <w:rsid w:val="00A0668E"/>
    <w:rsid w:val="00A13D69"/>
    <w:rsid w:val="00A15F27"/>
    <w:rsid w:val="00A17B3B"/>
    <w:rsid w:val="00A17DEF"/>
    <w:rsid w:val="00A232E7"/>
    <w:rsid w:val="00A243B0"/>
    <w:rsid w:val="00A27424"/>
    <w:rsid w:val="00A2761A"/>
    <w:rsid w:val="00A343BD"/>
    <w:rsid w:val="00A345FC"/>
    <w:rsid w:val="00A3489E"/>
    <w:rsid w:val="00A35198"/>
    <w:rsid w:val="00A3565A"/>
    <w:rsid w:val="00A360CC"/>
    <w:rsid w:val="00A36549"/>
    <w:rsid w:val="00A4167D"/>
    <w:rsid w:val="00A42491"/>
    <w:rsid w:val="00A43ACA"/>
    <w:rsid w:val="00A44F50"/>
    <w:rsid w:val="00A479D6"/>
    <w:rsid w:val="00A53EB0"/>
    <w:rsid w:val="00A542E9"/>
    <w:rsid w:val="00A55EC3"/>
    <w:rsid w:val="00A575DB"/>
    <w:rsid w:val="00A5782E"/>
    <w:rsid w:val="00A6465D"/>
    <w:rsid w:val="00A66338"/>
    <w:rsid w:val="00A66AF5"/>
    <w:rsid w:val="00A70475"/>
    <w:rsid w:val="00A72115"/>
    <w:rsid w:val="00A72555"/>
    <w:rsid w:val="00A72B04"/>
    <w:rsid w:val="00A76B62"/>
    <w:rsid w:val="00A777EA"/>
    <w:rsid w:val="00A80F0B"/>
    <w:rsid w:val="00A813D6"/>
    <w:rsid w:val="00A81931"/>
    <w:rsid w:val="00A86E3E"/>
    <w:rsid w:val="00A87B31"/>
    <w:rsid w:val="00A9163D"/>
    <w:rsid w:val="00A97E3E"/>
    <w:rsid w:val="00AA119F"/>
    <w:rsid w:val="00AA4A1F"/>
    <w:rsid w:val="00AA5F5D"/>
    <w:rsid w:val="00AA64D6"/>
    <w:rsid w:val="00AA72E6"/>
    <w:rsid w:val="00AB0251"/>
    <w:rsid w:val="00AB094C"/>
    <w:rsid w:val="00AB0D5C"/>
    <w:rsid w:val="00AB1A8E"/>
    <w:rsid w:val="00AB2922"/>
    <w:rsid w:val="00AB300C"/>
    <w:rsid w:val="00AB3277"/>
    <w:rsid w:val="00AB44C3"/>
    <w:rsid w:val="00AB5D90"/>
    <w:rsid w:val="00AC3068"/>
    <w:rsid w:val="00AC355A"/>
    <w:rsid w:val="00AC3BEC"/>
    <w:rsid w:val="00AC3D3E"/>
    <w:rsid w:val="00AD098F"/>
    <w:rsid w:val="00AD1E9A"/>
    <w:rsid w:val="00AD3044"/>
    <w:rsid w:val="00AD3E5B"/>
    <w:rsid w:val="00AD752E"/>
    <w:rsid w:val="00AD7D93"/>
    <w:rsid w:val="00AE03CA"/>
    <w:rsid w:val="00AE0D39"/>
    <w:rsid w:val="00AE2713"/>
    <w:rsid w:val="00AE2890"/>
    <w:rsid w:val="00AE31A8"/>
    <w:rsid w:val="00AE3531"/>
    <w:rsid w:val="00AE7F5C"/>
    <w:rsid w:val="00AF5AC7"/>
    <w:rsid w:val="00AF7974"/>
    <w:rsid w:val="00B02892"/>
    <w:rsid w:val="00B0308F"/>
    <w:rsid w:val="00B04F31"/>
    <w:rsid w:val="00B14412"/>
    <w:rsid w:val="00B20295"/>
    <w:rsid w:val="00B203EA"/>
    <w:rsid w:val="00B20427"/>
    <w:rsid w:val="00B2245D"/>
    <w:rsid w:val="00B22D3C"/>
    <w:rsid w:val="00B253DB"/>
    <w:rsid w:val="00B25FEF"/>
    <w:rsid w:val="00B309E7"/>
    <w:rsid w:val="00B31AEB"/>
    <w:rsid w:val="00B35E38"/>
    <w:rsid w:val="00B37084"/>
    <w:rsid w:val="00B37A82"/>
    <w:rsid w:val="00B37DAC"/>
    <w:rsid w:val="00B43DA4"/>
    <w:rsid w:val="00B444D7"/>
    <w:rsid w:val="00B50D15"/>
    <w:rsid w:val="00B5202E"/>
    <w:rsid w:val="00B52C08"/>
    <w:rsid w:val="00B530AC"/>
    <w:rsid w:val="00B538EA"/>
    <w:rsid w:val="00B54287"/>
    <w:rsid w:val="00B57170"/>
    <w:rsid w:val="00B61C35"/>
    <w:rsid w:val="00B620BA"/>
    <w:rsid w:val="00B62AAF"/>
    <w:rsid w:val="00B63912"/>
    <w:rsid w:val="00B66670"/>
    <w:rsid w:val="00B73D7C"/>
    <w:rsid w:val="00B75E07"/>
    <w:rsid w:val="00B778E8"/>
    <w:rsid w:val="00B77B35"/>
    <w:rsid w:val="00B805CE"/>
    <w:rsid w:val="00B80E53"/>
    <w:rsid w:val="00B8346F"/>
    <w:rsid w:val="00B85123"/>
    <w:rsid w:val="00B87EB5"/>
    <w:rsid w:val="00B90DC2"/>
    <w:rsid w:val="00B927E1"/>
    <w:rsid w:val="00B9358B"/>
    <w:rsid w:val="00B95C1C"/>
    <w:rsid w:val="00B96EEC"/>
    <w:rsid w:val="00B97278"/>
    <w:rsid w:val="00B97404"/>
    <w:rsid w:val="00BA0379"/>
    <w:rsid w:val="00BA0D57"/>
    <w:rsid w:val="00BA3372"/>
    <w:rsid w:val="00BA6EDA"/>
    <w:rsid w:val="00BA7494"/>
    <w:rsid w:val="00BA7DD3"/>
    <w:rsid w:val="00BB0B62"/>
    <w:rsid w:val="00BB1D11"/>
    <w:rsid w:val="00BB6946"/>
    <w:rsid w:val="00BC1286"/>
    <w:rsid w:val="00BC15E9"/>
    <w:rsid w:val="00BC26C4"/>
    <w:rsid w:val="00BC40D9"/>
    <w:rsid w:val="00BC41E8"/>
    <w:rsid w:val="00BC5F63"/>
    <w:rsid w:val="00BD32BF"/>
    <w:rsid w:val="00BD402E"/>
    <w:rsid w:val="00BD46DE"/>
    <w:rsid w:val="00BD4DCC"/>
    <w:rsid w:val="00BD68CF"/>
    <w:rsid w:val="00BE0693"/>
    <w:rsid w:val="00BE0C05"/>
    <w:rsid w:val="00BE2042"/>
    <w:rsid w:val="00BE208D"/>
    <w:rsid w:val="00BE29C8"/>
    <w:rsid w:val="00BE3E61"/>
    <w:rsid w:val="00BE7F18"/>
    <w:rsid w:val="00BF0ACE"/>
    <w:rsid w:val="00BF1052"/>
    <w:rsid w:val="00BF4890"/>
    <w:rsid w:val="00BF4BEE"/>
    <w:rsid w:val="00C00746"/>
    <w:rsid w:val="00C0399D"/>
    <w:rsid w:val="00C057B3"/>
    <w:rsid w:val="00C06462"/>
    <w:rsid w:val="00C10D53"/>
    <w:rsid w:val="00C11A7B"/>
    <w:rsid w:val="00C12CDC"/>
    <w:rsid w:val="00C13153"/>
    <w:rsid w:val="00C17A14"/>
    <w:rsid w:val="00C205EF"/>
    <w:rsid w:val="00C2303D"/>
    <w:rsid w:val="00C23B12"/>
    <w:rsid w:val="00C242B7"/>
    <w:rsid w:val="00C25598"/>
    <w:rsid w:val="00C277FB"/>
    <w:rsid w:val="00C3079C"/>
    <w:rsid w:val="00C31D4D"/>
    <w:rsid w:val="00C321EB"/>
    <w:rsid w:val="00C327A6"/>
    <w:rsid w:val="00C33B44"/>
    <w:rsid w:val="00C34468"/>
    <w:rsid w:val="00C350BE"/>
    <w:rsid w:val="00C36CC1"/>
    <w:rsid w:val="00C37785"/>
    <w:rsid w:val="00C3791C"/>
    <w:rsid w:val="00C37F92"/>
    <w:rsid w:val="00C37FA0"/>
    <w:rsid w:val="00C42146"/>
    <w:rsid w:val="00C4391C"/>
    <w:rsid w:val="00C44D06"/>
    <w:rsid w:val="00C45424"/>
    <w:rsid w:val="00C4576C"/>
    <w:rsid w:val="00C4652C"/>
    <w:rsid w:val="00C46546"/>
    <w:rsid w:val="00C469B9"/>
    <w:rsid w:val="00C47B77"/>
    <w:rsid w:val="00C51DBE"/>
    <w:rsid w:val="00C521EE"/>
    <w:rsid w:val="00C53326"/>
    <w:rsid w:val="00C546CE"/>
    <w:rsid w:val="00C55F5F"/>
    <w:rsid w:val="00C56953"/>
    <w:rsid w:val="00C608FA"/>
    <w:rsid w:val="00C62181"/>
    <w:rsid w:val="00C64EB4"/>
    <w:rsid w:val="00C67D4D"/>
    <w:rsid w:val="00C73A6A"/>
    <w:rsid w:val="00C7416D"/>
    <w:rsid w:val="00C75924"/>
    <w:rsid w:val="00C8039B"/>
    <w:rsid w:val="00C80D94"/>
    <w:rsid w:val="00C82F77"/>
    <w:rsid w:val="00C838F6"/>
    <w:rsid w:val="00C9028B"/>
    <w:rsid w:val="00C90732"/>
    <w:rsid w:val="00C92844"/>
    <w:rsid w:val="00C93EF3"/>
    <w:rsid w:val="00C94A45"/>
    <w:rsid w:val="00C95227"/>
    <w:rsid w:val="00C96BBB"/>
    <w:rsid w:val="00C9773E"/>
    <w:rsid w:val="00CA06BC"/>
    <w:rsid w:val="00CA260B"/>
    <w:rsid w:val="00CA3A65"/>
    <w:rsid w:val="00CA4675"/>
    <w:rsid w:val="00CA4F22"/>
    <w:rsid w:val="00CA7B79"/>
    <w:rsid w:val="00CB1521"/>
    <w:rsid w:val="00CB1876"/>
    <w:rsid w:val="00CB19F3"/>
    <w:rsid w:val="00CB43A9"/>
    <w:rsid w:val="00CB55B0"/>
    <w:rsid w:val="00CB7A14"/>
    <w:rsid w:val="00CC0C2E"/>
    <w:rsid w:val="00CC2A20"/>
    <w:rsid w:val="00CC5052"/>
    <w:rsid w:val="00CD18A1"/>
    <w:rsid w:val="00CD2215"/>
    <w:rsid w:val="00CD35C1"/>
    <w:rsid w:val="00CD66E2"/>
    <w:rsid w:val="00CE2028"/>
    <w:rsid w:val="00CE2C7C"/>
    <w:rsid w:val="00CE484F"/>
    <w:rsid w:val="00CE71CC"/>
    <w:rsid w:val="00CF16E9"/>
    <w:rsid w:val="00CF2A15"/>
    <w:rsid w:val="00CF3034"/>
    <w:rsid w:val="00CF366C"/>
    <w:rsid w:val="00CF4F81"/>
    <w:rsid w:val="00CF6015"/>
    <w:rsid w:val="00D01CAA"/>
    <w:rsid w:val="00D0352A"/>
    <w:rsid w:val="00D04106"/>
    <w:rsid w:val="00D04457"/>
    <w:rsid w:val="00D103C4"/>
    <w:rsid w:val="00D110BF"/>
    <w:rsid w:val="00D13575"/>
    <w:rsid w:val="00D14678"/>
    <w:rsid w:val="00D16BE6"/>
    <w:rsid w:val="00D24BEA"/>
    <w:rsid w:val="00D2549A"/>
    <w:rsid w:val="00D25CA5"/>
    <w:rsid w:val="00D25E53"/>
    <w:rsid w:val="00D30206"/>
    <w:rsid w:val="00D30D29"/>
    <w:rsid w:val="00D3423A"/>
    <w:rsid w:val="00D34DC1"/>
    <w:rsid w:val="00D353C1"/>
    <w:rsid w:val="00D400A0"/>
    <w:rsid w:val="00D40E8B"/>
    <w:rsid w:val="00D43787"/>
    <w:rsid w:val="00D44BB5"/>
    <w:rsid w:val="00D45852"/>
    <w:rsid w:val="00D45871"/>
    <w:rsid w:val="00D4625C"/>
    <w:rsid w:val="00D479D9"/>
    <w:rsid w:val="00D522A0"/>
    <w:rsid w:val="00D53B4A"/>
    <w:rsid w:val="00D5492F"/>
    <w:rsid w:val="00D54B1F"/>
    <w:rsid w:val="00D5718B"/>
    <w:rsid w:val="00D61D4C"/>
    <w:rsid w:val="00D62B7C"/>
    <w:rsid w:val="00D6532E"/>
    <w:rsid w:val="00D65EDE"/>
    <w:rsid w:val="00D71A6B"/>
    <w:rsid w:val="00D73359"/>
    <w:rsid w:val="00D77223"/>
    <w:rsid w:val="00D77E7B"/>
    <w:rsid w:val="00D82B3A"/>
    <w:rsid w:val="00D85982"/>
    <w:rsid w:val="00D85DBA"/>
    <w:rsid w:val="00D90F4E"/>
    <w:rsid w:val="00D91456"/>
    <w:rsid w:val="00D91D61"/>
    <w:rsid w:val="00D934FB"/>
    <w:rsid w:val="00D94A76"/>
    <w:rsid w:val="00D94F74"/>
    <w:rsid w:val="00D9548D"/>
    <w:rsid w:val="00D9560B"/>
    <w:rsid w:val="00D96731"/>
    <w:rsid w:val="00DA109F"/>
    <w:rsid w:val="00DA1723"/>
    <w:rsid w:val="00DA178A"/>
    <w:rsid w:val="00DA4DF3"/>
    <w:rsid w:val="00DA6A4F"/>
    <w:rsid w:val="00DA6EE6"/>
    <w:rsid w:val="00DB0D62"/>
    <w:rsid w:val="00DB3559"/>
    <w:rsid w:val="00DB48CB"/>
    <w:rsid w:val="00DB5CEC"/>
    <w:rsid w:val="00DB5E57"/>
    <w:rsid w:val="00DB6018"/>
    <w:rsid w:val="00DC0B7D"/>
    <w:rsid w:val="00DC22D3"/>
    <w:rsid w:val="00DC4631"/>
    <w:rsid w:val="00DC504E"/>
    <w:rsid w:val="00DC7228"/>
    <w:rsid w:val="00DD0DB2"/>
    <w:rsid w:val="00DD176E"/>
    <w:rsid w:val="00DD17D0"/>
    <w:rsid w:val="00DD2848"/>
    <w:rsid w:val="00DD4137"/>
    <w:rsid w:val="00DD4A70"/>
    <w:rsid w:val="00DD71EC"/>
    <w:rsid w:val="00DD7EDD"/>
    <w:rsid w:val="00DE0423"/>
    <w:rsid w:val="00DE1C1F"/>
    <w:rsid w:val="00DE205F"/>
    <w:rsid w:val="00DE414C"/>
    <w:rsid w:val="00DE4CC7"/>
    <w:rsid w:val="00DF6ED9"/>
    <w:rsid w:val="00E01DAC"/>
    <w:rsid w:val="00E02230"/>
    <w:rsid w:val="00E02869"/>
    <w:rsid w:val="00E02EC7"/>
    <w:rsid w:val="00E0322C"/>
    <w:rsid w:val="00E03538"/>
    <w:rsid w:val="00E0374B"/>
    <w:rsid w:val="00E04EA9"/>
    <w:rsid w:val="00E126A7"/>
    <w:rsid w:val="00E1293A"/>
    <w:rsid w:val="00E1352C"/>
    <w:rsid w:val="00E13DC9"/>
    <w:rsid w:val="00E1457B"/>
    <w:rsid w:val="00E15690"/>
    <w:rsid w:val="00E170BD"/>
    <w:rsid w:val="00E17407"/>
    <w:rsid w:val="00E217D9"/>
    <w:rsid w:val="00E228C1"/>
    <w:rsid w:val="00E23610"/>
    <w:rsid w:val="00E24017"/>
    <w:rsid w:val="00E2687A"/>
    <w:rsid w:val="00E30A18"/>
    <w:rsid w:val="00E31B96"/>
    <w:rsid w:val="00E31D7D"/>
    <w:rsid w:val="00E4023F"/>
    <w:rsid w:val="00E40279"/>
    <w:rsid w:val="00E406A6"/>
    <w:rsid w:val="00E42B8B"/>
    <w:rsid w:val="00E47761"/>
    <w:rsid w:val="00E54D48"/>
    <w:rsid w:val="00E56578"/>
    <w:rsid w:val="00E56B21"/>
    <w:rsid w:val="00E602C5"/>
    <w:rsid w:val="00E61EF6"/>
    <w:rsid w:val="00E63056"/>
    <w:rsid w:val="00E633A5"/>
    <w:rsid w:val="00E66D31"/>
    <w:rsid w:val="00E71E25"/>
    <w:rsid w:val="00E71F86"/>
    <w:rsid w:val="00E7222A"/>
    <w:rsid w:val="00E727A0"/>
    <w:rsid w:val="00E74CE5"/>
    <w:rsid w:val="00E76A15"/>
    <w:rsid w:val="00E7775F"/>
    <w:rsid w:val="00E802B9"/>
    <w:rsid w:val="00E817A1"/>
    <w:rsid w:val="00E835D8"/>
    <w:rsid w:val="00E84BA6"/>
    <w:rsid w:val="00E85534"/>
    <w:rsid w:val="00E86A96"/>
    <w:rsid w:val="00E86C29"/>
    <w:rsid w:val="00E91569"/>
    <w:rsid w:val="00E93039"/>
    <w:rsid w:val="00E96C28"/>
    <w:rsid w:val="00EA1C76"/>
    <w:rsid w:val="00EA3934"/>
    <w:rsid w:val="00EA703B"/>
    <w:rsid w:val="00EA7434"/>
    <w:rsid w:val="00EA7708"/>
    <w:rsid w:val="00EB1892"/>
    <w:rsid w:val="00EB2EBC"/>
    <w:rsid w:val="00EB4849"/>
    <w:rsid w:val="00EB5296"/>
    <w:rsid w:val="00EB586A"/>
    <w:rsid w:val="00EB67F9"/>
    <w:rsid w:val="00EC0AFA"/>
    <w:rsid w:val="00EC155B"/>
    <w:rsid w:val="00EC3436"/>
    <w:rsid w:val="00EC36A9"/>
    <w:rsid w:val="00EC3891"/>
    <w:rsid w:val="00EC5398"/>
    <w:rsid w:val="00EC6E2A"/>
    <w:rsid w:val="00ED260F"/>
    <w:rsid w:val="00ED2E60"/>
    <w:rsid w:val="00ED4480"/>
    <w:rsid w:val="00ED5441"/>
    <w:rsid w:val="00EE01ED"/>
    <w:rsid w:val="00EE04D4"/>
    <w:rsid w:val="00EE1209"/>
    <w:rsid w:val="00EE1F1F"/>
    <w:rsid w:val="00EE21CD"/>
    <w:rsid w:val="00EE2BDE"/>
    <w:rsid w:val="00EE7D7B"/>
    <w:rsid w:val="00EF00F9"/>
    <w:rsid w:val="00EF0975"/>
    <w:rsid w:val="00EF1E2D"/>
    <w:rsid w:val="00EF5361"/>
    <w:rsid w:val="00EF6D9F"/>
    <w:rsid w:val="00EF7206"/>
    <w:rsid w:val="00F020ED"/>
    <w:rsid w:val="00F04DA4"/>
    <w:rsid w:val="00F06A6F"/>
    <w:rsid w:val="00F073DC"/>
    <w:rsid w:val="00F075AE"/>
    <w:rsid w:val="00F12837"/>
    <w:rsid w:val="00F16923"/>
    <w:rsid w:val="00F2029E"/>
    <w:rsid w:val="00F232D8"/>
    <w:rsid w:val="00F242C8"/>
    <w:rsid w:val="00F2445E"/>
    <w:rsid w:val="00F24D1F"/>
    <w:rsid w:val="00F25FA8"/>
    <w:rsid w:val="00F2608E"/>
    <w:rsid w:val="00F27B39"/>
    <w:rsid w:val="00F27F45"/>
    <w:rsid w:val="00F303A1"/>
    <w:rsid w:val="00F30965"/>
    <w:rsid w:val="00F34F99"/>
    <w:rsid w:val="00F3772E"/>
    <w:rsid w:val="00F419B2"/>
    <w:rsid w:val="00F459B6"/>
    <w:rsid w:val="00F47798"/>
    <w:rsid w:val="00F5000A"/>
    <w:rsid w:val="00F5139B"/>
    <w:rsid w:val="00F52293"/>
    <w:rsid w:val="00F57B47"/>
    <w:rsid w:val="00F60083"/>
    <w:rsid w:val="00F60BFE"/>
    <w:rsid w:val="00F653BB"/>
    <w:rsid w:val="00F65DEE"/>
    <w:rsid w:val="00F7170F"/>
    <w:rsid w:val="00F71954"/>
    <w:rsid w:val="00F71D4F"/>
    <w:rsid w:val="00F724DB"/>
    <w:rsid w:val="00F72851"/>
    <w:rsid w:val="00F7419B"/>
    <w:rsid w:val="00F75A8C"/>
    <w:rsid w:val="00F80A4B"/>
    <w:rsid w:val="00F81750"/>
    <w:rsid w:val="00F82032"/>
    <w:rsid w:val="00F85E67"/>
    <w:rsid w:val="00F86391"/>
    <w:rsid w:val="00F86F76"/>
    <w:rsid w:val="00F9051C"/>
    <w:rsid w:val="00F90975"/>
    <w:rsid w:val="00F9259F"/>
    <w:rsid w:val="00F96458"/>
    <w:rsid w:val="00FA0409"/>
    <w:rsid w:val="00FA0E0C"/>
    <w:rsid w:val="00FA2E75"/>
    <w:rsid w:val="00FA3D59"/>
    <w:rsid w:val="00FA4519"/>
    <w:rsid w:val="00FA4AE2"/>
    <w:rsid w:val="00FB00C3"/>
    <w:rsid w:val="00FB085C"/>
    <w:rsid w:val="00FB1410"/>
    <w:rsid w:val="00FB2A10"/>
    <w:rsid w:val="00FB2A70"/>
    <w:rsid w:val="00FB3D4D"/>
    <w:rsid w:val="00FB5B88"/>
    <w:rsid w:val="00FC0895"/>
    <w:rsid w:val="00FC1B74"/>
    <w:rsid w:val="00FC221A"/>
    <w:rsid w:val="00FC436E"/>
    <w:rsid w:val="00FC4BB8"/>
    <w:rsid w:val="00FC6F88"/>
    <w:rsid w:val="00FD334B"/>
    <w:rsid w:val="00FD4A34"/>
    <w:rsid w:val="00FD58CC"/>
    <w:rsid w:val="00FE007C"/>
    <w:rsid w:val="00FE0B68"/>
    <w:rsid w:val="00FE0D7B"/>
    <w:rsid w:val="00FE2C08"/>
    <w:rsid w:val="00FE3334"/>
    <w:rsid w:val="00FE3D5E"/>
    <w:rsid w:val="00FE3E9E"/>
    <w:rsid w:val="00FE4404"/>
    <w:rsid w:val="00FE4ABE"/>
    <w:rsid w:val="00FE539F"/>
    <w:rsid w:val="00FE584D"/>
    <w:rsid w:val="00FF00A8"/>
    <w:rsid w:val="00FF0B80"/>
    <w:rsid w:val="00FF453B"/>
    <w:rsid w:val="00FF484F"/>
    <w:rsid w:val="00FF4F5C"/>
    <w:rsid w:val="00FF502C"/>
    <w:rsid w:val="00FF751B"/>
    <w:rsid w:val="00FF78AB"/>
    <w:rsid w:val="00FF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 o:allowincell="f" fillcolor="white" stroke="f">
      <v:fill color="white"/>
      <v:stroke on="f"/>
      <o:colormru v:ext="edit" colors="#b9d0ff,#c9dbff,#d5e3ff,#e4edfc"/>
    </o:shapedefaults>
    <o:shapelayout v:ext="edit">
      <o:idmap v:ext="edit" data="1"/>
    </o:shapelayout>
  </w:shapeDefaults>
  <w:decimalSymbol w:val="."/>
  <w:listSeparator w:val=","/>
  <w14:docId w14:val="431114A2"/>
  <w15:chartTrackingRefBased/>
  <w15:docId w15:val="{04413E6A-AA52-445A-BE9C-03AFE970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44B"/>
    <w:pPr>
      <w:spacing w:before="120" w:after="120"/>
    </w:pPr>
    <w:rPr>
      <w:rFonts w:ascii="Calibri" w:hAnsi="Calibri"/>
      <w:sz w:val="24"/>
      <w:szCs w:val="24"/>
    </w:rPr>
  </w:style>
  <w:style w:type="paragraph" w:styleId="Heading1">
    <w:name w:val="heading 1"/>
    <w:basedOn w:val="Normal"/>
    <w:next w:val="Normal"/>
    <w:qFormat/>
    <w:rsid w:val="00850765"/>
    <w:pPr>
      <w:keepNext/>
      <w:spacing w:before="240" w:after="60"/>
      <w:outlineLvl w:val="0"/>
    </w:pPr>
    <w:rPr>
      <w:rFonts w:ascii="Cambria" w:hAnsi="Cambria" w:cs="Arial"/>
      <w:b/>
      <w:bCs/>
      <w:kern w:val="32"/>
      <w:sz w:val="32"/>
      <w:szCs w:val="32"/>
    </w:rPr>
  </w:style>
  <w:style w:type="paragraph" w:styleId="Heading2">
    <w:name w:val="heading 2"/>
    <w:basedOn w:val="Normal"/>
    <w:next w:val="Normal"/>
    <w:qFormat/>
    <w:rsid w:val="00850765"/>
    <w:pPr>
      <w:keepNext/>
      <w:spacing w:before="240" w:after="60"/>
      <w:outlineLvl w:val="1"/>
    </w:pPr>
    <w:rPr>
      <w:rFonts w:ascii="Cambria" w:hAnsi="Cambria" w:cs="Arial"/>
      <w:b/>
      <w:bCs/>
      <w:i/>
      <w:iCs/>
      <w:sz w:val="28"/>
      <w:szCs w:val="28"/>
    </w:rPr>
  </w:style>
  <w:style w:type="paragraph" w:styleId="Heading3">
    <w:name w:val="heading 3"/>
    <w:basedOn w:val="Normal"/>
    <w:next w:val="Normal"/>
    <w:qFormat/>
    <w:rsid w:val="00850765"/>
    <w:pPr>
      <w:keepNext/>
      <w:spacing w:before="240"/>
      <w:outlineLvl w:val="2"/>
    </w:pPr>
    <w:rPr>
      <w:rFonts w:ascii="Cambria" w:hAnsi="Cambria" w:cs="Arial"/>
      <w:b/>
      <w:bCs/>
      <w:szCs w:val="26"/>
    </w:rPr>
  </w:style>
  <w:style w:type="paragraph" w:styleId="Heading4">
    <w:name w:val="heading 4"/>
    <w:basedOn w:val="Normal"/>
    <w:next w:val="Normal"/>
    <w:link w:val="Heading4Char"/>
    <w:qFormat/>
    <w:rsid w:val="00850765"/>
    <w:pPr>
      <w:keepNext/>
      <w:outlineLvl w:val="3"/>
    </w:pPr>
    <w:rPr>
      <w:rFonts w:ascii="Cambria" w:hAnsi="Cambria"/>
      <w:b/>
      <w:bCs/>
      <w:sz w:val="22"/>
      <w:szCs w:val="28"/>
    </w:rPr>
  </w:style>
  <w:style w:type="paragraph" w:styleId="Heading5">
    <w:name w:val="heading 5"/>
    <w:basedOn w:val="Normal"/>
    <w:next w:val="Normal"/>
    <w:qFormat/>
    <w:rsid w:val="00850765"/>
    <w:pPr>
      <w:spacing w:before="240" w:after="60"/>
      <w:outlineLvl w:val="4"/>
    </w:pPr>
    <w:rPr>
      <w:rFonts w:ascii="Cambria" w:hAnsi="Cambria"/>
      <w:b/>
      <w:bCs/>
      <w:i/>
      <w:iCs/>
      <w:sz w:val="26"/>
      <w:szCs w:val="26"/>
    </w:rPr>
  </w:style>
  <w:style w:type="paragraph" w:styleId="Heading6">
    <w:name w:val="heading 6"/>
    <w:basedOn w:val="Normal"/>
    <w:next w:val="Normal"/>
    <w:qFormat/>
    <w:rsid w:val="00850765"/>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765"/>
    <w:rPr>
      <w:rFonts w:ascii="Calibri" w:hAnsi="Calibri"/>
      <w:sz w:val="24"/>
      <w:szCs w:val="24"/>
    </w:rPr>
  </w:style>
  <w:style w:type="paragraph" w:customStyle="1" w:styleId="References">
    <w:name w:val="References"/>
    <w:basedOn w:val="Normal"/>
    <w:rsid w:val="00610978"/>
    <w:pPr>
      <w:ind w:left="360" w:hanging="360"/>
    </w:pPr>
    <w:rPr>
      <w:szCs w:val="20"/>
    </w:rPr>
  </w:style>
  <w:style w:type="character" w:styleId="PageNumber">
    <w:name w:val="page number"/>
    <w:basedOn w:val="DefaultParagraphFont"/>
    <w:rsid w:val="00A43ACA"/>
  </w:style>
  <w:style w:type="table" w:styleId="TableGrid">
    <w:name w:val="Table Grid"/>
    <w:basedOn w:val="TableNormal"/>
    <w:uiPriority w:val="39"/>
    <w:rsid w:val="00E02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1829"/>
    <w:rPr>
      <w:color w:val="0000FF"/>
      <w:u w:val="single"/>
    </w:rPr>
  </w:style>
  <w:style w:type="paragraph" w:styleId="Header">
    <w:name w:val="header"/>
    <w:basedOn w:val="Normal"/>
    <w:link w:val="HeaderChar"/>
    <w:rsid w:val="00610978"/>
    <w:pPr>
      <w:tabs>
        <w:tab w:val="center" w:pos="4680"/>
        <w:tab w:val="right" w:pos="9360"/>
      </w:tabs>
    </w:pPr>
  </w:style>
  <w:style w:type="paragraph" w:styleId="TOC1">
    <w:name w:val="toc 1"/>
    <w:basedOn w:val="Normal"/>
    <w:next w:val="Normal"/>
    <w:autoRedefine/>
    <w:semiHidden/>
    <w:rsid w:val="00E54D48"/>
    <w:pPr>
      <w:tabs>
        <w:tab w:val="right" w:leader="hyphen" w:pos="12950"/>
      </w:tabs>
      <w:jc w:val="center"/>
    </w:pPr>
    <w:rPr>
      <w:rFonts w:ascii="Verdana" w:hAnsi="Verdana" w:cs="Arial"/>
      <w:b/>
      <w:noProof/>
      <w:color w:val="002A7E"/>
      <w:sz w:val="19"/>
      <w:szCs w:val="19"/>
    </w:rPr>
  </w:style>
  <w:style w:type="paragraph" w:styleId="TOC2">
    <w:name w:val="toc 2"/>
    <w:basedOn w:val="Normal"/>
    <w:next w:val="Normal"/>
    <w:autoRedefine/>
    <w:semiHidden/>
    <w:rsid w:val="00E54D48"/>
    <w:pPr>
      <w:tabs>
        <w:tab w:val="right" w:leader="hyphen" w:pos="12950"/>
      </w:tabs>
      <w:ind w:left="240"/>
    </w:pPr>
    <w:rPr>
      <w:rFonts w:cs="Arial"/>
      <w:noProof/>
      <w:sz w:val="19"/>
      <w:szCs w:val="19"/>
    </w:rPr>
  </w:style>
  <w:style w:type="paragraph" w:styleId="TOC3">
    <w:name w:val="toc 3"/>
    <w:basedOn w:val="Normal"/>
    <w:next w:val="Normal"/>
    <w:autoRedefine/>
    <w:semiHidden/>
    <w:rsid w:val="00F90975"/>
    <w:pPr>
      <w:tabs>
        <w:tab w:val="left" w:pos="1122"/>
        <w:tab w:val="right" w:leader="hyphen" w:pos="12950"/>
      </w:tabs>
      <w:ind w:left="561"/>
    </w:pPr>
    <w:rPr>
      <w:noProof/>
      <w:sz w:val="16"/>
      <w:szCs w:val="16"/>
    </w:rPr>
  </w:style>
  <w:style w:type="paragraph" w:customStyle="1" w:styleId="TableHeader">
    <w:name w:val="Table Header"/>
    <w:basedOn w:val="Normal"/>
    <w:rsid w:val="00E86C29"/>
    <w:pPr>
      <w:spacing w:before="0" w:after="0"/>
      <w:jc w:val="center"/>
    </w:pPr>
    <w:rPr>
      <w:rFonts w:ascii="Arial Narrow" w:hAnsi="Arial Narrow" w:cs="Arial"/>
      <w:b/>
      <w:sz w:val="20"/>
      <w:szCs w:val="20"/>
    </w:rPr>
  </w:style>
  <w:style w:type="paragraph" w:customStyle="1" w:styleId="Tabletext">
    <w:name w:val="Table text"/>
    <w:basedOn w:val="Normal"/>
    <w:rsid w:val="00E86C29"/>
    <w:pPr>
      <w:spacing w:before="60" w:after="0"/>
    </w:pPr>
    <w:rPr>
      <w:rFonts w:ascii="Arial Narrow" w:hAnsi="Arial Narrow" w:cs="Arial"/>
      <w:sz w:val="20"/>
      <w:szCs w:val="20"/>
    </w:rPr>
  </w:style>
  <w:style w:type="character" w:customStyle="1" w:styleId="HeaderChar">
    <w:name w:val="Header Char"/>
    <w:link w:val="Header"/>
    <w:rsid w:val="00610978"/>
    <w:rPr>
      <w:sz w:val="24"/>
      <w:szCs w:val="24"/>
    </w:rPr>
  </w:style>
  <w:style w:type="paragraph" w:styleId="Title">
    <w:name w:val="Title"/>
    <w:basedOn w:val="Normal"/>
    <w:qFormat/>
    <w:rsid w:val="00550168"/>
    <w:pPr>
      <w:jc w:val="center"/>
    </w:pPr>
    <w:rPr>
      <w:b/>
      <w:i/>
      <w:szCs w:val="20"/>
    </w:rPr>
  </w:style>
  <w:style w:type="paragraph" w:styleId="Footer">
    <w:name w:val="footer"/>
    <w:basedOn w:val="Normal"/>
    <w:link w:val="FooterChar"/>
    <w:uiPriority w:val="99"/>
    <w:rsid w:val="00610978"/>
    <w:pPr>
      <w:tabs>
        <w:tab w:val="center" w:pos="4680"/>
        <w:tab w:val="right" w:pos="9360"/>
      </w:tabs>
    </w:pPr>
  </w:style>
  <w:style w:type="paragraph" w:styleId="FootnoteText">
    <w:name w:val="footnote text"/>
    <w:basedOn w:val="Normal"/>
    <w:link w:val="FootnoteTextChar"/>
    <w:uiPriority w:val="99"/>
    <w:semiHidden/>
    <w:rsid w:val="00DA178A"/>
    <w:rPr>
      <w:sz w:val="20"/>
      <w:szCs w:val="20"/>
    </w:rPr>
  </w:style>
  <w:style w:type="character" w:styleId="FootnoteReference">
    <w:name w:val="footnote reference"/>
    <w:uiPriority w:val="99"/>
    <w:semiHidden/>
    <w:rsid w:val="00DA178A"/>
    <w:rPr>
      <w:vertAlign w:val="superscript"/>
    </w:rPr>
  </w:style>
  <w:style w:type="character" w:customStyle="1" w:styleId="FooterChar">
    <w:name w:val="Footer Char"/>
    <w:link w:val="Footer"/>
    <w:uiPriority w:val="99"/>
    <w:rsid w:val="00610978"/>
    <w:rPr>
      <w:sz w:val="24"/>
      <w:szCs w:val="24"/>
    </w:rPr>
  </w:style>
  <w:style w:type="character" w:customStyle="1" w:styleId="Heading4Char">
    <w:name w:val="Heading 4 Char"/>
    <w:link w:val="Heading4"/>
    <w:rsid w:val="00850765"/>
    <w:rPr>
      <w:rFonts w:ascii="Cambria" w:hAnsi="Cambria"/>
      <w:b/>
      <w:bCs/>
      <w:sz w:val="22"/>
      <w:szCs w:val="28"/>
    </w:rPr>
  </w:style>
  <w:style w:type="paragraph" w:customStyle="1" w:styleId="Default">
    <w:name w:val="Default"/>
    <w:rsid w:val="00451B07"/>
    <w:rPr>
      <w:snapToGrid w:val="0"/>
      <w:color w:val="000000"/>
      <w:sz w:val="24"/>
    </w:rPr>
  </w:style>
  <w:style w:type="paragraph" w:customStyle="1" w:styleId="CM10">
    <w:name w:val="CM10"/>
    <w:basedOn w:val="Default"/>
    <w:next w:val="Default"/>
    <w:rsid w:val="00451B07"/>
    <w:pPr>
      <w:widowControl w:val="0"/>
      <w:spacing w:line="326" w:lineRule="atLeast"/>
    </w:pPr>
    <w:rPr>
      <w:color w:val="auto"/>
    </w:rPr>
  </w:style>
  <w:style w:type="paragraph" w:customStyle="1" w:styleId="TableText0">
    <w:name w:val="Table Text"/>
    <w:basedOn w:val="Normal"/>
    <w:rsid w:val="00451B07"/>
    <w:pPr>
      <w:spacing w:before="0" w:after="0"/>
    </w:pPr>
    <w:rPr>
      <w:rFonts w:ascii="Arial" w:hAnsi="Arial"/>
      <w:sz w:val="22"/>
      <w:szCs w:val="22"/>
    </w:rPr>
  </w:style>
  <w:style w:type="paragraph" w:customStyle="1" w:styleId="RegHead1">
    <w:name w:val="RegHead1"/>
    <w:basedOn w:val="Normal"/>
    <w:next w:val="RegHead2"/>
    <w:rsid w:val="006145BC"/>
    <w:pPr>
      <w:keepNext/>
      <w:numPr>
        <w:numId w:val="11"/>
      </w:numPr>
      <w:spacing w:before="180" w:after="0"/>
      <w:jc w:val="center"/>
    </w:pPr>
    <w:rPr>
      <w:rFonts w:ascii="Arial" w:hAnsi="Arial"/>
      <w:b/>
      <w:caps/>
      <w:sz w:val="22"/>
      <w:szCs w:val="20"/>
      <w:lang w:val="en-GB"/>
    </w:rPr>
  </w:style>
  <w:style w:type="paragraph" w:customStyle="1" w:styleId="RegHead2">
    <w:name w:val="RegHead2"/>
    <w:basedOn w:val="Normal"/>
    <w:next w:val="RegHead3"/>
    <w:rsid w:val="006145BC"/>
    <w:pPr>
      <w:keepNext/>
      <w:numPr>
        <w:ilvl w:val="1"/>
        <w:numId w:val="11"/>
      </w:numPr>
      <w:spacing w:before="180" w:after="0"/>
      <w:jc w:val="center"/>
    </w:pPr>
    <w:rPr>
      <w:rFonts w:ascii="Arial" w:hAnsi="Arial"/>
      <w:b/>
      <w:sz w:val="22"/>
      <w:szCs w:val="20"/>
      <w:u w:val="single"/>
      <w:lang w:val="en-GB"/>
    </w:rPr>
  </w:style>
  <w:style w:type="paragraph" w:customStyle="1" w:styleId="RegPara">
    <w:name w:val="RegPara"/>
    <w:basedOn w:val="Normal"/>
    <w:rsid w:val="006145BC"/>
    <w:pPr>
      <w:numPr>
        <w:ilvl w:val="3"/>
        <w:numId w:val="11"/>
      </w:numPr>
      <w:spacing w:before="180" w:after="0"/>
    </w:pPr>
    <w:rPr>
      <w:rFonts w:ascii="Arial" w:hAnsi="Arial"/>
      <w:sz w:val="22"/>
      <w:szCs w:val="20"/>
      <w:lang w:val="en-GB"/>
    </w:rPr>
  </w:style>
  <w:style w:type="paragraph" w:customStyle="1" w:styleId="RegHead3">
    <w:name w:val="RegHead3"/>
    <w:next w:val="RegPara"/>
    <w:rsid w:val="006145BC"/>
    <w:pPr>
      <w:numPr>
        <w:ilvl w:val="2"/>
        <w:numId w:val="11"/>
      </w:numPr>
      <w:spacing w:before="180"/>
      <w:jc w:val="center"/>
    </w:pPr>
    <w:rPr>
      <w:sz w:val="22"/>
      <w:u w:val="single"/>
      <w:lang w:val="en-GB"/>
    </w:rPr>
  </w:style>
  <w:style w:type="character" w:customStyle="1" w:styleId="StyleFootnoteReference">
    <w:name w:val="Style Footnote Reference"/>
    <w:uiPriority w:val="99"/>
    <w:rsid w:val="006859E7"/>
    <w:rPr>
      <w:rFonts w:ascii="Calibri" w:hAnsi="Calibri"/>
      <w:sz w:val="18"/>
      <w:vertAlign w:val="superscript"/>
    </w:rPr>
  </w:style>
  <w:style w:type="paragraph" w:customStyle="1" w:styleId="Normala">
    <w:name w:val="Normal + a"/>
    <w:basedOn w:val="Normal"/>
    <w:link w:val="NormalaChar"/>
    <w:rsid w:val="00CF6015"/>
    <w:rPr>
      <w:rFonts w:ascii="TimesNewRomanPSMT" w:hAnsi="TimesNewRomanPSMT"/>
      <w:snapToGrid w:val="0"/>
    </w:rPr>
  </w:style>
  <w:style w:type="character" w:customStyle="1" w:styleId="NormalaChar">
    <w:name w:val="Normal + a Char"/>
    <w:link w:val="Normala"/>
    <w:rsid w:val="00CF6015"/>
    <w:rPr>
      <w:rFonts w:ascii="TimesNewRomanPSMT" w:hAnsi="TimesNewRomanPSMT"/>
      <w:snapToGrid w:val="0"/>
      <w:sz w:val="24"/>
      <w:szCs w:val="24"/>
      <w:lang w:val="en-US" w:eastAsia="en-US" w:bidi="ar-SA"/>
    </w:rPr>
  </w:style>
  <w:style w:type="paragraph" w:styleId="CommentText">
    <w:name w:val="annotation text"/>
    <w:basedOn w:val="Normal"/>
    <w:link w:val="CommentTextChar"/>
    <w:uiPriority w:val="99"/>
    <w:semiHidden/>
    <w:rsid w:val="00E126A7"/>
    <w:rPr>
      <w:sz w:val="20"/>
      <w:szCs w:val="20"/>
    </w:rPr>
  </w:style>
  <w:style w:type="paragraph" w:styleId="BalloonText">
    <w:name w:val="Balloon Text"/>
    <w:basedOn w:val="Normal"/>
    <w:semiHidden/>
    <w:rsid w:val="00C92844"/>
    <w:rPr>
      <w:rFonts w:ascii="Tahoma" w:hAnsi="Tahoma" w:cs="Tahoma"/>
      <w:sz w:val="16"/>
      <w:szCs w:val="16"/>
    </w:rPr>
  </w:style>
  <w:style w:type="paragraph" w:styleId="TOC4">
    <w:name w:val="toc 4"/>
    <w:basedOn w:val="Normal"/>
    <w:next w:val="Normal"/>
    <w:autoRedefine/>
    <w:semiHidden/>
    <w:rsid w:val="00276533"/>
    <w:pPr>
      <w:ind w:left="720"/>
    </w:pPr>
  </w:style>
  <w:style w:type="character" w:styleId="CommentReference">
    <w:name w:val="annotation reference"/>
    <w:uiPriority w:val="99"/>
    <w:rsid w:val="00406A1C"/>
    <w:rPr>
      <w:sz w:val="16"/>
      <w:szCs w:val="16"/>
    </w:rPr>
  </w:style>
  <w:style w:type="paragraph" w:styleId="ListBullet">
    <w:name w:val="List Bullet"/>
    <w:basedOn w:val="Normal"/>
    <w:rsid w:val="00A6465D"/>
    <w:pPr>
      <w:numPr>
        <w:ilvl w:val="1"/>
        <w:numId w:val="1"/>
      </w:numPr>
    </w:pPr>
  </w:style>
  <w:style w:type="paragraph" w:styleId="CommentSubject">
    <w:name w:val="annotation subject"/>
    <w:basedOn w:val="CommentText"/>
    <w:next w:val="CommentText"/>
    <w:link w:val="CommentSubjectChar"/>
    <w:rsid w:val="00406A1C"/>
    <w:rPr>
      <w:b/>
      <w:bCs/>
    </w:rPr>
  </w:style>
  <w:style w:type="character" w:customStyle="1" w:styleId="CommentTextChar">
    <w:name w:val="Comment Text Char"/>
    <w:link w:val="CommentText"/>
    <w:uiPriority w:val="99"/>
    <w:semiHidden/>
    <w:rsid w:val="00406A1C"/>
    <w:rPr>
      <w:rFonts w:ascii="Calibri" w:hAnsi="Calibri"/>
    </w:rPr>
  </w:style>
  <w:style w:type="paragraph" w:styleId="Caption">
    <w:name w:val="caption"/>
    <w:basedOn w:val="Normal"/>
    <w:next w:val="Normal"/>
    <w:link w:val="CaptionChar"/>
    <w:qFormat/>
    <w:rsid w:val="0026127D"/>
    <w:pPr>
      <w:keepNext/>
      <w:spacing w:after="0"/>
    </w:pPr>
    <w:rPr>
      <w:rFonts w:asciiTheme="minorHAnsi" w:hAnsiTheme="minorHAnsi"/>
      <w:b/>
      <w:bCs/>
    </w:rPr>
  </w:style>
  <w:style w:type="paragraph" w:styleId="DocumentMap">
    <w:name w:val="Document Map"/>
    <w:basedOn w:val="Normal"/>
    <w:semiHidden/>
    <w:rsid w:val="00225C16"/>
    <w:pPr>
      <w:shd w:val="clear" w:color="auto" w:fill="000080"/>
    </w:pPr>
    <w:rPr>
      <w:rFonts w:ascii="Tahoma" w:hAnsi="Tahoma" w:cs="Tahoma"/>
      <w:sz w:val="20"/>
      <w:szCs w:val="20"/>
    </w:rPr>
  </w:style>
  <w:style w:type="character" w:customStyle="1" w:styleId="CommentSubjectChar">
    <w:name w:val="Comment Subject Char"/>
    <w:link w:val="CommentSubject"/>
    <w:rsid w:val="00406A1C"/>
    <w:rPr>
      <w:rFonts w:ascii="Calibri" w:hAnsi="Calibri"/>
    </w:rPr>
  </w:style>
  <w:style w:type="paragraph" w:styleId="Revision">
    <w:name w:val="Revision"/>
    <w:hidden/>
    <w:uiPriority w:val="99"/>
    <w:semiHidden/>
    <w:rsid w:val="00030922"/>
    <w:rPr>
      <w:rFonts w:ascii="Calibri" w:hAnsi="Calibri"/>
      <w:sz w:val="24"/>
      <w:szCs w:val="24"/>
    </w:rPr>
  </w:style>
  <w:style w:type="numbering" w:customStyle="1" w:styleId="Instruction">
    <w:name w:val="Instruction"/>
    <w:basedOn w:val="NoList"/>
    <w:rsid w:val="007E0DB1"/>
    <w:pPr>
      <w:numPr>
        <w:numId w:val="4"/>
      </w:numPr>
    </w:pPr>
  </w:style>
  <w:style w:type="paragraph" w:customStyle="1" w:styleId="Guide">
    <w:name w:val="Guide"/>
    <w:basedOn w:val="Normal"/>
    <w:next w:val="Normal"/>
    <w:rsid w:val="007E0DB1"/>
    <w:pPr>
      <w:numPr>
        <w:numId w:val="3"/>
      </w:numPr>
    </w:pPr>
    <w:rPr>
      <w:i/>
      <w:color w:val="4F6228"/>
    </w:rPr>
  </w:style>
  <w:style w:type="paragraph" w:customStyle="1" w:styleId="Footnote">
    <w:name w:val="Footnote"/>
    <w:basedOn w:val="Normal"/>
    <w:qFormat/>
    <w:rsid w:val="008355CA"/>
    <w:rPr>
      <w:rFonts w:cs="Arial"/>
      <w:sz w:val="18"/>
      <w:szCs w:val="18"/>
    </w:rPr>
  </w:style>
  <w:style w:type="character" w:styleId="PlaceholderText">
    <w:name w:val="Placeholder Text"/>
    <w:uiPriority w:val="99"/>
    <w:semiHidden/>
    <w:rsid w:val="009E5577"/>
    <w:rPr>
      <w:color w:val="808080"/>
    </w:rPr>
  </w:style>
  <w:style w:type="character" w:customStyle="1" w:styleId="UnresolvedMention1">
    <w:name w:val="Unresolved Mention1"/>
    <w:basedOn w:val="DefaultParagraphFont"/>
    <w:uiPriority w:val="99"/>
    <w:semiHidden/>
    <w:unhideWhenUsed/>
    <w:rsid w:val="00B85123"/>
    <w:rPr>
      <w:color w:val="808080"/>
      <w:shd w:val="clear" w:color="auto" w:fill="E6E6E6"/>
    </w:rPr>
  </w:style>
  <w:style w:type="character" w:customStyle="1" w:styleId="CaptionChar">
    <w:name w:val="Caption Char"/>
    <w:link w:val="Caption"/>
    <w:rsid w:val="0026127D"/>
    <w:rPr>
      <w:rFonts w:asciiTheme="minorHAnsi" w:hAnsiTheme="minorHAnsi"/>
      <w:b/>
      <w:bCs/>
      <w:sz w:val="24"/>
      <w:szCs w:val="24"/>
    </w:rPr>
  </w:style>
  <w:style w:type="paragraph" w:styleId="ListParagraph">
    <w:name w:val="List Paragraph"/>
    <w:basedOn w:val="Normal"/>
    <w:uiPriority w:val="34"/>
    <w:qFormat/>
    <w:rsid w:val="00BA7DD3"/>
    <w:pPr>
      <w:ind w:left="720"/>
      <w:contextualSpacing/>
    </w:pPr>
  </w:style>
  <w:style w:type="character" w:customStyle="1" w:styleId="FootnoteTextChar">
    <w:name w:val="Footnote Text Char"/>
    <w:basedOn w:val="DefaultParagraphFont"/>
    <w:link w:val="FootnoteText"/>
    <w:uiPriority w:val="99"/>
    <w:semiHidden/>
    <w:rsid w:val="00BF0ACE"/>
    <w:rPr>
      <w:rFonts w:ascii="Calibri" w:hAnsi="Calibri"/>
    </w:rPr>
  </w:style>
  <w:style w:type="character" w:styleId="UnresolvedMention">
    <w:name w:val="Unresolved Mention"/>
    <w:basedOn w:val="DefaultParagraphFont"/>
    <w:uiPriority w:val="99"/>
    <w:semiHidden/>
    <w:unhideWhenUsed/>
    <w:rsid w:val="001A4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66960">
      <w:bodyDiv w:val="1"/>
      <w:marLeft w:val="0"/>
      <w:marRight w:val="0"/>
      <w:marTop w:val="0"/>
      <w:marBottom w:val="0"/>
      <w:divBdr>
        <w:top w:val="none" w:sz="0" w:space="0" w:color="auto"/>
        <w:left w:val="none" w:sz="0" w:space="0" w:color="auto"/>
        <w:bottom w:val="none" w:sz="0" w:space="0" w:color="auto"/>
        <w:right w:val="none" w:sz="0" w:space="0" w:color="auto"/>
      </w:divBdr>
    </w:div>
    <w:div w:id="13522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ledsgp.org/resource/greenhouse-gas-inventory-system/?loclang=en_gb" TargetMode="External"/><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hyperlink" Target="http://ledsgp.org/resource/greenhouse-gas-inventory-system/?loclang=en_gb"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hyperlink" Target="http://ledsgp.org/resource/greenhouse-gas-inventory-system/?loclang=en_gb"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cc-nggip.iges.or.jp/public/2006gl/pdf/1_Volume1/V1_4_Ch4_MethodChoice.pdf" TargetMode="External"/><Relationship Id="rId2" Type="http://schemas.openxmlformats.org/officeDocument/2006/relationships/hyperlink" Target="http://www.ipcc-nggip.iges.or.jp/public/2006gl/index.html" TargetMode="External"/><Relationship Id="rId1" Type="http://schemas.openxmlformats.org/officeDocument/2006/relationships/hyperlink" Target="https://unfccc.int/sites/default/files/resource/CMA2018_03a02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931838CF4044A58344399D826D30BF"/>
        <w:category>
          <w:name w:val="General"/>
          <w:gallery w:val="placeholder"/>
        </w:category>
        <w:types>
          <w:type w:val="bbPlcHdr"/>
        </w:types>
        <w:behaviors>
          <w:behavior w:val="content"/>
        </w:behaviors>
        <w:guid w:val="{5F2DF2E1-0EC1-433D-A992-F268113075A3}"/>
      </w:docPartPr>
      <w:docPartBody>
        <w:p w:rsidR="000421AB" w:rsidRDefault="000421AB">
          <w:r w:rsidRPr="00BE5C3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N-Arial">
    <w:altName w:val="Tahoma"/>
    <w:charset w:val="00"/>
    <w:family w:val="swiss"/>
    <w:pitch w:val="variable"/>
    <w:sig w:usb0="A10FFFAF" w:usb1="4031F87A" w:usb2="0000003A"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AB"/>
    <w:rsid w:val="00010C20"/>
    <w:rsid w:val="000421AB"/>
    <w:rsid w:val="00170DE0"/>
    <w:rsid w:val="009E0191"/>
    <w:rsid w:val="00AF5B74"/>
    <w:rsid w:val="00B45C1C"/>
    <w:rsid w:val="00DD1901"/>
    <w:rsid w:val="00ED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A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21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2020-02-14T11:46:49+00:00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02808B08721D542829F50FE862A119C" ma:contentTypeVersion="11" ma:contentTypeDescription="Create a new document." ma:contentTypeScope="" ma:versionID="d52304510308a0923f885f52ce6bf8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8123af-147b-409f-8d37-671fe761ca1d" xmlns:ns6="7d8dd676-26ca-4e08-b90f-b4e0026a58ac" targetNamespace="http://schemas.microsoft.com/office/2006/metadata/properties" ma:root="true" ma:fieldsID="edd4de3de533270dfd1308e817bd9357" ns1:_="" ns2:_="" ns3:_="" ns4:_="" ns5:_="" ns6:_="">
    <xsd:import namespace="http://schemas.microsoft.com/sharepoint/v3"/>
    <xsd:import namespace="4ffa91fb-a0ff-4ac5-b2db-65c790d184a4"/>
    <xsd:import namespace="http://schemas.microsoft.com/sharepoint.v3"/>
    <xsd:import namespace="http://schemas.microsoft.com/sharepoint/v3/fields"/>
    <xsd:import namespace="848123af-147b-409f-8d37-671fe761ca1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123af-147b-409f-8d37-671fe761ca1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B4844-6A87-4F24-8CA1-5278F5148426}">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d8dd676-26ca-4e08-b90f-b4e0026a58ac"/>
    <ds:schemaRef ds:uri="http://schemas.microsoft.com/sharepoint/v3"/>
    <ds:schemaRef ds:uri="848123af-147b-409f-8d37-671fe761ca1d"/>
    <ds:schemaRef ds:uri="http://schemas.microsoft.com/office/2006/documentManagement/types"/>
    <ds:schemaRef ds:uri="http://schemas.microsoft.com/sharepoint/v3/fields"/>
    <ds:schemaRef ds:uri="4ffa91fb-a0ff-4ac5-b2db-65c790d184a4"/>
    <ds:schemaRef ds:uri="http://purl.org/dc/dcmitype/"/>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B741C9C8-E06D-477E-8997-C85360EDE337}">
  <ds:schemaRefs>
    <ds:schemaRef ds:uri="Microsoft.SharePoint.Taxonomy.ContentTypeSync"/>
  </ds:schemaRefs>
</ds:datastoreItem>
</file>

<file path=customXml/itemProps3.xml><?xml version="1.0" encoding="utf-8"?>
<ds:datastoreItem xmlns:ds="http://schemas.openxmlformats.org/officeDocument/2006/customXml" ds:itemID="{B3C8A9D1-246A-41BF-AF01-B14C33185193}">
  <ds:schemaRefs>
    <ds:schemaRef ds:uri="http://schemas.microsoft.com/sharepoint/v3/contenttype/forms"/>
  </ds:schemaRefs>
</ds:datastoreItem>
</file>

<file path=customXml/itemProps4.xml><?xml version="1.0" encoding="utf-8"?>
<ds:datastoreItem xmlns:ds="http://schemas.openxmlformats.org/officeDocument/2006/customXml" ds:itemID="{1805DA45-577D-4F4A-9710-272764E17ADF}">
  <ds:schemaRefs>
    <ds:schemaRef ds:uri="http://schemas.openxmlformats.org/officeDocument/2006/bibliography"/>
  </ds:schemaRefs>
</ds:datastoreItem>
</file>

<file path=customXml/itemProps5.xml><?xml version="1.0" encoding="utf-8"?>
<ds:datastoreItem xmlns:ds="http://schemas.openxmlformats.org/officeDocument/2006/customXml" ds:itemID="{CC2FA6C2-716B-48CF-989B-48B95CE6D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8123af-147b-409f-8d37-671fe761ca1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12</Pages>
  <Words>3581</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Key Category Analysis -</vt:lpstr>
    </vt:vector>
  </TitlesOfParts>
  <Company>EPA</Company>
  <LinksUpToDate>false</LinksUpToDate>
  <CharactersWithSpaces>23345</CharactersWithSpaces>
  <SharedDoc>false</SharedDoc>
  <HLinks>
    <vt:vector size="30" baseType="variant">
      <vt:variant>
        <vt:i4>3276874</vt:i4>
      </vt:variant>
      <vt:variant>
        <vt:i4>6</vt:i4>
      </vt:variant>
      <vt:variant>
        <vt:i4>0</vt:i4>
      </vt:variant>
      <vt:variant>
        <vt:i4>5</vt:i4>
      </vt:variant>
      <vt:variant>
        <vt:lpwstr>http://ledsgp.org/resource/greenhouse-gas-inventory-system/?loclang=en_gb</vt:lpwstr>
      </vt:variant>
      <vt:variant>
        <vt:lpwstr>ghg-toolkit</vt:lpwstr>
      </vt:variant>
      <vt:variant>
        <vt:i4>3276874</vt:i4>
      </vt:variant>
      <vt:variant>
        <vt:i4>3</vt:i4>
      </vt:variant>
      <vt:variant>
        <vt:i4>0</vt:i4>
      </vt:variant>
      <vt:variant>
        <vt:i4>5</vt:i4>
      </vt:variant>
      <vt:variant>
        <vt:lpwstr>http://ledsgp.org/resource/greenhouse-gas-inventory-system/?loclang=en_gb</vt:lpwstr>
      </vt:variant>
      <vt:variant>
        <vt:lpwstr>ghg-toolkit</vt:lpwstr>
      </vt:variant>
      <vt:variant>
        <vt:i4>3276874</vt:i4>
      </vt:variant>
      <vt:variant>
        <vt:i4>0</vt:i4>
      </vt:variant>
      <vt:variant>
        <vt:i4>0</vt:i4>
      </vt:variant>
      <vt:variant>
        <vt:i4>5</vt:i4>
      </vt:variant>
      <vt:variant>
        <vt:lpwstr>http://ledsgp.org/resource/greenhouse-gas-inventory-system/?loclang=en_gb</vt:lpwstr>
      </vt:variant>
      <vt:variant>
        <vt:lpwstr>ghg-toolkit</vt:lpwstr>
      </vt:variant>
      <vt:variant>
        <vt:i4>4325377</vt:i4>
      </vt:variant>
      <vt:variant>
        <vt:i4>6</vt:i4>
      </vt:variant>
      <vt:variant>
        <vt:i4>0</vt:i4>
      </vt:variant>
      <vt:variant>
        <vt:i4>5</vt:i4>
      </vt:variant>
      <vt:variant>
        <vt:lpwstr>https://www.ipcc-nggip.iges.or.jp/public/2006gl/pdf/1_Volume1/V1_4_Ch4_MethodChoice.pdf</vt:lpwstr>
      </vt:variant>
      <vt:variant>
        <vt:lpwstr/>
      </vt:variant>
      <vt:variant>
        <vt:i4>4653134</vt:i4>
      </vt:variant>
      <vt:variant>
        <vt:i4>3</vt:i4>
      </vt:variant>
      <vt:variant>
        <vt:i4>0</vt:i4>
      </vt:variant>
      <vt:variant>
        <vt:i4>5</vt:i4>
      </vt:variant>
      <vt:variant>
        <vt:lpwstr>http://www.ipcc-nggip.iges.or.jp/public/2006gl/index.html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Category Analysis -</dc:title>
  <dc:subject/>
  <dc:creator>EPA</dc:creator>
  <cp:keywords/>
  <dc:description/>
  <cp:lastModifiedBy>Kerry Fountain</cp:lastModifiedBy>
  <cp:revision>113</cp:revision>
  <cp:lastPrinted>2011-07-28T12:12:00Z</cp:lastPrinted>
  <dcterms:created xsi:type="dcterms:W3CDTF">2018-07-16T19:19:00Z</dcterms:created>
  <dcterms:modified xsi:type="dcterms:W3CDTF">2020-11-11T10:10:00Z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0x010100B02808B08721D542829F50FE862A119C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