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D8" w:rsidRPr="00134427" w:rsidRDefault="00872DD8">
      <w:pPr>
        <w:autoSpaceDE w:val="0"/>
        <w:autoSpaceDN w:val="0"/>
        <w:adjustRightInd w:val="0"/>
        <w:rPr>
          <w:rFonts w:ascii="Arial,Bold" w:hAnsi="Arial,Bold" w:cs="Arial,Bold"/>
          <w:b/>
          <w:bCs/>
          <w:color w:val="000000"/>
          <w:lang w:val="es-US"/>
        </w:rPr>
      </w:pPr>
    </w:p>
    <w:p w:rsidR="00872DD8" w:rsidRPr="00134427" w:rsidRDefault="00872DD8">
      <w:pPr>
        <w:autoSpaceDE w:val="0"/>
        <w:autoSpaceDN w:val="0"/>
        <w:adjustRightInd w:val="0"/>
        <w:rPr>
          <w:rFonts w:ascii="Arial,Bold" w:hAnsi="Arial,Bold" w:cs="Arial,Bold"/>
          <w:lang w:val="es-US"/>
        </w:rPr>
      </w:pPr>
      <w:r w:rsidRPr="00134427">
        <w:rPr>
          <w:rFonts w:ascii="Arial,Bold" w:hAnsi="Arial,Bold" w:cs="Arial,Bold"/>
          <w:b/>
          <w:bCs/>
          <w:color w:val="000000"/>
          <w:lang w:val="es-US"/>
        </w:rPr>
        <w:t xml:space="preserve">Módulo 2: Reglamentos </w:t>
      </w:r>
    </w:p>
    <w:p w:rsidR="00872DD8" w:rsidRPr="00134427" w:rsidRDefault="00872DD8">
      <w:pPr>
        <w:autoSpaceDE w:val="0"/>
        <w:autoSpaceDN w:val="0"/>
        <w:adjustRightInd w:val="0"/>
        <w:rPr>
          <w:rFonts w:ascii="Arial,Bold" w:hAnsi="Arial,Bold" w:cs="Arial,Bold"/>
          <w:b/>
          <w:bCs/>
          <w:color w:val="000000"/>
          <w:sz w:val="16"/>
          <w:szCs w:val="16"/>
          <w:lang w:val="es-US"/>
        </w:rPr>
      </w:pPr>
    </w:p>
    <w:p w:rsidR="00872DD8" w:rsidRPr="00134427" w:rsidRDefault="00872DD8">
      <w:pPr>
        <w:autoSpaceDE w:val="0"/>
        <w:autoSpaceDN w:val="0"/>
        <w:adjustRightInd w:val="0"/>
        <w:rPr>
          <w:rFonts w:ascii="Arial" w:hAnsi="Arial" w:cs="Arial"/>
          <w:lang w:val="es-US"/>
        </w:rPr>
      </w:pPr>
      <w:r w:rsidRPr="00134427">
        <w:rPr>
          <w:rFonts w:ascii="Arial" w:hAnsi="Arial" w:cs="Arial"/>
          <w:b/>
          <w:bCs/>
          <w:color w:val="000000"/>
          <w:sz w:val="22"/>
          <w:szCs w:val="22"/>
          <w:u w:val="single"/>
          <w:lang w:val="es-US"/>
        </w:rPr>
        <w:t>Propósito:</w:t>
      </w:r>
      <w:r w:rsidRPr="00134427">
        <w:rPr>
          <w:rFonts w:ascii="Arial" w:hAnsi="Arial" w:cs="Arial"/>
          <w:color w:val="000000"/>
          <w:sz w:val="22"/>
          <w:szCs w:val="22"/>
          <w:lang w:val="es-US"/>
        </w:rPr>
        <w:t xml:space="preserve"> Dar a conocer a los renovadores que asistan al curso de capacitación el conocimiento los requisitos normativos que afectan el trabajo de renovación y familiarizarlos con los recursos que pueden utilizar para comprender las reglas de la Agencia de Protección Ambiental (EPA, por sus siglas en inglés) y del Departamento de Vivienda y Urbanismo (HUD, por sus siglas en inglés).</w:t>
      </w:r>
    </w:p>
    <w:p w:rsidR="00872DD8" w:rsidRPr="00134427" w:rsidRDefault="00872DD8">
      <w:pPr>
        <w:autoSpaceDE w:val="0"/>
        <w:autoSpaceDN w:val="0"/>
        <w:adjustRightInd w:val="0"/>
        <w:rPr>
          <w:rFonts w:ascii="Arial" w:hAnsi="Arial" w:cs="Arial"/>
          <w:color w:val="000000"/>
          <w:sz w:val="16"/>
          <w:szCs w:val="16"/>
          <w:lang w:val="es-US"/>
        </w:rPr>
      </w:pPr>
    </w:p>
    <w:p w:rsidR="00872DD8" w:rsidRPr="00134427" w:rsidRDefault="00872DD8">
      <w:pPr>
        <w:numPr>
          <w:ilvl w:val="0"/>
          <w:numId w:val="28"/>
        </w:numPr>
        <w:autoSpaceDE w:val="0"/>
        <w:autoSpaceDN w:val="0"/>
        <w:adjustRightInd w:val="0"/>
        <w:rPr>
          <w:rFonts w:ascii="Arial" w:hAnsi="Arial" w:cs="Arial"/>
          <w:color w:val="000000"/>
          <w:sz w:val="22"/>
          <w:szCs w:val="22"/>
          <w:lang w:val="es-US"/>
        </w:rPr>
      </w:pPr>
      <w:r w:rsidRPr="00134427">
        <w:rPr>
          <w:rFonts w:ascii="Arial" w:hAnsi="Arial" w:cs="Arial"/>
          <w:color w:val="000000"/>
          <w:sz w:val="22"/>
          <w:szCs w:val="22"/>
          <w:lang w:val="es-US"/>
        </w:rPr>
        <w:t>Repase el propósito de este módulo con los alumnos</w:t>
      </w:r>
    </w:p>
    <w:p w:rsidR="00872DD8" w:rsidRPr="00134427" w:rsidRDefault="00872DD8">
      <w:pPr>
        <w:autoSpaceDE w:val="0"/>
        <w:autoSpaceDN w:val="0"/>
        <w:adjustRightInd w:val="0"/>
        <w:rPr>
          <w:rFonts w:ascii="Arial,Bold" w:hAnsi="Arial,Bold" w:cs="Arial,Bold"/>
          <w:b/>
          <w:bCs/>
          <w:color w:val="000000"/>
          <w:sz w:val="16"/>
          <w:szCs w:val="16"/>
          <w:lang w:val="es-US"/>
        </w:rPr>
      </w:pPr>
    </w:p>
    <w:p w:rsidR="00872DD8" w:rsidRPr="00134427" w:rsidRDefault="00872DD8">
      <w:pPr>
        <w:autoSpaceDE w:val="0"/>
        <w:autoSpaceDN w:val="0"/>
        <w:adjustRightInd w:val="0"/>
        <w:rPr>
          <w:rFonts w:ascii="Arial" w:hAnsi="Arial" w:cs="Arial"/>
          <w:color w:val="000000"/>
          <w:sz w:val="22"/>
          <w:szCs w:val="22"/>
          <w:lang w:val="es-US"/>
        </w:rPr>
      </w:pPr>
      <w:r w:rsidRPr="00134427">
        <w:rPr>
          <w:rFonts w:ascii="Arial" w:hAnsi="Arial" w:cs="Arial"/>
          <w:b/>
          <w:bCs/>
          <w:color w:val="000000"/>
          <w:sz w:val="22"/>
          <w:szCs w:val="22"/>
          <w:lang w:val="es-US"/>
        </w:rPr>
        <w:t>Descripción general de este módulo</w:t>
      </w:r>
      <w:r w:rsidRPr="00134427">
        <w:rPr>
          <w:color w:val="000000"/>
          <w:sz w:val="22"/>
          <w:szCs w:val="22"/>
          <w:lang w:val="es-US"/>
        </w:rPr>
        <w:t>:</w:t>
      </w:r>
      <w:r w:rsidRPr="00134427">
        <w:rPr>
          <w:rFonts w:ascii="Arial" w:hAnsi="Arial" w:cs="Arial"/>
          <w:color w:val="000000"/>
          <w:sz w:val="22"/>
          <w:szCs w:val="22"/>
          <w:lang w:val="es-US"/>
        </w:rPr>
        <w:t xml:space="preserve"> Como referencia, la siguiente tabla resume el contenido y los métodos de enseñanza para este módulo. No trate este punto con los asistentes.</w:t>
      </w:r>
    </w:p>
    <w:p w:rsidR="00872DD8" w:rsidRPr="00134427" w:rsidRDefault="00872DD8">
      <w:pPr>
        <w:autoSpaceDE w:val="0"/>
        <w:autoSpaceDN w:val="0"/>
        <w:adjustRightInd w:val="0"/>
        <w:rPr>
          <w:rFonts w:ascii="Arial,Bold" w:hAnsi="Arial,Bold" w:cs="Arial,Bold"/>
          <w:b/>
          <w:bCs/>
          <w:color w:val="000000"/>
          <w:sz w:val="22"/>
          <w:szCs w:val="22"/>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5157"/>
        <w:gridCol w:w="3553"/>
      </w:tblGrid>
      <w:tr w:rsidR="00872DD8" w:rsidRPr="00134427">
        <w:tc>
          <w:tcPr>
            <w:tcW w:w="871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872DD8" w:rsidRPr="00134427" w:rsidRDefault="00872DD8">
            <w:pPr>
              <w:tabs>
                <w:tab w:val="left" w:pos="6171"/>
              </w:tabs>
              <w:autoSpaceDE w:val="0"/>
              <w:autoSpaceDN w:val="0"/>
              <w:adjustRightInd w:val="0"/>
              <w:rPr>
                <w:lang w:val="es-US"/>
              </w:rPr>
            </w:pPr>
            <w:r w:rsidRPr="00134427">
              <w:rPr>
                <w:rFonts w:ascii="Arial" w:hAnsi="Arial" w:cs="Arial"/>
                <w:b/>
                <w:bCs/>
                <w:color w:val="000000"/>
                <w:sz w:val="22"/>
                <w:szCs w:val="22"/>
                <w:lang w:val="es-US"/>
              </w:rPr>
              <w:t>Módulo 2: Reglamentos                                                                               45 minutos</w:t>
            </w:r>
          </w:p>
        </w:tc>
      </w:tr>
      <w:tr w:rsidR="00872DD8" w:rsidRPr="00134427">
        <w:tc>
          <w:tcPr>
            <w:tcW w:w="5157" w:type="dxa"/>
            <w:tcBorders>
              <w:top w:val="single" w:sz="4" w:space="0" w:color="auto"/>
              <w:left w:val="single" w:sz="4" w:space="0" w:color="auto"/>
              <w:bottom w:val="single" w:sz="4" w:space="0" w:color="auto"/>
              <w:right w:val="single" w:sz="4" w:space="0" w:color="auto"/>
            </w:tcBorders>
          </w:tcPr>
          <w:p w:rsidR="00872DD8" w:rsidRPr="00134427" w:rsidRDefault="00872DD8">
            <w:pPr>
              <w:numPr>
                <w:ilvl w:val="0"/>
                <w:numId w:val="2"/>
              </w:numPr>
              <w:tabs>
                <w:tab w:val="clear" w:pos="533"/>
                <w:tab w:val="num" w:pos="374"/>
              </w:tabs>
              <w:autoSpaceDE w:val="0"/>
              <w:autoSpaceDN w:val="0"/>
              <w:adjustRightInd w:val="0"/>
              <w:ind w:left="374" w:hanging="374"/>
              <w:rPr>
                <w:rFonts w:ascii="Arial" w:hAnsi="Arial" w:cs="Arial"/>
                <w:sz w:val="22"/>
                <w:szCs w:val="22"/>
                <w:lang w:val="es-US"/>
              </w:rPr>
            </w:pPr>
            <w:r w:rsidRPr="00134427">
              <w:rPr>
                <w:rFonts w:ascii="Arial" w:hAnsi="Arial" w:cs="Arial"/>
                <w:sz w:val="22"/>
                <w:szCs w:val="22"/>
                <w:lang w:val="es-US"/>
              </w:rPr>
              <w:t>2-1: Módulo 2: Reglamentos</w:t>
            </w:r>
          </w:p>
          <w:p w:rsidR="00872DD8" w:rsidRPr="00134427" w:rsidRDefault="00872DD8">
            <w:pPr>
              <w:numPr>
                <w:ilvl w:val="0"/>
                <w:numId w:val="2"/>
              </w:numPr>
              <w:tabs>
                <w:tab w:val="clear" w:pos="533"/>
                <w:tab w:val="num" w:pos="374"/>
              </w:tabs>
              <w:autoSpaceDE w:val="0"/>
              <w:autoSpaceDN w:val="0"/>
              <w:adjustRightInd w:val="0"/>
              <w:ind w:left="374" w:hanging="374"/>
              <w:rPr>
                <w:rFonts w:ascii="Arial" w:hAnsi="Arial" w:cs="Arial"/>
                <w:sz w:val="22"/>
                <w:szCs w:val="22"/>
                <w:lang w:val="es-US"/>
              </w:rPr>
            </w:pPr>
            <w:r w:rsidRPr="00134427">
              <w:rPr>
                <w:rFonts w:ascii="Arial" w:hAnsi="Arial" w:cs="Arial"/>
                <w:color w:val="000000"/>
                <w:sz w:val="22"/>
                <w:szCs w:val="22"/>
                <w:lang w:val="es-US"/>
              </w:rPr>
              <w:t xml:space="preserve">2-2: </w:t>
            </w:r>
            <w:r w:rsidRPr="00134427">
              <w:rPr>
                <w:rFonts w:ascii="Arial" w:hAnsi="Arial" w:cs="Arial"/>
                <w:sz w:val="22"/>
                <w:szCs w:val="22"/>
                <w:lang w:val="es-US"/>
              </w:rPr>
              <w:t xml:space="preserve">La regla RRP </w:t>
            </w:r>
          </w:p>
          <w:p w:rsidR="00872DD8" w:rsidRPr="00134427" w:rsidRDefault="00872DD8">
            <w:pPr>
              <w:numPr>
                <w:ilvl w:val="0"/>
                <w:numId w:val="2"/>
              </w:numPr>
              <w:tabs>
                <w:tab w:val="num" w:pos="374"/>
                <w:tab w:val="left" w:pos="935"/>
                <w:tab w:val="left" w:pos="4995"/>
              </w:tabs>
              <w:autoSpaceDE w:val="0"/>
              <w:autoSpaceDN w:val="0"/>
              <w:adjustRightInd w:val="0"/>
              <w:ind w:left="374" w:hanging="374"/>
              <w:rPr>
                <w:rFonts w:ascii="Arial" w:hAnsi="Arial" w:cs="Arial"/>
                <w:lang w:val="es-US"/>
              </w:rPr>
            </w:pPr>
            <w:r w:rsidRPr="00134427">
              <w:rPr>
                <w:rFonts w:ascii="Arial" w:hAnsi="Arial" w:cs="Arial"/>
                <w:color w:val="000000"/>
                <w:sz w:val="22"/>
                <w:szCs w:val="22"/>
                <w:lang w:val="es-US"/>
              </w:rPr>
              <w:t>2-3: La regla RRP: Exclusiones</w:t>
            </w:r>
            <w:r w:rsidRPr="00134427">
              <w:rPr>
                <w:rFonts w:ascii="Arial" w:hAnsi="Arial" w:cs="Arial"/>
                <w:sz w:val="22"/>
                <w:szCs w:val="22"/>
                <w:lang w:val="es-US"/>
              </w:rPr>
              <w:t xml:space="preserve"> </w:t>
            </w:r>
          </w:p>
          <w:p w:rsidR="00872DD8" w:rsidRPr="00134427" w:rsidRDefault="00872DD8">
            <w:pPr>
              <w:numPr>
                <w:ilvl w:val="0"/>
                <w:numId w:val="2"/>
              </w:numPr>
              <w:tabs>
                <w:tab w:val="num" w:pos="374"/>
                <w:tab w:val="left" w:pos="935"/>
              </w:tabs>
              <w:autoSpaceDE w:val="0"/>
              <w:autoSpaceDN w:val="0"/>
              <w:adjustRightInd w:val="0"/>
              <w:ind w:left="374" w:hanging="374"/>
              <w:rPr>
                <w:rFonts w:ascii="Arial" w:hAnsi="Arial" w:cs="Arial"/>
                <w:b/>
                <w:bCs/>
                <w:lang w:val="es-US"/>
              </w:rPr>
            </w:pPr>
            <w:r w:rsidRPr="00134427">
              <w:rPr>
                <w:rFonts w:ascii="Arial" w:hAnsi="Arial" w:cs="Arial"/>
                <w:color w:val="000000"/>
                <w:sz w:val="22"/>
                <w:szCs w:val="22"/>
                <w:lang w:val="es-US"/>
              </w:rPr>
              <w:t xml:space="preserve">2-4: La regla RRP: Certificación de empresa </w:t>
            </w:r>
          </w:p>
          <w:p w:rsidR="00872DD8" w:rsidRPr="00134427" w:rsidRDefault="00872DD8">
            <w:pPr>
              <w:numPr>
                <w:ilvl w:val="0"/>
                <w:numId w:val="2"/>
              </w:numPr>
              <w:tabs>
                <w:tab w:val="num" w:pos="374"/>
                <w:tab w:val="left" w:pos="935"/>
              </w:tabs>
              <w:autoSpaceDE w:val="0"/>
              <w:autoSpaceDN w:val="0"/>
              <w:adjustRightInd w:val="0"/>
              <w:ind w:left="374" w:hanging="374"/>
              <w:rPr>
                <w:rFonts w:ascii="Arial" w:hAnsi="Arial" w:cs="Arial"/>
                <w:lang w:val="es-US"/>
              </w:rPr>
            </w:pPr>
            <w:r w:rsidRPr="00134427">
              <w:rPr>
                <w:rFonts w:ascii="Arial" w:hAnsi="Arial" w:cs="Arial"/>
                <w:color w:val="000000"/>
                <w:sz w:val="22"/>
                <w:szCs w:val="22"/>
                <w:lang w:val="es-US"/>
              </w:rPr>
              <w:t xml:space="preserve">2-5: La regla RRP: Responsabilidades de la empresa </w:t>
            </w:r>
          </w:p>
          <w:p w:rsidR="00872DD8" w:rsidRPr="00134427" w:rsidRDefault="00872DD8">
            <w:pPr>
              <w:numPr>
                <w:ilvl w:val="0"/>
                <w:numId w:val="2"/>
              </w:numPr>
              <w:tabs>
                <w:tab w:val="num" w:pos="374"/>
                <w:tab w:val="left" w:pos="935"/>
              </w:tabs>
              <w:autoSpaceDE w:val="0"/>
              <w:autoSpaceDN w:val="0"/>
              <w:adjustRightInd w:val="0"/>
              <w:ind w:left="374" w:hanging="374"/>
              <w:rPr>
                <w:rFonts w:ascii="Arial" w:hAnsi="Arial" w:cs="Arial"/>
                <w:lang w:val="es-US"/>
              </w:rPr>
            </w:pPr>
            <w:r w:rsidRPr="00134427">
              <w:rPr>
                <w:rFonts w:ascii="Arial" w:hAnsi="Arial" w:cs="Arial"/>
                <w:color w:val="000000"/>
                <w:sz w:val="22"/>
                <w:szCs w:val="22"/>
                <w:lang w:val="es-US"/>
              </w:rPr>
              <w:t xml:space="preserve">2-6: </w:t>
            </w:r>
            <w:r w:rsidRPr="00134427">
              <w:rPr>
                <w:rFonts w:ascii="Arial" w:hAnsi="Arial" w:cs="Arial"/>
                <w:sz w:val="22"/>
                <w:szCs w:val="22"/>
                <w:lang w:val="es-US"/>
              </w:rPr>
              <w:t>La regla RRP: Certificación individual</w:t>
            </w:r>
            <w:r w:rsidRPr="00134427">
              <w:rPr>
                <w:rFonts w:ascii="Arial" w:hAnsi="Arial" w:cs="Arial"/>
                <w:color w:val="000000"/>
                <w:sz w:val="22"/>
                <w:szCs w:val="22"/>
                <w:lang w:val="es-US"/>
              </w:rPr>
              <w:t xml:space="preserve"> </w:t>
            </w:r>
          </w:p>
          <w:p w:rsidR="00872DD8" w:rsidRPr="00134427" w:rsidRDefault="00872DD8">
            <w:pPr>
              <w:numPr>
                <w:ilvl w:val="0"/>
                <w:numId w:val="2"/>
              </w:numPr>
              <w:tabs>
                <w:tab w:val="num" w:pos="374"/>
                <w:tab w:val="left" w:pos="935"/>
              </w:tabs>
              <w:autoSpaceDE w:val="0"/>
              <w:autoSpaceDN w:val="0"/>
              <w:adjustRightInd w:val="0"/>
              <w:ind w:left="374" w:hanging="374"/>
              <w:rPr>
                <w:rFonts w:ascii="Arial" w:hAnsi="Arial" w:cs="Arial"/>
                <w:lang w:val="es-US"/>
              </w:rPr>
            </w:pPr>
            <w:r w:rsidRPr="00134427">
              <w:rPr>
                <w:rFonts w:ascii="Arial" w:hAnsi="Arial" w:cs="Arial"/>
                <w:sz w:val="22"/>
                <w:szCs w:val="22"/>
                <w:lang w:val="es-US"/>
              </w:rPr>
              <w:t xml:space="preserve">2-7: La regla RRP: Responsabilidades del renovador certificado </w:t>
            </w:r>
          </w:p>
          <w:p w:rsidR="00872DD8" w:rsidRPr="00134427" w:rsidRDefault="00872DD8">
            <w:pPr>
              <w:numPr>
                <w:ilvl w:val="0"/>
                <w:numId w:val="2"/>
              </w:numPr>
              <w:tabs>
                <w:tab w:val="num" w:pos="374"/>
                <w:tab w:val="left" w:pos="935"/>
              </w:tabs>
              <w:autoSpaceDE w:val="0"/>
              <w:autoSpaceDN w:val="0"/>
              <w:adjustRightInd w:val="0"/>
              <w:ind w:left="374" w:hanging="374"/>
              <w:rPr>
                <w:rFonts w:ascii="Arial" w:hAnsi="Arial" w:cs="Arial"/>
                <w:lang w:val="es-US"/>
              </w:rPr>
            </w:pPr>
            <w:r w:rsidRPr="00134427">
              <w:rPr>
                <w:rFonts w:ascii="Arial" w:hAnsi="Arial" w:cs="Arial"/>
                <w:sz w:val="22"/>
                <w:szCs w:val="22"/>
                <w:lang w:val="es-US"/>
              </w:rPr>
              <w:t xml:space="preserve">2-8: La regla RRP: Normas de prácticas de trabajo </w:t>
            </w:r>
          </w:p>
          <w:p w:rsidR="00872DD8" w:rsidRPr="00134427" w:rsidRDefault="00872DD8">
            <w:pPr>
              <w:numPr>
                <w:ilvl w:val="0"/>
                <w:numId w:val="2"/>
              </w:numPr>
              <w:tabs>
                <w:tab w:val="num" w:pos="374"/>
                <w:tab w:val="left" w:pos="935"/>
              </w:tabs>
              <w:autoSpaceDE w:val="0"/>
              <w:autoSpaceDN w:val="0"/>
              <w:adjustRightInd w:val="0"/>
              <w:ind w:left="374" w:hanging="374"/>
              <w:rPr>
                <w:rFonts w:ascii="Arial" w:hAnsi="Arial" w:cs="Arial"/>
                <w:lang w:val="es-US"/>
              </w:rPr>
            </w:pPr>
            <w:r w:rsidRPr="00134427">
              <w:rPr>
                <w:rFonts w:ascii="Arial" w:hAnsi="Arial" w:cs="Arial"/>
                <w:sz w:val="22"/>
                <w:szCs w:val="22"/>
                <w:lang w:val="es-US"/>
              </w:rPr>
              <w:t xml:space="preserve">2-9: La regla RRP: Cumplimiento de la ley  </w:t>
            </w:r>
          </w:p>
          <w:p w:rsidR="00872DD8" w:rsidRPr="00134427" w:rsidRDefault="00872DD8">
            <w:pPr>
              <w:numPr>
                <w:ilvl w:val="0"/>
                <w:numId w:val="2"/>
              </w:numPr>
              <w:tabs>
                <w:tab w:val="num" w:pos="374"/>
                <w:tab w:val="left" w:pos="935"/>
              </w:tabs>
              <w:autoSpaceDE w:val="0"/>
              <w:autoSpaceDN w:val="0"/>
              <w:adjustRightInd w:val="0"/>
              <w:ind w:left="374" w:hanging="374"/>
              <w:rPr>
                <w:rFonts w:ascii="Arial" w:hAnsi="Arial" w:cs="Arial"/>
                <w:sz w:val="22"/>
                <w:szCs w:val="22"/>
                <w:lang w:val="es-US"/>
              </w:rPr>
            </w:pPr>
            <w:r w:rsidRPr="00134427">
              <w:rPr>
                <w:rFonts w:ascii="Arial" w:hAnsi="Arial" w:cs="Arial"/>
                <w:sz w:val="22"/>
                <w:szCs w:val="22"/>
                <w:lang w:val="es-US"/>
              </w:rPr>
              <w:t xml:space="preserve">2-10: Regla del Departamento de Vivienda y Urbanismo sobre viviendas sin plomo </w:t>
            </w:r>
          </w:p>
          <w:p w:rsidR="00872DD8" w:rsidRPr="00134427" w:rsidRDefault="00872DD8">
            <w:pPr>
              <w:numPr>
                <w:ilvl w:val="0"/>
                <w:numId w:val="2"/>
              </w:numPr>
              <w:tabs>
                <w:tab w:val="clear" w:pos="533"/>
                <w:tab w:val="num" w:pos="374"/>
                <w:tab w:val="left" w:pos="935"/>
              </w:tabs>
              <w:autoSpaceDE w:val="0"/>
              <w:autoSpaceDN w:val="0"/>
              <w:adjustRightInd w:val="0"/>
              <w:ind w:left="374" w:hanging="374"/>
              <w:rPr>
                <w:rFonts w:ascii="Arial" w:hAnsi="Arial" w:cs="Arial"/>
                <w:sz w:val="20"/>
                <w:szCs w:val="20"/>
                <w:lang w:val="es-US"/>
              </w:rPr>
            </w:pPr>
            <w:r w:rsidRPr="00134427">
              <w:rPr>
                <w:rFonts w:ascii="Arial" w:hAnsi="Arial" w:cs="Arial"/>
                <w:sz w:val="22"/>
                <w:szCs w:val="22"/>
                <w:lang w:val="es-US"/>
              </w:rPr>
              <w:t>2-11: Regla del Departamento de Vivienda y Urbanismo sobre viviendas sin plomo</w:t>
            </w:r>
            <w:r w:rsidR="00D87330" w:rsidRPr="00134427">
              <w:rPr>
                <w:rFonts w:ascii="Arial" w:hAnsi="Arial" w:cs="Arial"/>
                <w:sz w:val="22"/>
                <w:szCs w:val="22"/>
                <w:lang w:val="es-US"/>
              </w:rPr>
              <w:t xml:space="preserve">: </w:t>
            </w:r>
            <w:r w:rsidRPr="00134427">
              <w:rPr>
                <w:rFonts w:ascii="Arial" w:hAnsi="Arial" w:cs="Arial"/>
                <w:sz w:val="22"/>
                <w:szCs w:val="22"/>
                <w:lang w:val="es-US"/>
              </w:rPr>
              <w:t>Prácticas de trabajo seguras</w:t>
            </w:r>
          </w:p>
          <w:p w:rsidR="00872DD8" w:rsidRPr="00134427" w:rsidRDefault="00872DD8">
            <w:pPr>
              <w:numPr>
                <w:ilvl w:val="0"/>
                <w:numId w:val="2"/>
              </w:numPr>
              <w:tabs>
                <w:tab w:val="clear" w:pos="533"/>
                <w:tab w:val="num" w:pos="374"/>
                <w:tab w:val="left" w:pos="935"/>
              </w:tabs>
              <w:autoSpaceDE w:val="0"/>
              <w:autoSpaceDN w:val="0"/>
              <w:adjustRightInd w:val="0"/>
              <w:ind w:left="374" w:hanging="374"/>
              <w:rPr>
                <w:rFonts w:ascii="Arial" w:hAnsi="Arial" w:cs="Arial"/>
                <w:sz w:val="20"/>
                <w:szCs w:val="20"/>
                <w:lang w:val="es-US"/>
              </w:rPr>
            </w:pPr>
            <w:r w:rsidRPr="00134427">
              <w:rPr>
                <w:rFonts w:ascii="Arial" w:hAnsi="Arial" w:cs="Arial"/>
                <w:sz w:val="22"/>
                <w:szCs w:val="22"/>
                <w:lang w:val="es-US"/>
              </w:rPr>
              <w:t>2-12: La regla del Departamento de Vivienda y Urbanismo se refiere a:</w:t>
            </w:r>
          </w:p>
          <w:p w:rsidR="00872DD8" w:rsidRPr="00134427" w:rsidRDefault="00872DD8">
            <w:pPr>
              <w:numPr>
                <w:ilvl w:val="0"/>
                <w:numId w:val="2"/>
              </w:numPr>
              <w:tabs>
                <w:tab w:val="clear" w:pos="533"/>
                <w:tab w:val="num" w:pos="374"/>
                <w:tab w:val="left" w:pos="935"/>
              </w:tabs>
              <w:autoSpaceDE w:val="0"/>
              <w:autoSpaceDN w:val="0"/>
              <w:adjustRightInd w:val="0"/>
              <w:ind w:left="374" w:hanging="374"/>
              <w:rPr>
                <w:rFonts w:ascii="Arial" w:hAnsi="Arial" w:cs="Arial"/>
                <w:sz w:val="20"/>
                <w:szCs w:val="20"/>
                <w:lang w:val="es-US"/>
              </w:rPr>
            </w:pPr>
            <w:r w:rsidRPr="00134427">
              <w:rPr>
                <w:rFonts w:ascii="Arial" w:hAnsi="Arial" w:cs="Arial"/>
                <w:sz w:val="22"/>
                <w:szCs w:val="22"/>
                <w:lang w:val="es-US"/>
              </w:rPr>
              <w:t>2-13: Conozca las reglas de la Agencia de Protección Ambiental y del Departamento de Vivienda y Urbanismo</w:t>
            </w:r>
          </w:p>
          <w:p w:rsidR="00872DD8" w:rsidRPr="00134427" w:rsidRDefault="00872DD8">
            <w:pPr>
              <w:numPr>
                <w:ilvl w:val="0"/>
                <w:numId w:val="2"/>
              </w:numPr>
              <w:tabs>
                <w:tab w:val="clear" w:pos="533"/>
                <w:tab w:val="num" w:pos="374"/>
              </w:tabs>
              <w:autoSpaceDE w:val="0"/>
              <w:autoSpaceDN w:val="0"/>
              <w:adjustRightInd w:val="0"/>
              <w:ind w:left="374" w:hanging="374"/>
              <w:rPr>
                <w:rFonts w:ascii="Arial" w:hAnsi="Arial" w:cs="Arial"/>
                <w:sz w:val="22"/>
                <w:szCs w:val="22"/>
                <w:lang w:val="es-US"/>
              </w:rPr>
            </w:pPr>
            <w:r w:rsidRPr="00134427">
              <w:rPr>
                <w:rFonts w:ascii="Arial" w:hAnsi="Arial" w:cs="Arial"/>
                <w:sz w:val="22"/>
                <w:szCs w:val="22"/>
                <w:lang w:val="es-US"/>
              </w:rPr>
              <w:t>2-14: Reglamentos estatales y locales</w:t>
            </w:r>
          </w:p>
          <w:p w:rsidR="00872DD8" w:rsidRPr="00134427" w:rsidRDefault="00872DD8">
            <w:pPr>
              <w:numPr>
                <w:ilvl w:val="0"/>
                <w:numId w:val="2"/>
              </w:numPr>
              <w:tabs>
                <w:tab w:val="clear" w:pos="533"/>
                <w:tab w:val="num" w:pos="374"/>
                <w:tab w:val="left" w:pos="935"/>
              </w:tabs>
              <w:autoSpaceDE w:val="0"/>
              <w:autoSpaceDN w:val="0"/>
              <w:adjustRightInd w:val="0"/>
              <w:ind w:left="374" w:hanging="374"/>
              <w:rPr>
                <w:lang w:val="es-US"/>
              </w:rPr>
            </w:pPr>
            <w:r w:rsidRPr="00134427">
              <w:rPr>
                <w:rFonts w:ascii="Arial" w:hAnsi="Arial" w:cs="Arial"/>
                <w:sz w:val="22"/>
                <w:szCs w:val="22"/>
                <w:lang w:val="es-US"/>
              </w:rPr>
              <w:t>2-15: Ahora ya saben...</w:t>
            </w:r>
          </w:p>
        </w:tc>
        <w:tc>
          <w:tcPr>
            <w:tcW w:w="3553" w:type="dxa"/>
            <w:tcBorders>
              <w:top w:val="single" w:sz="4" w:space="0" w:color="auto"/>
              <w:left w:val="single" w:sz="4" w:space="0" w:color="auto"/>
              <w:bottom w:val="single" w:sz="4" w:space="0" w:color="auto"/>
              <w:right w:val="single" w:sz="4" w:space="0" w:color="auto"/>
            </w:tcBorders>
          </w:tcPr>
          <w:p w:rsidR="00872DD8" w:rsidRPr="00134427" w:rsidRDefault="00872DD8">
            <w:pPr>
              <w:autoSpaceDE w:val="0"/>
              <w:autoSpaceDN w:val="0"/>
              <w:adjustRightInd w:val="0"/>
              <w:rPr>
                <w:rFonts w:ascii="Arial" w:hAnsi="Arial" w:cs="Arial"/>
                <w:lang w:val="es-US"/>
              </w:rPr>
            </w:pPr>
            <w:r w:rsidRPr="00134427">
              <w:rPr>
                <w:rFonts w:ascii="Arial" w:hAnsi="Arial" w:cs="Arial"/>
                <w:b/>
                <w:bCs/>
                <w:sz w:val="22"/>
                <w:szCs w:val="22"/>
                <w:lang w:val="es-US"/>
              </w:rPr>
              <w:t>Mensaje clave:</w:t>
            </w:r>
            <w:r w:rsidRPr="00134427">
              <w:rPr>
                <w:rFonts w:ascii="Arial" w:hAnsi="Arial" w:cs="Arial"/>
                <w:sz w:val="22"/>
                <w:szCs w:val="22"/>
                <w:lang w:val="es-US"/>
              </w:rPr>
              <w:t xml:space="preserve"> Conozca las reglas de la Agencia de Protección Ambiental y del Departamento de Vivienda y Urbanismo. Estas reglas determinan las exigencias específicas y dependientes del desempeño que se deben lograr para conseguir el cumplimiento. </w:t>
            </w:r>
          </w:p>
          <w:p w:rsidR="00872DD8" w:rsidRPr="00134427" w:rsidRDefault="00872DD8">
            <w:pPr>
              <w:autoSpaceDE w:val="0"/>
              <w:autoSpaceDN w:val="0"/>
              <w:adjustRightInd w:val="0"/>
              <w:rPr>
                <w:rFonts w:ascii="Arial" w:hAnsi="Arial" w:cs="Arial"/>
                <w:sz w:val="22"/>
                <w:szCs w:val="22"/>
                <w:lang w:val="es-US"/>
              </w:rPr>
            </w:pPr>
          </w:p>
          <w:p w:rsidR="00872DD8" w:rsidRPr="00134427" w:rsidRDefault="00872DD8">
            <w:pPr>
              <w:autoSpaceDE w:val="0"/>
              <w:autoSpaceDN w:val="0"/>
              <w:adjustRightInd w:val="0"/>
              <w:rPr>
                <w:rFonts w:ascii="Arial" w:hAnsi="Arial" w:cs="Arial"/>
                <w:lang w:val="es-US"/>
              </w:rPr>
            </w:pPr>
            <w:r w:rsidRPr="00134427">
              <w:rPr>
                <w:rFonts w:ascii="Arial" w:hAnsi="Arial" w:cs="Arial"/>
                <w:sz w:val="22"/>
                <w:szCs w:val="22"/>
                <w:lang w:val="es-US"/>
              </w:rPr>
              <w:t xml:space="preserve">Notas: Conozca a su público. Cada contratista debe conocer todos los reglamentos. </w:t>
            </w:r>
          </w:p>
          <w:p w:rsidR="00872DD8" w:rsidRPr="00134427" w:rsidRDefault="00872DD8">
            <w:pPr>
              <w:autoSpaceDE w:val="0"/>
              <w:autoSpaceDN w:val="0"/>
              <w:adjustRightInd w:val="0"/>
              <w:rPr>
                <w:rFonts w:ascii="Arial" w:hAnsi="Arial" w:cs="Arial"/>
                <w:sz w:val="22"/>
                <w:szCs w:val="22"/>
                <w:lang w:val="es-US"/>
              </w:rPr>
            </w:pPr>
          </w:p>
          <w:p w:rsidR="00872DD8" w:rsidRPr="00134427" w:rsidRDefault="00872DD8">
            <w:pPr>
              <w:autoSpaceDE w:val="0"/>
              <w:autoSpaceDN w:val="0"/>
              <w:adjustRightInd w:val="0"/>
              <w:rPr>
                <w:lang w:val="es-US"/>
              </w:rPr>
            </w:pPr>
            <w:r w:rsidRPr="00134427">
              <w:rPr>
                <w:rFonts w:ascii="Arial" w:hAnsi="Arial" w:cs="Arial"/>
                <w:sz w:val="22"/>
                <w:szCs w:val="22"/>
                <w:lang w:val="es-US"/>
              </w:rPr>
              <w:t>Preparación para este módulo: Revise los materiales por adelantado. Lea todos los reglamentos federales, estatales y locales.</w:t>
            </w:r>
          </w:p>
        </w:tc>
      </w:tr>
    </w:tbl>
    <w:p w:rsidR="00872DD8" w:rsidRPr="00134427" w:rsidRDefault="00872DD8">
      <w:pPr>
        <w:autoSpaceDE w:val="0"/>
        <w:autoSpaceDN w:val="0"/>
        <w:adjustRightInd w:val="0"/>
        <w:rPr>
          <w:rFonts w:ascii="Arial,Bold" w:hAnsi="Arial,Bold" w:cs="Arial,Bold"/>
          <w:b/>
          <w:bCs/>
          <w:color w:val="000000"/>
          <w:lang w:val="es-US"/>
        </w:rPr>
      </w:pPr>
      <w:r w:rsidRPr="00134427">
        <w:rPr>
          <w:rFonts w:ascii="Arial" w:hAnsi="Arial" w:cs="Arial"/>
          <w:color w:val="000000"/>
          <w:sz w:val="22"/>
          <w:szCs w:val="22"/>
          <w:lang w:val="es-US"/>
        </w:rPr>
        <w:t xml:space="preserve"> </w:t>
      </w:r>
    </w:p>
    <w:p w:rsidR="00872DD8" w:rsidRPr="00134427" w:rsidRDefault="00872DD8">
      <w:pPr>
        <w:autoSpaceDE w:val="0"/>
        <w:autoSpaceDN w:val="0"/>
        <w:adjustRightInd w:val="0"/>
        <w:rPr>
          <w:rFonts w:ascii="Arial" w:hAnsi="Arial" w:cs="Arial"/>
          <w:color w:val="000000"/>
          <w:sz w:val="22"/>
          <w:szCs w:val="22"/>
          <w:lang w:val="es-US"/>
        </w:rPr>
      </w:pPr>
      <w:r w:rsidRPr="00134427">
        <w:rPr>
          <w:rFonts w:ascii="Arial,Bold" w:hAnsi="Arial,Bold" w:cs="Arial,Bold"/>
          <w:b/>
          <w:bCs/>
          <w:color w:val="000000"/>
          <w:lang w:val="es-US"/>
        </w:rPr>
        <w:t>Diapositiva 2-1: Módulo 2: Reglamentos</w:t>
      </w:r>
    </w:p>
    <w:p w:rsidR="00872DD8" w:rsidRPr="00134427" w:rsidRDefault="00872DD8">
      <w:pPr>
        <w:autoSpaceDE w:val="0"/>
        <w:autoSpaceDN w:val="0"/>
        <w:adjustRightInd w:val="0"/>
        <w:rPr>
          <w:rFonts w:ascii="Arial" w:hAnsi="Arial" w:cs="Arial"/>
          <w:color w:val="000000"/>
          <w:sz w:val="16"/>
          <w:szCs w:val="16"/>
          <w:lang w:val="es-US"/>
        </w:rPr>
      </w:pPr>
    </w:p>
    <w:p w:rsidR="00872DD8" w:rsidRPr="00134427" w:rsidRDefault="00872DD8">
      <w:pPr>
        <w:autoSpaceDE w:val="0"/>
        <w:autoSpaceDN w:val="0"/>
        <w:adjustRightInd w:val="0"/>
        <w:rPr>
          <w:rFonts w:ascii="Arial" w:hAnsi="Arial" w:cs="Arial"/>
          <w:color w:val="000000"/>
          <w:sz w:val="22"/>
          <w:szCs w:val="22"/>
          <w:lang w:val="es-US"/>
        </w:rPr>
      </w:pPr>
      <w:r w:rsidRPr="00134427">
        <w:rPr>
          <w:rFonts w:ascii="Arial" w:hAnsi="Arial" w:cs="Arial"/>
          <w:color w:val="000000"/>
          <w:sz w:val="22"/>
          <w:szCs w:val="22"/>
          <w:lang w:val="es-US"/>
        </w:rPr>
        <w:t>Mencione que el Título X (dicho “Título diez") es la ley de autorización tanto para la EPA como para el HUD por medio de la cual el Congreso les asignó la autoridad para regular las distintas áreas de la industria del plomo.</w:t>
      </w:r>
    </w:p>
    <w:p w:rsidR="00872DD8" w:rsidRPr="00134427" w:rsidRDefault="00872DD8">
      <w:pPr>
        <w:autoSpaceDE w:val="0"/>
        <w:autoSpaceDN w:val="0"/>
        <w:adjustRightInd w:val="0"/>
        <w:rPr>
          <w:rFonts w:ascii="Arial" w:hAnsi="Arial" w:cs="Arial"/>
          <w:color w:val="000000"/>
          <w:sz w:val="22"/>
          <w:szCs w:val="22"/>
          <w:lang w:val="es-US"/>
        </w:rPr>
      </w:pPr>
      <w:r w:rsidRPr="00134427">
        <w:rPr>
          <w:rFonts w:ascii="Arial" w:hAnsi="Arial" w:cs="Arial"/>
          <w:color w:val="000000"/>
          <w:sz w:val="22"/>
          <w:szCs w:val="22"/>
          <w:lang w:val="es-US"/>
        </w:rPr>
        <w:t>La EPA recibió el encargo de desarrollar reglamentos de capacitación y certificación que los renovadores deben seguir al trabajar en viviendas construidas antes de 1978 y en instalaciones habitadas por niños.</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autoSpaceDE w:val="0"/>
        <w:autoSpaceDN w:val="0"/>
        <w:adjustRightInd w:val="0"/>
        <w:rPr>
          <w:rFonts w:ascii="Arial" w:hAnsi="Arial" w:cs="Arial"/>
          <w:sz w:val="22"/>
          <w:szCs w:val="22"/>
          <w:lang w:val="es-US"/>
        </w:rPr>
      </w:pPr>
      <w:r w:rsidRPr="00134427">
        <w:rPr>
          <w:rFonts w:ascii="Arial" w:hAnsi="Arial" w:cs="Arial"/>
          <w:color w:val="000000"/>
          <w:sz w:val="22"/>
          <w:szCs w:val="22"/>
          <w:lang w:val="es-US"/>
        </w:rPr>
        <w:t xml:space="preserve">El HUD recibió el encargo de establecer guías para prácticas de trabajo que se utilizan durante trabajos de reducción de plomo y de control del peligro del plomo. Además, el HUD es responsable de los reglamentos que norman la renovación y los trabajos de control del peligro del plomo en las viviendas de interés con ayuda federal. OSHA es responsable de desarrollar reglamentos de seguridad para el plomo en la construcción y en las industrias generales. </w:t>
      </w:r>
    </w:p>
    <w:p w:rsidR="00872DD8" w:rsidRPr="00134427" w:rsidRDefault="00872DD8">
      <w:pPr>
        <w:autoSpaceDE w:val="0"/>
        <w:autoSpaceDN w:val="0"/>
        <w:adjustRightInd w:val="0"/>
        <w:rPr>
          <w:rFonts w:ascii="Arial" w:hAnsi="Arial" w:cs="Arial"/>
          <w:color w:val="000000"/>
          <w:sz w:val="16"/>
          <w:szCs w:val="16"/>
          <w:lang w:val="es-US"/>
        </w:rPr>
      </w:pPr>
    </w:p>
    <w:p w:rsidR="00872DD8" w:rsidRPr="00134427" w:rsidRDefault="00872DD8">
      <w:pPr>
        <w:autoSpaceDE w:val="0"/>
        <w:autoSpaceDN w:val="0"/>
        <w:adjustRightInd w:val="0"/>
        <w:rPr>
          <w:rFonts w:ascii="Arial" w:hAnsi="Arial" w:cs="Arial"/>
          <w:sz w:val="16"/>
          <w:szCs w:val="16"/>
          <w:lang w:val="es-US"/>
        </w:rPr>
      </w:pPr>
      <w:r w:rsidRPr="00134427">
        <w:rPr>
          <w:rFonts w:ascii="Arial" w:hAnsi="Arial" w:cs="Arial"/>
          <w:b/>
          <w:bCs/>
          <w:color w:val="000000"/>
          <w:lang w:val="es-US"/>
        </w:rPr>
        <w:t xml:space="preserve">Reglamentos estatales y locales: </w:t>
      </w:r>
    </w:p>
    <w:p w:rsidR="00872DD8" w:rsidRPr="00134427" w:rsidRDefault="00872DD8">
      <w:pPr>
        <w:numPr>
          <w:ilvl w:val="1"/>
          <w:numId w:val="3"/>
        </w:numPr>
        <w:tabs>
          <w:tab w:val="clear" w:pos="2160"/>
          <w:tab w:val="num" w:pos="374"/>
        </w:tabs>
        <w:autoSpaceDE w:val="0"/>
        <w:autoSpaceDN w:val="0"/>
        <w:adjustRightInd w:val="0"/>
        <w:ind w:left="374" w:hanging="374"/>
        <w:rPr>
          <w:rFonts w:ascii="Arial,Bold" w:hAnsi="Arial,Bold" w:cs="Arial,Bold"/>
          <w:b/>
          <w:bCs/>
          <w:sz w:val="22"/>
          <w:szCs w:val="22"/>
          <w:lang w:val="es-US"/>
        </w:rPr>
      </w:pPr>
      <w:r w:rsidRPr="00134427">
        <w:rPr>
          <w:rFonts w:ascii="Arial" w:hAnsi="Arial" w:cs="Arial"/>
          <w:color w:val="000000"/>
          <w:sz w:val="22"/>
          <w:szCs w:val="22"/>
          <w:lang w:val="es-US"/>
        </w:rPr>
        <w:t xml:space="preserve">Aborde los reglamentos estatales y locales al final de este módulo. </w:t>
      </w:r>
    </w:p>
    <w:p w:rsidR="00872DD8" w:rsidRPr="00134427" w:rsidRDefault="00872DD8">
      <w:pPr>
        <w:numPr>
          <w:ilvl w:val="1"/>
          <w:numId w:val="3"/>
        </w:numPr>
        <w:tabs>
          <w:tab w:val="clear" w:pos="2160"/>
          <w:tab w:val="num" w:pos="374"/>
        </w:tabs>
        <w:autoSpaceDE w:val="0"/>
        <w:autoSpaceDN w:val="0"/>
        <w:adjustRightInd w:val="0"/>
        <w:ind w:left="374" w:hanging="374"/>
        <w:rPr>
          <w:rFonts w:ascii="Arial,Bold" w:hAnsi="Arial,Bold" w:cs="Arial,Bold"/>
          <w:b/>
          <w:bCs/>
          <w:sz w:val="22"/>
          <w:szCs w:val="22"/>
          <w:lang w:val="es-US"/>
        </w:rPr>
      </w:pPr>
      <w:r w:rsidRPr="00134427">
        <w:rPr>
          <w:rFonts w:ascii="Arial" w:hAnsi="Arial" w:cs="Arial"/>
          <w:color w:val="000000"/>
          <w:sz w:val="22"/>
          <w:szCs w:val="22"/>
          <w:lang w:val="es-US"/>
        </w:rPr>
        <w:t xml:space="preserve">La Regla Final del Programa de Renovación, Reparación y Pintura de la EPA permite que los estados autorizados por dicha entidad administren los requisitos de la regla RRP para la EPA. En estos estados, es el estado autorizado quien proporciona la certificación y acreditación de la EPA. </w:t>
      </w:r>
    </w:p>
    <w:p w:rsidR="00872DD8" w:rsidRPr="00134427" w:rsidRDefault="00872DD8">
      <w:pPr>
        <w:numPr>
          <w:ilvl w:val="1"/>
          <w:numId w:val="3"/>
        </w:numPr>
        <w:tabs>
          <w:tab w:val="clear" w:pos="2160"/>
          <w:tab w:val="num" w:pos="374"/>
        </w:tabs>
        <w:autoSpaceDE w:val="0"/>
        <w:autoSpaceDN w:val="0"/>
        <w:adjustRightInd w:val="0"/>
        <w:ind w:left="374" w:hanging="374"/>
        <w:rPr>
          <w:rFonts w:ascii="Arial,Bold" w:hAnsi="Arial,Bold" w:cs="Arial,Bold"/>
          <w:b/>
          <w:bCs/>
          <w:color w:val="000000"/>
          <w:sz w:val="22"/>
          <w:szCs w:val="22"/>
          <w:lang w:val="es-US"/>
        </w:rPr>
      </w:pPr>
      <w:r w:rsidRPr="00134427">
        <w:rPr>
          <w:rFonts w:ascii="Arial" w:hAnsi="Arial" w:cs="Arial"/>
          <w:color w:val="000000"/>
          <w:sz w:val="22"/>
          <w:szCs w:val="22"/>
          <w:lang w:val="es-US"/>
        </w:rPr>
        <w:t>En estados no autorizados se deben cumplir tanto los requisitos de la EPA como los del estado.</w:t>
      </w:r>
    </w:p>
    <w:p w:rsidR="00872DD8" w:rsidRPr="00134427" w:rsidRDefault="00872DD8">
      <w:pPr>
        <w:autoSpaceDE w:val="0"/>
        <w:autoSpaceDN w:val="0"/>
        <w:adjustRightInd w:val="0"/>
        <w:rPr>
          <w:rFonts w:ascii="Arial" w:hAnsi="Arial" w:cs="Arial"/>
          <w:b/>
          <w:bCs/>
          <w:color w:val="000000"/>
          <w:lang w:val="es-US"/>
        </w:rPr>
      </w:pPr>
      <w:r w:rsidRPr="00134427">
        <w:rPr>
          <w:rFonts w:ascii="Arial" w:hAnsi="Arial" w:cs="Arial"/>
          <w:color w:val="000000"/>
          <w:sz w:val="22"/>
          <w:szCs w:val="22"/>
          <w:lang w:val="es-US"/>
        </w:rPr>
        <w:br w:type="page"/>
      </w:r>
    </w:p>
    <w:p w:rsidR="00872DD8" w:rsidRPr="00134427" w:rsidRDefault="00872DD8">
      <w:pPr>
        <w:autoSpaceDE w:val="0"/>
        <w:autoSpaceDN w:val="0"/>
        <w:adjustRightInd w:val="0"/>
        <w:rPr>
          <w:rFonts w:ascii="Arial" w:hAnsi="Arial" w:cs="Arial"/>
          <w:color w:val="000000"/>
          <w:lang w:val="es-US"/>
        </w:rPr>
      </w:pPr>
      <w:r w:rsidRPr="00134427">
        <w:rPr>
          <w:rFonts w:ascii="Arial" w:hAnsi="Arial" w:cs="Arial"/>
          <w:b/>
          <w:bCs/>
          <w:color w:val="000000"/>
          <w:lang w:val="es-US"/>
        </w:rPr>
        <w:t>Diapositiva 2-2: La regla RRP</w:t>
      </w:r>
    </w:p>
    <w:p w:rsidR="00872DD8" w:rsidRPr="00134427" w:rsidRDefault="00872DD8">
      <w:pPr>
        <w:autoSpaceDE w:val="0"/>
        <w:autoSpaceDN w:val="0"/>
        <w:adjustRightInd w:val="0"/>
        <w:rPr>
          <w:rFonts w:ascii="Arial,Bold" w:hAnsi="Arial,Bold" w:cs="Arial,Bold"/>
          <w:b/>
          <w:bCs/>
          <w:color w:val="000000"/>
          <w:lang w:val="es-US"/>
        </w:rPr>
      </w:pPr>
    </w:p>
    <w:p w:rsidR="00872DD8" w:rsidRPr="00134427" w:rsidRDefault="00872DD8">
      <w:pPr>
        <w:autoSpaceDE w:val="0"/>
        <w:autoSpaceDN w:val="0"/>
        <w:adjustRightInd w:val="0"/>
        <w:rPr>
          <w:rFonts w:ascii="WPTypographicSymbols" w:hAnsi="WPTypographicSymbols" w:cs="WPTypographicSymbols"/>
          <w:lang w:val="es-US"/>
        </w:rPr>
      </w:pPr>
      <w:r w:rsidRPr="00134427">
        <w:rPr>
          <w:rFonts w:ascii="WPTypographicSymbols" w:hAnsi="WPTypographicSymbols" w:cs="WPTypographicSymbols"/>
          <w:color w:val="000000"/>
          <w:sz w:val="22"/>
          <w:szCs w:val="22"/>
          <w:lang w:val="es-US"/>
        </w:rPr>
        <w:t xml:space="preserve">Al abordar esta diapositiva, asegúrese de definir los siguientes términos: </w:t>
      </w:r>
    </w:p>
    <w:p w:rsidR="00872DD8" w:rsidRPr="00134427" w:rsidRDefault="00872DD8">
      <w:pPr>
        <w:autoSpaceDE w:val="0"/>
        <w:autoSpaceDN w:val="0"/>
        <w:adjustRightInd w:val="0"/>
        <w:rPr>
          <w:rFonts w:ascii="WPTypographicSymbols" w:hAnsi="WPTypographicSymbols" w:cs="WPTypographicSymbols"/>
          <w:color w:val="000000"/>
          <w:sz w:val="22"/>
          <w:szCs w:val="22"/>
          <w:lang w:val="es-US"/>
        </w:rPr>
      </w:pPr>
    </w:p>
    <w:p w:rsidR="00872DD8" w:rsidRPr="00134427" w:rsidRDefault="00872DD8">
      <w:pPr>
        <w:numPr>
          <w:ilvl w:val="0"/>
          <w:numId w:val="4"/>
        </w:numPr>
        <w:tabs>
          <w:tab w:val="clear" w:pos="720"/>
        </w:tabs>
        <w:autoSpaceDE w:val="0"/>
        <w:autoSpaceDN w:val="0"/>
        <w:adjustRightInd w:val="0"/>
        <w:ind w:left="374" w:hanging="374"/>
        <w:rPr>
          <w:rFonts w:ascii="Arial" w:hAnsi="Arial" w:cs="Arial"/>
          <w:color w:val="000000"/>
          <w:sz w:val="22"/>
          <w:szCs w:val="22"/>
          <w:lang w:val="es-US"/>
        </w:rPr>
      </w:pPr>
      <w:r w:rsidRPr="00134427">
        <w:rPr>
          <w:rFonts w:ascii="Arial" w:hAnsi="Arial" w:cs="Arial"/>
          <w:b/>
          <w:bCs/>
          <w:sz w:val="22"/>
          <w:szCs w:val="22"/>
          <w:lang w:val="es-US"/>
        </w:rPr>
        <w:t xml:space="preserve">Vivienda de interés </w:t>
      </w:r>
      <w:r w:rsidRPr="00134427">
        <w:rPr>
          <w:rFonts w:ascii="Arial" w:hAnsi="Arial" w:cs="Arial"/>
          <w:sz w:val="22"/>
          <w:szCs w:val="22"/>
          <w:lang w:val="es-US"/>
        </w:rPr>
        <w:t>es una vivienda o unidad residencial construida antes del 31 de diciembre de 1977, excepto:</w:t>
      </w:r>
    </w:p>
    <w:p w:rsidR="00872DD8" w:rsidRPr="00134427" w:rsidRDefault="00872DD8">
      <w:pPr>
        <w:numPr>
          <w:ilvl w:val="1"/>
          <w:numId w:val="4"/>
        </w:numPr>
        <w:tabs>
          <w:tab w:val="clear" w:pos="1440"/>
          <w:tab w:val="num" w:pos="748"/>
        </w:tabs>
        <w:autoSpaceDE w:val="0"/>
        <w:autoSpaceDN w:val="0"/>
        <w:adjustRightInd w:val="0"/>
        <w:ind w:left="748" w:hanging="374"/>
        <w:rPr>
          <w:rFonts w:ascii="Arial" w:hAnsi="Arial" w:cs="Arial"/>
          <w:lang w:val="es-US"/>
        </w:rPr>
      </w:pPr>
      <w:r w:rsidRPr="00134427">
        <w:rPr>
          <w:rFonts w:ascii="WPTypographicSymbols" w:hAnsi="WPTypographicSymbols" w:cs="WPTypographicSymbols"/>
          <w:color w:val="000000"/>
          <w:sz w:val="22"/>
          <w:szCs w:val="22"/>
          <w:lang w:val="es-US"/>
        </w:rPr>
        <w:t xml:space="preserve">viviendas construidas para ancianos o personas con discapacidades (a menos que un niño menor de 6 años viva ahí o se espere que viva ahí), o </w:t>
      </w:r>
    </w:p>
    <w:p w:rsidR="00872DD8" w:rsidRPr="00134427" w:rsidRDefault="00872DD8">
      <w:pPr>
        <w:numPr>
          <w:ilvl w:val="1"/>
          <w:numId w:val="4"/>
        </w:numPr>
        <w:tabs>
          <w:tab w:val="clear" w:pos="1440"/>
          <w:tab w:val="num" w:pos="748"/>
        </w:tabs>
        <w:autoSpaceDE w:val="0"/>
        <w:autoSpaceDN w:val="0"/>
        <w:adjustRightInd w:val="0"/>
        <w:ind w:left="748" w:hanging="374"/>
        <w:rPr>
          <w:rFonts w:ascii="WPTypographicSymbols" w:hAnsi="WPTypographicSymbols" w:cs="WPTypographicSymbols"/>
          <w:lang w:val="es-US"/>
        </w:rPr>
      </w:pPr>
      <w:r w:rsidRPr="00134427">
        <w:rPr>
          <w:rFonts w:ascii="WPTypographicSymbols" w:hAnsi="WPTypographicSymbols" w:cs="WPTypographicSymbols"/>
          <w:color w:val="000000"/>
          <w:sz w:val="22"/>
          <w:szCs w:val="22"/>
          <w:lang w:val="es-US"/>
        </w:rPr>
        <w:t xml:space="preserve">viviendas sin dormitorios (estudios, hospitales, hoteles, residenciales, etc.) </w:t>
      </w:r>
    </w:p>
    <w:p w:rsidR="00872DD8" w:rsidRPr="00134427" w:rsidRDefault="00872DD8">
      <w:pPr>
        <w:autoSpaceDE w:val="0"/>
        <w:autoSpaceDN w:val="0"/>
        <w:adjustRightInd w:val="0"/>
        <w:ind w:left="14"/>
        <w:rPr>
          <w:rFonts w:ascii="WPTypographicSymbols" w:hAnsi="WPTypographicSymbols" w:cs="WPTypographicSymbols"/>
          <w:b/>
          <w:bCs/>
          <w:color w:val="000000"/>
          <w:sz w:val="22"/>
          <w:szCs w:val="22"/>
          <w:lang w:val="es-US"/>
        </w:rPr>
      </w:pPr>
      <w:r w:rsidRPr="00134427">
        <w:rPr>
          <w:rFonts w:ascii="WPTypographicSymbols" w:hAnsi="WPTypographicSymbols" w:cs="WPTypographicSymbols"/>
          <w:b/>
          <w:bCs/>
          <w:color w:val="000000"/>
          <w:sz w:val="22"/>
          <w:szCs w:val="22"/>
          <w:lang w:val="es-US"/>
        </w:rPr>
        <w:t xml:space="preserve"> </w:t>
      </w:r>
    </w:p>
    <w:p w:rsidR="00872DD8" w:rsidRPr="00134427" w:rsidRDefault="00872DD8">
      <w:pPr>
        <w:autoSpaceDE w:val="0"/>
        <w:autoSpaceDN w:val="0"/>
        <w:adjustRightInd w:val="0"/>
        <w:ind w:left="14"/>
        <w:rPr>
          <w:rFonts w:ascii="Arial" w:hAnsi="Arial" w:cs="Arial"/>
          <w:lang w:val="es-US"/>
        </w:rPr>
      </w:pPr>
      <w:r w:rsidRPr="00134427">
        <w:rPr>
          <w:rFonts w:ascii="WPTypographicSymbols" w:hAnsi="WPTypographicSymbols" w:cs="WPTypographicSymbols"/>
          <w:b/>
          <w:bCs/>
          <w:color w:val="000000"/>
          <w:sz w:val="22"/>
          <w:szCs w:val="22"/>
          <w:lang w:val="es-US"/>
        </w:rPr>
        <w:t xml:space="preserve">Nota: </w:t>
      </w:r>
      <w:r w:rsidRPr="00134427">
        <w:rPr>
          <w:rFonts w:ascii="WPTypographicSymbols" w:hAnsi="WPTypographicSymbols" w:cs="WPTypographicSymbols"/>
          <w:color w:val="000000"/>
          <w:sz w:val="22"/>
          <w:szCs w:val="22"/>
          <w:lang w:val="es-US"/>
        </w:rPr>
        <w:t xml:space="preserve">Las </w:t>
      </w:r>
      <w:r w:rsidRPr="00134427">
        <w:rPr>
          <w:rFonts w:ascii="WPTypographicSymbols" w:hAnsi="WPTypographicSymbols" w:cs="WPTypographicSymbols"/>
          <w:b/>
          <w:bCs/>
          <w:color w:val="000000"/>
          <w:sz w:val="22"/>
          <w:szCs w:val="22"/>
          <w:lang w:val="es-US"/>
        </w:rPr>
        <w:t>viviendas de interés</w:t>
      </w:r>
      <w:r w:rsidRPr="00134427">
        <w:rPr>
          <w:rFonts w:ascii="WPTypographicSymbols" w:hAnsi="WPTypographicSymbols" w:cs="WPTypographicSymbols"/>
          <w:color w:val="000000"/>
          <w:sz w:val="22"/>
          <w:szCs w:val="22"/>
          <w:lang w:val="es-US"/>
        </w:rPr>
        <w:t xml:space="preserve"> también pueden recibir el nombre “vivienda construida antes de 1978”.</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4"/>
        </w:numPr>
        <w:tabs>
          <w:tab w:val="clear" w:pos="720"/>
        </w:tabs>
        <w:autoSpaceDE w:val="0"/>
        <w:autoSpaceDN w:val="0"/>
        <w:adjustRightInd w:val="0"/>
        <w:ind w:left="374" w:hanging="374"/>
        <w:rPr>
          <w:rFonts w:ascii="Arial" w:hAnsi="Arial" w:cs="Arial"/>
          <w:lang w:val="es-US"/>
        </w:rPr>
      </w:pPr>
      <w:r w:rsidRPr="00134427">
        <w:rPr>
          <w:rFonts w:ascii="Arial" w:hAnsi="Arial" w:cs="Arial"/>
          <w:color w:val="000000"/>
          <w:sz w:val="22"/>
          <w:szCs w:val="22"/>
          <w:lang w:val="es-US"/>
        </w:rPr>
        <w:t xml:space="preserve">Una </w:t>
      </w:r>
      <w:r w:rsidRPr="00134427">
        <w:rPr>
          <w:rFonts w:ascii="Arial" w:hAnsi="Arial" w:cs="Arial"/>
          <w:b/>
          <w:bCs/>
          <w:color w:val="000000"/>
          <w:sz w:val="22"/>
          <w:szCs w:val="22"/>
          <w:lang w:val="es-US"/>
        </w:rPr>
        <w:t>instalación habitada por niños</w:t>
      </w:r>
      <w:r w:rsidRPr="00134427">
        <w:rPr>
          <w:rFonts w:ascii="Arial" w:hAnsi="Arial" w:cs="Arial"/>
          <w:color w:val="000000"/>
          <w:sz w:val="22"/>
          <w:szCs w:val="22"/>
          <w:lang w:val="es-US"/>
        </w:rPr>
        <w:t xml:space="preserve"> es cualquier construcción edificada antes de 1978 o una sección de una construcción que recibe visitas de los mismos niños, menores de 6 años, las cuales ocurren al menos en dos días distintos de cualquier semana, durante al menos 3 horas al día y donde las visitas semanales combinadas superan las 6 horas y las visitas anuales combinadas superan las 60 horas. Algunas instalaciones habitadas por niños son: escuelas, instalaciones para el cuidado infantil y guarderías.</w:t>
      </w:r>
      <w:r w:rsidRPr="00134427">
        <w:rPr>
          <w:rFonts w:ascii="Arial" w:hAnsi="Arial" w:cs="Arial"/>
          <w:b/>
          <w:bCs/>
          <w:color w:val="000000"/>
          <w:sz w:val="22"/>
          <w:szCs w:val="22"/>
          <w:lang w:val="es-US"/>
        </w:rPr>
        <w:t xml:space="preserve"> </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autoSpaceDE w:val="0"/>
        <w:autoSpaceDN w:val="0"/>
        <w:adjustRightInd w:val="0"/>
        <w:rPr>
          <w:rFonts w:ascii="Arial" w:hAnsi="Arial" w:cs="Arial"/>
          <w:lang w:val="es-US"/>
        </w:rPr>
      </w:pPr>
      <w:r w:rsidRPr="00134427">
        <w:rPr>
          <w:rFonts w:ascii="Arial" w:hAnsi="Arial" w:cs="Arial"/>
          <w:color w:val="000000"/>
          <w:sz w:val="22"/>
          <w:szCs w:val="22"/>
          <w:lang w:val="es-US"/>
        </w:rPr>
        <w:t>Tenga en cuenta que la EPA puede autorizar estados, territorios y tribus para hacer cumplir todos los aspectos de la regla RRP. Estos estados reciben el nombre “estados en el acuerdo”. La EPA hace cumplir la regla en los estados que no integren el acuerdo.</w:t>
      </w:r>
    </w:p>
    <w:p w:rsidR="00872DD8" w:rsidRPr="00134427" w:rsidRDefault="00872DD8">
      <w:pPr>
        <w:autoSpaceDE w:val="0"/>
        <w:autoSpaceDN w:val="0"/>
        <w:adjustRightInd w:val="0"/>
        <w:rPr>
          <w:rFonts w:ascii="Arial,Bold" w:hAnsi="Arial,Bold" w:cs="Arial,Bold"/>
          <w:b/>
          <w:bCs/>
          <w:color w:val="000000"/>
          <w:lang w:val="es-US"/>
        </w:rPr>
      </w:pPr>
      <w:r w:rsidRPr="00134427">
        <w:rPr>
          <w:rFonts w:ascii="Arial" w:hAnsi="Arial" w:cs="Arial"/>
          <w:color w:val="000000"/>
          <w:sz w:val="22"/>
          <w:szCs w:val="22"/>
          <w:lang w:val="es-US"/>
        </w:rPr>
        <w:br w:type="page"/>
      </w:r>
    </w:p>
    <w:p w:rsidR="00872DD8" w:rsidRPr="00134427" w:rsidRDefault="00872DD8">
      <w:pPr>
        <w:autoSpaceDE w:val="0"/>
        <w:autoSpaceDN w:val="0"/>
        <w:adjustRightInd w:val="0"/>
        <w:rPr>
          <w:rFonts w:ascii="Arial" w:hAnsi="Arial" w:cs="Arial"/>
          <w:color w:val="000000"/>
          <w:lang w:val="es-US"/>
        </w:rPr>
      </w:pPr>
      <w:r w:rsidRPr="00134427">
        <w:rPr>
          <w:rFonts w:ascii="Arial,Bold" w:hAnsi="Arial,Bold" w:cs="Arial,Bold"/>
          <w:b/>
          <w:bCs/>
          <w:color w:val="000000"/>
          <w:lang w:val="es-US"/>
        </w:rPr>
        <w:t xml:space="preserve">Diapositiva 2-3: </w:t>
      </w:r>
      <w:r w:rsidRPr="00134427">
        <w:rPr>
          <w:rFonts w:ascii="Arial" w:hAnsi="Arial" w:cs="Arial"/>
          <w:b/>
          <w:bCs/>
          <w:color w:val="000000"/>
          <w:lang w:val="es-US"/>
        </w:rPr>
        <w:t>La regla RRP: Exclusiones</w:t>
      </w:r>
    </w:p>
    <w:p w:rsidR="00872DD8" w:rsidRPr="00134427" w:rsidRDefault="00872DD8">
      <w:pPr>
        <w:autoSpaceDE w:val="0"/>
        <w:autoSpaceDN w:val="0"/>
        <w:adjustRightInd w:val="0"/>
        <w:rPr>
          <w:rFonts w:ascii="Arial,Bold" w:hAnsi="Arial,Bold" w:cs="Arial,Bold"/>
          <w:b/>
          <w:bCs/>
          <w:color w:val="000000"/>
          <w:lang w:val="es-US"/>
        </w:rPr>
      </w:pPr>
    </w:p>
    <w:p w:rsidR="00872DD8" w:rsidRPr="00134427" w:rsidRDefault="00872DD8">
      <w:pPr>
        <w:autoSpaceDE w:val="0"/>
        <w:autoSpaceDN w:val="0"/>
        <w:adjustRightInd w:val="0"/>
        <w:rPr>
          <w:rFonts w:ascii="Arial,Bold" w:hAnsi="Arial,Bold" w:cs="Arial,Bold"/>
          <w:b/>
          <w:bCs/>
          <w:color w:val="000000"/>
          <w:lang w:val="es-US"/>
        </w:rPr>
      </w:pPr>
    </w:p>
    <w:p w:rsidR="00872DD8" w:rsidRPr="00134427" w:rsidRDefault="00872DD8">
      <w:pPr>
        <w:autoSpaceDE w:val="0"/>
        <w:autoSpaceDN w:val="0"/>
        <w:adjustRightInd w:val="0"/>
        <w:rPr>
          <w:rFonts w:ascii="Arial" w:hAnsi="Arial" w:cs="Arial"/>
          <w:color w:val="000000"/>
          <w:sz w:val="22"/>
          <w:szCs w:val="22"/>
          <w:lang w:val="es-US"/>
        </w:rPr>
      </w:pPr>
      <w:r w:rsidRPr="00134427">
        <w:rPr>
          <w:rFonts w:ascii="Arial" w:hAnsi="Arial" w:cs="Arial"/>
          <w:color w:val="000000"/>
          <w:sz w:val="22"/>
          <w:szCs w:val="22"/>
          <w:lang w:val="es-US"/>
        </w:rPr>
        <w:t>Explique a los alumnos que existen varias situaciones en las que la regla no se aplicará en su trabajo, como:</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34"/>
        </w:numPr>
        <w:autoSpaceDE w:val="0"/>
        <w:autoSpaceDN w:val="0"/>
        <w:adjustRightInd w:val="0"/>
        <w:rPr>
          <w:rFonts w:ascii="Arial" w:hAnsi="Arial" w:cs="Arial"/>
          <w:color w:val="000000"/>
          <w:sz w:val="22"/>
          <w:szCs w:val="22"/>
          <w:lang w:val="es-US"/>
        </w:rPr>
      </w:pPr>
      <w:r w:rsidRPr="00134427">
        <w:rPr>
          <w:rFonts w:ascii="Arial" w:hAnsi="Arial" w:cs="Arial"/>
          <w:color w:val="000000"/>
          <w:sz w:val="22"/>
          <w:szCs w:val="22"/>
          <w:lang w:val="es-US"/>
        </w:rPr>
        <w:t>Cuando un informe de inspección de plomo preparado por un inspector de plomo certificado o un asesor de riesgo establece que en la vivienda de interés o en la instalación habitada por niños no hay presencia de pintura a base de plomo en las superficies que se alterarán durante el trabajo.</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34"/>
        </w:numPr>
        <w:autoSpaceDE w:val="0"/>
        <w:autoSpaceDN w:val="0"/>
        <w:adjustRightInd w:val="0"/>
        <w:rPr>
          <w:rFonts w:ascii="Arial" w:hAnsi="Arial" w:cs="Arial"/>
          <w:color w:val="000000"/>
          <w:sz w:val="22"/>
          <w:szCs w:val="22"/>
          <w:lang w:val="es-US"/>
        </w:rPr>
      </w:pPr>
      <w:r w:rsidRPr="00134427">
        <w:rPr>
          <w:rFonts w:ascii="Arial" w:hAnsi="Arial" w:cs="Arial"/>
          <w:color w:val="000000"/>
          <w:sz w:val="22"/>
          <w:szCs w:val="22"/>
          <w:lang w:val="es-US"/>
        </w:rPr>
        <w:t>Cuando el análisis de plomo de una muestra de cáscaras de pintura recogida o un kit de prueba reconocido por la EPA utilizado por un renovador certificado para probar las superficies que se alterarán durante los trabajos de renovación, reparación o pintura no identifican pintura a base de plomo durante las pruebas.</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34"/>
        </w:numPr>
        <w:autoSpaceDE w:val="0"/>
        <w:autoSpaceDN w:val="0"/>
        <w:adjustRightInd w:val="0"/>
        <w:rPr>
          <w:rFonts w:ascii="Arial" w:hAnsi="Arial" w:cs="Arial"/>
          <w:lang w:val="es-US"/>
        </w:rPr>
      </w:pPr>
      <w:r w:rsidRPr="00134427">
        <w:rPr>
          <w:rFonts w:ascii="Arial" w:hAnsi="Arial" w:cs="Arial"/>
          <w:color w:val="000000"/>
          <w:sz w:val="22"/>
          <w:szCs w:val="22"/>
          <w:lang w:val="es-US"/>
        </w:rPr>
        <w:t>Cuando los trabajos interiores de renovación, reparación o pintura alteran menos de 6 pies cuadrados de pintura por habitación. El reemplazo de ventanas y la demolición no califican como exclusiones, incluso si la cantidad de pintura a base de plomo presente, o que se cree presente, que se alterará es inferior a este límite.</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34"/>
        </w:numPr>
        <w:autoSpaceDE w:val="0"/>
        <w:autoSpaceDN w:val="0"/>
        <w:adjustRightInd w:val="0"/>
        <w:rPr>
          <w:rFonts w:ascii="Arial" w:hAnsi="Arial" w:cs="Arial"/>
          <w:lang w:val="es-US"/>
        </w:rPr>
      </w:pPr>
      <w:r w:rsidRPr="00134427">
        <w:rPr>
          <w:rFonts w:ascii="Arial" w:hAnsi="Arial" w:cs="Arial"/>
          <w:color w:val="000000"/>
          <w:sz w:val="22"/>
          <w:szCs w:val="22"/>
          <w:lang w:val="es-US"/>
        </w:rPr>
        <w:t xml:space="preserve">Cuando los trabajos exteriores de renovación, reparación o pintura alteran menos de 20 pies cuadrados de pintura por lado de la construcción. </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34"/>
        </w:numPr>
        <w:autoSpaceDE w:val="0"/>
        <w:autoSpaceDN w:val="0"/>
        <w:adjustRightInd w:val="0"/>
        <w:rPr>
          <w:rFonts w:ascii="Arial" w:hAnsi="Arial" w:cs="Arial"/>
          <w:color w:val="000000"/>
          <w:sz w:val="22"/>
          <w:szCs w:val="22"/>
          <w:lang w:val="es-US"/>
        </w:rPr>
      </w:pPr>
      <w:r w:rsidRPr="00134427">
        <w:rPr>
          <w:rFonts w:ascii="Arial" w:hAnsi="Arial" w:cs="Arial"/>
          <w:color w:val="000000"/>
          <w:sz w:val="22"/>
          <w:szCs w:val="22"/>
          <w:lang w:val="es-US"/>
        </w:rPr>
        <w:t>Cuando el propietario realiza trabajos de renovación, reparación y pintura en la vivienda que ocupa.</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34"/>
        </w:numPr>
        <w:autoSpaceDE w:val="0"/>
        <w:autoSpaceDN w:val="0"/>
        <w:adjustRightInd w:val="0"/>
        <w:rPr>
          <w:rFonts w:ascii="Arial" w:hAnsi="Arial" w:cs="Arial"/>
          <w:color w:val="000000"/>
          <w:sz w:val="22"/>
          <w:szCs w:val="22"/>
          <w:lang w:val="es-US"/>
        </w:rPr>
      </w:pPr>
      <w:r w:rsidRPr="00134427">
        <w:rPr>
          <w:rFonts w:ascii="Arial" w:hAnsi="Arial" w:cs="Arial"/>
          <w:color w:val="000000"/>
          <w:sz w:val="22"/>
          <w:szCs w:val="22"/>
          <w:lang w:val="es-US"/>
        </w:rPr>
        <w:t xml:space="preserve">Cuando el </w:t>
      </w:r>
      <w:r w:rsidRPr="00134427">
        <w:rPr>
          <w:rFonts w:ascii="Arial" w:hAnsi="Arial" w:cs="Arial"/>
          <w:b/>
          <w:bCs/>
          <w:color w:val="000000"/>
          <w:sz w:val="22"/>
          <w:szCs w:val="22"/>
          <w:u w:val="single"/>
          <w:lang w:val="es-US"/>
        </w:rPr>
        <w:t>trabajo se realiza sin compensación</w:t>
      </w:r>
      <w:r w:rsidRPr="00134427">
        <w:rPr>
          <w:rFonts w:ascii="Arial" w:hAnsi="Arial" w:cs="Arial"/>
          <w:color w:val="000000"/>
          <w:sz w:val="22"/>
          <w:szCs w:val="22"/>
          <w:lang w:val="es-US"/>
        </w:rPr>
        <w:t xml:space="preserve"> de ningún tipo.</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34"/>
        </w:numPr>
        <w:autoSpaceDE w:val="0"/>
        <w:autoSpaceDN w:val="0"/>
        <w:adjustRightInd w:val="0"/>
        <w:rPr>
          <w:rFonts w:ascii="Arial" w:hAnsi="Arial" w:cs="Arial"/>
          <w:lang w:val="es-US"/>
        </w:rPr>
      </w:pPr>
      <w:r w:rsidRPr="00134427">
        <w:rPr>
          <w:rFonts w:ascii="Arial" w:hAnsi="Arial" w:cs="Arial"/>
          <w:color w:val="000000"/>
          <w:sz w:val="22"/>
          <w:szCs w:val="22"/>
          <w:lang w:val="es-US"/>
        </w:rPr>
        <w:t>Cuando se realiza una renovación de emergencia, los requisitos de instalación y educación anterior a la renovación no se aplican en la medida que sea necesario para el caso de emergencia. Es posible que no se apliquen otros requisitos para el caso de emergencia; de lo contrario, se considera que están en vigor. Pese a esto, la empresa de renovación debe limpiar la vivienda y realizar una verificación o aprobación de limpieza antes de que vuelva a ser habitada. En este caso, sería normal que no hubiese residentes. Las medidas para la protección personal y las prácticas prohibidas en el trabajo sí se pueden aplicar en este trabajo.</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autoSpaceDE w:val="0"/>
        <w:autoSpaceDN w:val="0"/>
        <w:adjustRightInd w:val="0"/>
        <w:rPr>
          <w:rFonts w:ascii="Arial" w:hAnsi="Arial" w:cs="Arial"/>
          <w:color w:val="000000"/>
          <w:sz w:val="22"/>
          <w:szCs w:val="22"/>
          <w:lang w:val="es-US"/>
        </w:rPr>
      </w:pPr>
      <w:r w:rsidRPr="00134427">
        <w:rPr>
          <w:rFonts w:ascii="Arial" w:hAnsi="Arial" w:cs="Arial"/>
          <w:color w:val="000000"/>
          <w:sz w:val="22"/>
          <w:szCs w:val="22"/>
          <w:lang w:val="es-US"/>
        </w:rPr>
        <w:t>Tenga en cuenta que nunca deben realizarse prácticas prohibidas, incluso cuando existan exclusiones en el trabajo.</w:t>
      </w:r>
    </w:p>
    <w:p w:rsidR="008E69A7" w:rsidRDefault="00872DD8">
      <w:pPr>
        <w:autoSpaceDE w:val="0"/>
        <w:autoSpaceDN w:val="0"/>
        <w:adjustRightInd w:val="0"/>
        <w:rPr>
          <w:rFonts w:ascii="Arial" w:hAnsi="Arial" w:cs="Arial"/>
          <w:color w:val="000000"/>
          <w:sz w:val="22"/>
          <w:szCs w:val="22"/>
          <w:lang w:val="es-US"/>
        </w:rPr>
      </w:pPr>
      <w:r w:rsidRPr="00134427">
        <w:rPr>
          <w:rFonts w:ascii="Arial" w:hAnsi="Arial" w:cs="Arial"/>
          <w:color w:val="000000"/>
          <w:sz w:val="22"/>
          <w:szCs w:val="22"/>
          <w:lang w:val="es-US"/>
        </w:rPr>
        <w:br w:type="page"/>
      </w:r>
      <w:bookmarkStart w:id="0" w:name="OLE_LINK2"/>
    </w:p>
    <w:p w:rsidR="00872DD8" w:rsidRPr="00134427" w:rsidRDefault="00872DD8">
      <w:pPr>
        <w:autoSpaceDE w:val="0"/>
        <w:autoSpaceDN w:val="0"/>
        <w:adjustRightInd w:val="0"/>
        <w:rPr>
          <w:rFonts w:ascii="Arial" w:hAnsi="Arial" w:cs="Arial"/>
          <w:color w:val="000000"/>
          <w:lang w:val="es-US"/>
        </w:rPr>
      </w:pPr>
      <w:r w:rsidRPr="00134427">
        <w:rPr>
          <w:rFonts w:ascii="Arial,Bold" w:hAnsi="Arial,Bold" w:cs="Arial,Bold"/>
          <w:b/>
          <w:bCs/>
          <w:color w:val="000000"/>
          <w:lang w:val="es-US"/>
        </w:rPr>
        <w:t xml:space="preserve">Diapositiva 2-4: </w:t>
      </w:r>
      <w:r w:rsidRPr="00134427">
        <w:rPr>
          <w:rFonts w:ascii="Arial" w:hAnsi="Arial" w:cs="Arial"/>
          <w:b/>
          <w:bCs/>
          <w:color w:val="000000"/>
          <w:lang w:val="es-US"/>
        </w:rPr>
        <w:t>La regla RRP: Certificación de empresa</w:t>
      </w:r>
    </w:p>
    <w:bookmarkEnd w:id="0"/>
    <w:p w:rsidR="00872DD8" w:rsidRPr="00134427" w:rsidRDefault="00872DD8">
      <w:pPr>
        <w:autoSpaceDE w:val="0"/>
        <w:autoSpaceDN w:val="0"/>
        <w:adjustRightInd w:val="0"/>
        <w:rPr>
          <w:rFonts w:ascii="WPTypographicSymbols" w:hAnsi="WPTypographicSymbols" w:cs="WPTypographicSymbols"/>
          <w:color w:val="000000"/>
          <w:sz w:val="22"/>
          <w:szCs w:val="22"/>
          <w:lang w:val="es-US"/>
        </w:rPr>
      </w:pPr>
    </w:p>
    <w:p w:rsidR="00872DD8" w:rsidRPr="00134427" w:rsidRDefault="00872DD8">
      <w:pPr>
        <w:numPr>
          <w:ilvl w:val="0"/>
          <w:numId w:val="7"/>
        </w:numPr>
        <w:tabs>
          <w:tab w:val="clear" w:pos="720"/>
          <w:tab w:val="num" w:pos="374"/>
        </w:tabs>
        <w:autoSpaceDE w:val="0"/>
        <w:autoSpaceDN w:val="0"/>
        <w:adjustRightInd w:val="0"/>
        <w:ind w:left="374" w:hanging="374"/>
        <w:rPr>
          <w:rFonts w:ascii="Arial" w:hAnsi="Arial" w:cs="Arial"/>
          <w:lang w:val="es-US"/>
        </w:rPr>
      </w:pPr>
      <w:r w:rsidRPr="00134427">
        <w:rPr>
          <w:rFonts w:ascii="Arial" w:hAnsi="Arial" w:cs="Arial"/>
          <w:color w:val="000000"/>
          <w:sz w:val="22"/>
          <w:szCs w:val="22"/>
          <w:lang w:val="es-US"/>
        </w:rPr>
        <w:t>Recuerde a los alumnos que la certificación de una empresa requiere una solicitud y un pago a la EPA. La certificación de una empresa es distinta a la certificación individual que reciben los renovadores después de completar satisfactoriamente este curso.</w:t>
      </w:r>
    </w:p>
    <w:p w:rsidR="00872DD8" w:rsidRPr="00134427" w:rsidRDefault="00872DD8">
      <w:pPr>
        <w:tabs>
          <w:tab w:val="num" w:pos="374"/>
        </w:tabs>
        <w:autoSpaceDE w:val="0"/>
        <w:autoSpaceDN w:val="0"/>
        <w:adjustRightInd w:val="0"/>
        <w:ind w:left="374" w:hanging="374"/>
        <w:rPr>
          <w:rFonts w:ascii="Arial" w:hAnsi="Arial" w:cs="Arial"/>
          <w:color w:val="000000"/>
          <w:sz w:val="22"/>
          <w:szCs w:val="22"/>
          <w:lang w:val="es-US"/>
        </w:rPr>
      </w:pPr>
    </w:p>
    <w:p w:rsidR="00872DD8" w:rsidRPr="00134427" w:rsidRDefault="00872DD8">
      <w:pPr>
        <w:numPr>
          <w:ilvl w:val="0"/>
          <w:numId w:val="7"/>
        </w:numPr>
        <w:tabs>
          <w:tab w:val="clear" w:pos="720"/>
          <w:tab w:val="num" w:pos="374"/>
        </w:tabs>
        <w:autoSpaceDE w:val="0"/>
        <w:autoSpaceDN w:val="0"/>
        <w:adjustRightInd w:val="0"/>
        <w:ind w:left="374" w:hanging="374"/>
        <w:rPr>
          <w:rFonts w:ascii="Arial" w:hAnsi="Arial" w:cs="Arial"/>
          <w:color w:val="000000"/>
          <w:sz w:val="22"/>
          <w:szCs w:val="22"/>
          <w:lang w:val="es-US"/>
        </w:rPr>
      </w:pPr>
      <w:r w:rsidRPr="00134427">
        <w:rPr>
          <w:rFonts w:ascii="Arial" w:hAnsi="Arial" w:cs="Arial"/>
          <w:color w:val="000000"/>
          <w:sz w:val="22"/>
          <w:szCs w:val="22"/>
          <w:lang w:val="es-US"/>
        </w:rPr>
        <w:t>Mencione a los alumnos que la certificación de una empresa dura 5 años después de que la EPA la haga y le da a la empresa la capacidad para operar como renovador en cualquier estado no autorizado por la EPA.</w:t>
      </w:r>
    </w:p>
    <w:p w:rsidR="00872DD8" w:rsidRPr="00134427" w:rsidRDefault="00872DD8">
      <w:pPr>
        <w:tabs>
          <w:tab w:val="num" w:pos="374"/>
        </w:tabs>
        <w:autoSpaceDE w:val="0"/>
        <w:autoSpaceDN w:val="0"/>
        <w:adjustRightInd w:val="0"/>
        <w:ind w:left="374" w:hanging="374"/>
        <w:rPr>
          <w:rFonts w:ascii="Arial" w:hAnsi="Arial" w:cs="Arial"/>
          <w:color w:val="000000"/>
          <w:sz w:val="22"/>
          <w:szCs w:val="22"/>
          <w:lang w:val="es-US"/>
        </w:rPr>
      </w:pPr>
    </w:p>
    <w:p w:rsidR="00872DD8" w:rsidRPr="00134427" w:rsidRDefault="00872DD8">
      <w:pPr>
        <w:numPr>
          <w:ilvl w:val="0"/>
          <w:numId w:val="7"/>
        </w:numPr>
        <w:tabs>
          <w:tab w:val="clear" w:pos="720"/>
          <w:tab w:val="num" w:pos="374"/>
        </w:tabs>
        <w:autoSpaceDE w:val="0"/>
        <w:autoSpaceDN w:val="0"/>
        <w:adjustRightInd w:val="0"/>
        <w:ind w:left="374" w:hanging="374"/>
        <w:rPr>
          <w:rFonts w:ascii="Arial" w:hAnsi="Arial" w:cs="Arial"/>
          <w:color w:val="000000"/>
          <w:sz w:val="22"/>
          <w:szCs w:val="22"/>
          <w:lang w:val="es-US"/>
        </w:rPr>
      </w:pPr>
      <w:r w:rsidRPr="00134427">
        <w:rPr>
          <w:rFonts w:ascii="Arial" w:hAnsi="Arial" w:cs="Arial"/>
          <w:color w:val="000000"/>
          <w:sz w:val="22"/>
          <w:szCs w:val="22"/>
          <w:lang w:val="es-US"/>
        </w:rPr>
        <w:t xml:space="preserve">Explique </w:t>
      </w:r>
      <w:r w:rsidR="00134427" w:rsidRPr="00134427">
        <w:rPr>
          <w:rFonts w:ascii="Arial" w:hAnsi="Arial" w:cs="Arial"/>
          <w:color w:val="000000"/>
          <w:sz w:val="22"/>
          <w:szCs w:val="22"/>
          <w:lang w:val="es-US"/>
        </w:rPr>
        <w:t>qué</w:t>
      </w:r>
      <w:r w:rsidRPr="00134427">
        <w:rPr>
          <w:rFonts w:ascii="Arial" w:hAnsi="Arial" w:cs="Arial"/>
          <w:color w:val="000000"/>
          <w:sz w:val="22"/>
          <w:szCs w:val="22"/>
          <w:lang w:val="es-US"/>
        </w:rPr>
        <w:t xml:space="preserve"> gobiernos estatales y locales pueden exigir la certificación de una empresa y que necesitan verificar las agencias apropiadas para determinar los requisitos que son aplicables.</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autoSpaceDE w:val="0"/>
        <w:autoSpaceDN w:val="0"/>
        <w:adjustRightInd w:val="0"/>
        <w:rPr>
          <w:rFonts w:ascii="Arial" w:hAnsi="Arial" w:cs="Arial"/>
          <w:color w:val="000000"/>
          <w:sz w:val="20"/>
          <w:szCs w:val="20"/>
          <w:lang w:val="es-US"/>
        </w:rPr>
      </w:pPr>
      <w:r w:rsidRPr="00134427">
        <w:rPr>
          <w:rFonts w:ascii="Arial" w:hAnsi="Arial" w:cs="Arial"/>
          <w:color w:val="000000"/>
          <w:sz w:val="22"/>
          <w:szCs w:val="22"/>
          <w:lang w:val="es-US"/>
        </w:rPr>
        <w:br w:type="page"/>
      </w:r>
    </w:p>
    <w:p w:rsidR="00872DD8" w:rsidRPr="00134427" w:rsidRDefault="00872DD8">
      <w:pPr>
        <w:autoSpaceDE w:val="0"/>
        <w:autoSpaceDN w:val="0"/>
        <w:adjustRightInd w:val="0"/>
        <w:rPr>
          <w:rFonts w:ascii="Arial,Bold" w:hAnsi="Arial,Bold" w:cs="Arial,Bold"/>
          <w:lang w:val="es-US"/>
        </w:rPr>
      </w:pPr>
      <w:r w:rsidRPr="00134427">
        <w:rPr>
          <w:rFonts w:ascii="Arial,Bold" w:hAnsi="Arial,Bold" w:cs="Arial,Bold"/>
          <w:b/>
          <w:bCs/>
          <w:color w:val="000000"/>
          <w:lang w:val="es-US"/>
        </w:rPr>
        <w:t xml:space="preserve">Diapositiva 2-5: </w:t>
      </w:r>
      <w:r w:rsidRPr="00134427">
        <w:rPr>
          <w:rFonts w:ascii="Arial" w:hAnsi="Arial" w:cs="Arial"/>
          <w:b/>
          <w:bCs/>
          <w:color w:val="000000"/>
          <w:lang w:val="es-US"/>
        </w:rPr>
        <w:t>La regla RRP: Responsabilidades de la empresa</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8"/>
        </w:numPr>
        <w:tabs>
          <w:tab w:val="num" w:pos="374"/>
        </w:tabs>
        <w:autoSpaceDE w:val="0"/>
        <w:autoSpaceDN w:val="0"/>
        <w:adjustRightInd w:val="0"/>
        <w:ind w:left="374" w:hanging="374"/>
        <w:rPr>
          <w:rFonts w:ascii="Arial,Bold" w:hAnsi="Arial,Bold" w:cs="Arial,Bold"/>
          <w:color w:val="000000"/>
          <w:sz w:val="22"/>
          <w:szCs w:val="22"/>
          <w:lang w:val="es-US"/>
        </w:rPr>
      </w:pPr>
      <w:r w:rsidRPr="00134427">
        <w:rPr>
          <w:rFonts w:ascii="Arial,Bold" w:hAnsi="Arial,Bold" w:cs="Arial,Bold"/>
          <w:color w:val="000000"/>
          <w:sz w:val="22"/>
          <w:szCs w:val="22"/>
          <w:lang w:val="es-US"/>
        </w:rPr>
        <w:t>Repase la información de la diapositiva y del texto del alumno.</w:t>
      </w:r>
    </w:p>
    <w:p w:rsidR="00872DD8" w:rsidRPr="00134427" w:rsidRDefault="00872DD8">
      <w:pPr>
        <w:autoSpaceDE w:val="0"/>
        <w:autoSpaceDN w:val="0"/>
        <w:adjustRightInd w:val="0"/>
        <w:rPr>
          <w:rFonts w:ascii="Arial,Bold" w:hAnsi="Arial,Bold" w:cs="Arial,Bold"/>
          <w:b/>
          <w:bCs/>
          <w:color w:val="000000"/>
          <w:lang w:val="es-US"/>
        </w:rPr>
      </w:pPr>
      <w:r w:rsidRPr="00134427">
        <w:rPr>
          <w:rFonts w:ascii="Arial,Bold" w:hAnsi="Arial,Bold" w:cs="Arial,Bold"/>
          <w:color w:val="000000"/>
          <w:sz w:val="22"/>
          <w:szCs w:val="22"/>
          <w:lang w:val="es-US"/>
        </w:rPr>
        <w:br w:type="page"/>
      </w:r>
    </w:p>
    <w:p w:rsidR="00872DD8" w:rsidRPr="00134427" w:rsidRDefault="00872DD8">
      <w:pPr>
        <w:autoSpaceDE w:val="0"/>
        <w:autoSpaceDN w:val="0"/>
        <w:adjustRightInd w:val="0"/>
        <w:rPr>
          <w:rFonts w:ascii="Arial,Bold" w:hAnsi="Arial,Bold" w:cs="Arial,Bold"/>
          <w:b/>
          <w:bCs/>
          <w:color w:val="000000"/>
          <w:lang w:val="es-US"/>
        </w:rPr>
      </w:pPr>
      <w:r w:rsidRPr="00134427">
        <w:rPr>
          <w:rFonts w:ascii="Arial,Bold" w:hAnsi="Arial,Bold" w:cs="Arial,Bold"/>
          <w:b/>
          <w:bCs/>
          <w:color w:val="000000"/>
          <w:lang w:val="es-US"/>
        </w:rPr>
        <w:t xml:space="preserve">Diapositiva 2-6: </w:t>
      </w:r>
      <w:r w:rsidRPr="00134427">
        <w:rPr>
          <w:rFonts w:ascii="Arial" w:hAnsi="Arial" w:cs="Arial"/>
          <w:b/>
          <w:bCs/>
          <w:color w:val="000000"/>
          <w:lang w:val="es-US"/>
        </w:rPr>
        <w:t xml:space="preserve">La regla RRP: </w:t>
      </w:r>
      <w:r w:rsidRPr="00134427">
        <w:rPr>
          <w:rFonts w:ascii="Arial,Bold" w:hAnsi="Arial,Bold" w:cs="Arial,Bold"/>
          <w:b/>
          <w:bCs/>
          <w:color w:val="000000"/>
          <w:lang w:val="es-US"/>
        </w:rPr>
        <w:t>Certificación individual</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7"/>
        </w:numPr>
        <w:tabs>
          <w:tab w:val="clear" w:pos="720"/>
          <w:tab w:val="num" w:pos="374"/>
          <w:tab w:val="left" w:pos="561"/>
          <w:tab w:val="left" w:pos="935"/>
        </w:tabs>
        <w:autoSpaceDE w:val="0"/>
        <w:autoSpaceDN w:val="0"/>
        <w:adjustRightInd w:val="0"/>
        <w:ind w:left="374" w:hanging="374"/>
        <w:rPr>
          <w:rFonts w:ascii="Arial" w:hAnsi="Arial" w:cs="Arial"/>
          <w:color w:val="000000"/>
          <w:sz w:val="22"/>
          <w:szCs w:val="22"/>
          <w:lang w:val="es-US"/>
        </w:rPr>
      </w:pPr>
      <w:r w:rsidRPr="00134427">
        <w:rPr>
          <w:rFonts w:ascii="Arial" w:hAnsi="Arial" w:cs="Arial"/>
          <w:color w:val="000000"/>
          <w:sz w:val="22"/>
          <w:szCs w:val="22"/>
          <w:lang w:val="es-US"/>
        </w:rPr>
        <w:t>Para recibir la certificación de renovador certificado sólo se debe completar satisfactoriamente un curso de capacitación aprobado por la EPA que haya sido dirigido por un proveedor de capacitación acreditado por la EPA.</w:t>
      </w:r>
    </w:p>
    <w:p w:rsidR="00872DD8" w:rsidRPr="00134427" w:rsidRDefault="00872DD8">
      <w:pPr>
        <w:tabs>
          <w:tab w:val="left" w:pos="561"/>
          <w:tab w:val="left" w:pos="935"/>
        </w:tabs>
        <w:autoSpaceDE w:val="0"/>
        <w:autoSpaceDN w:val="0"/>
        <w:adjustRightInd w:val="0"/>
        <w:rPr>
          <w:rFonts w:ascii="Arial" w:hAnsi="Arial" w:cs="Arial"/>
          <w:color w:val="000000"/>
          <w:sz w:val="22"/>
          <w:szCs w:val="22"/>
          <w:lang w:val="es-US"/>
        </w:rPr>
      </w:pPr>
    </w:p>
    <w:p w:rsidR="00872DD8" w:rsidRPr="00134427" w:rsidRDefault="00872DD8">
      <w:pPr>
        <w:numPr>
          <w:ilvl w:val="0"/>
          <w:numId w:val="7"/>
        </w:numPr>
        <w:tabs>
          <w:tab w:val="clear" w:pos="720"/>
          <w:tab w:val="num" w:pos="374"/>
          <w:tab w:val="left" w:pos="561"/>
          <w:tab w:val="left" w:pos="935"/>
        </w:tabs>
        <w:autoSpaceDE w:val="0"/>
        <w:autoSpaceDN w:val="0"/>
        <w:adjustRightInd w:val="0"/>
        <w:ind w:left="374" w:hanging="374"/>
        <w:rPr>
          <w:rFonts w:ascii="Arial" w:hAnsi="Arial" w:cs="Arial"/>
          <w:color w:val="000000"/>
          <w:sz w:val="22"/>
          <w:szCs w:val="22"/>
          <w:lang w:val="es-US"/>
        </w:rPr>
      </w:pPr>
      <w:r w:rsidRPr="00134427">
        <w:rPr>
          <w:rFonts w:ascii="Arial" w:hAnsi="Arial" w:cs="Arial"/>
          <w:color w:val="000000"/>
          <w:sz w:val="22"/>
          <w:szCs w:val="22"/>
          <w:lang w:val="es-US"/>
        </w:rPr>
        <w:t>Mencione a los alumnos que la certificación dura 5 años después de que se haya completado satisfactoriamente el curso y les da la capacidad para operar como renovadores en cualquier estado no autorizado por la EPA.</w:t>
      </w:r>
    </w:p>
    <w:p w:rsidR="00872DD8" w:rsidRPr="00134427" w:rsidRDefault="00872DD8">
      <w:pPr>
        <w:tabs>
          <w:tab w:val="left" w:pos="561"/>
          <w:tab w:val="left" w:pos="935"/>
        </w:tabs>
        <w:autoSpaceDE w:val="0"/>
        <w:autoSpaceDN w:val="0"/>
        <w:adjustRightInd w:val="0"/>
        <w:rPr>
          <w:rFonts w:ascii="Arial" w:hAnsi="Arial" w:cs="Arial"/>
          <w:color w:val="000000"/>
          <w:sz w:val="22"/>
          <w:szCs w:val="22"/>
          <w:lang w:val="es-US"/>
        </w:rPr>
      </w:pPr>
    </w:p>
    <w:p w:rsidR="00872DD8" w:rsidRPr="00134427" w:rsidRDefault="00872DD8">
      <w:pPr>
        <w:numPr>
          <w:ilvl w:val="0"/>
          <w:numId w:val="7"/>
        </w:numPr>
        <w:tabs>
          <w:tab w:val="clear" w:pos="720"/>
          <w:tab w:val="num" w:pos="374"/>
          <w:tab w:val="left" w:pos="561"/>
          <w:tab w:val="left" w:pos="935"/>
        </w:tabs>
        <w:autoSpaceDE w:val="0"/>
        <w:autoSpaceDN w:val="0"/>
        <w:adjustRightInd w:val="0"/>
        <w:ind w:left="374" w:hanging="374"/>
        <w:rPr>
          <w:rFonts w:ascii="Arial" w:hAnsi="Arial" w:cs="Arial"/>
          <w:color w:val="000000"/>
          <w:sz w:val="22"/>
          <w:szCs w:val="22"/>
          <w:lang w:val="es-US"/>
        </w:rPr>
      </w:pPr>
      <w:r w:rsidRPr="00134427">
        <w:rPr>
          <w:rFonts w:ascii="Arial" w:hAnsi="Arial" w:cs="Arial"/>
          <w:color w:val="000000"/>
          <w:sz w:val="22"/>
          <w:szCs w:val="22"/>
          <w:lang w:val="es-US"/>
        </w:rPr>
        <w:t>Recuerde a los alumnos que tendrán que llevar una copia de la información de su capacitación cuando estén en la obra.</w:t>
      </w:r>
    </w:p>
    <w:p w:rsidR="00872DD8" w:rsidRPr="00134427" w:rsidRDefault="00872DD8">
      <w:pPr>
        <w:tabs>
          <w:tab w:val="left" w:pos="561"/>
          <w:tab w:val="left" w:pos="935"/>
        </w:tabs>
        <w:autoSpaceDE w:val="0"/>
        <w:autoSpaceDN w:val="0"/>
        <w:adjustRightInd w:val="0"/>
        <w:rPr>
          <w:rFonts w:ascii="Arial" w:hAnsi="Arial" w:cs="Arial"/>
          <w:color w:val="000000"/>
          <w:sz w:val="22"/>
          <w:szCs w:val="22"/>
          <w:lang w:val="es-US"/>
        </w:rPr>
      </w:pPr>
    </w:p>
    <w:p w:rsidR="00872DD8" w:rsidRPr="00134427" w:rsidRDefault="00872DD8">
      <w:pPr>
        <w:numPr>
          <w:ilvl w:val="0"/>
          <w:numId w:val="7"/>
        </w:numPr>
        <w:tabs>
          <w:tab w:val="clear" w:pos="720"/>
          <w:tab w:val="num" w:pos="374"/>
          <w:tab w:val="left" w:pos="561"/>
          <w:tab w:val="left" w:pos="935"/>
        </w:tabs>
        <w:autoSpaceDE w:val="0"/>
        <w:autoSpaceDN w:val="0"/>
        <w:adjustRightInd w:val="0"/>
        <w:ind w:left="374" w:hanging="374"/>
        <w:rPr>
          <w:rFonts w:ascii="Arial" w:hAnsi="Arial" w:cs="Arial"/>
          <w:color w:val="000000"/>
          <w:sz w:val="22"/>
          <w:szCs w:val="22"/>
          <w:lang w:val="es-US"/>
        </w:rPr>
      </w:pPr>
      <w:r w:rsidRPr="00134427">
        <w:rPr>
          <w:rFonts w:ascii="Arial" w:hAnsi="Arial" w:cs="Arial"/>
          <w:color w:val="000000"/>
          <w:sz w:val="22"/>
          <w:szCs w:val="22"/>
          <w:lang w:val="es-US"/>
        </w:rPr>
        <w:t>Explique qué entidades estatales, locales y tribales pueden exigir la certificación en algunas áreas y qué necesitan verificar las agencias apropiadas para determinar los requisitos que son aplicables.</w:t>
      </w:r>
    </w:p>
    <w:p w:rsidR="00872DD8" w:rsidRPr="00134427" w:rsidRDefault="00872DD8">
      <w:pPr>
        <w:tabs>
          <w:tab w:val="left" w:pos="561"/>
          <w:tab w:val="left" w:pos="935"/>
        </w:tabs>
        <w:autoSpaceDE w:val="0"/>
        <w:autoSpaceDN w:val="0"/>
        <w:adjustRightInd w:val="0"/>
        <w:rPr>
          <w:rFonts w:ascii="Arial" w:hAnsi="Arial" w:cs="Arial"/>
          <w:color w:val="000000"/>
          <w:sz w:val="22"/>
          <w:szCs w:val="22"/>
          <w:lang w:val="es-US"/>
        </w:rPr>
      </w:pPr>
    </w:p>
    <w:p w:rsidR="00872DD8" w:rsidRPr="00134427" w:rsidRDefault="00872DD8">
      <w:pPr>
        <w:numPr>
          <w:ilvl w:val="0"/>
          <w:numId w:val="7"/>
        </w:numPr>
        <w:tabs>
          <w:tab w:val="clear" w:pos="720"/>
          <w:tab w:val="num" w:pos="374"/>
          <w:tab w:val="left" w:pos="561"/>
          <w:tab w:val="left" w:pos="935"/>
        </w:tabs>
        <w:autoSpaceDE w:val="0"/>
        <w:autoSpaceDN w:val="0"/>
        <w:adjustRightInd w:val="0"/>
        <w:ind w:left="374" w:hanging="374"/>
        <w:rPr>
          <w:rFonts w:ascii="Arial" w:hAnsi="Arial" w:cs="Arial"/>
          <w:color w:val="000000"/>
          <w:sz w:val="22"/>
          <w:szCs w:val="22"/>
          <w:lang w:val="es-US"/>
        </w:rPr>
      </w:pPr>
      <w:r w:rsidRPr="00134427">
        <w:rPr>
          <w:rFonts w:ascii="Arial" w:hAnsi="Arial" w:cs="Arial"/>
          <w:color w:val="000000"/>
          <w:sz w:val="22"/>
          <w:szCs w:val="22"/>
          <w:lang w:val="es-US"/>
        </w:rPr>
        <w:t>Para mantener su certificación, los renovadores certificados deben cursar capacitaciones de perfeccionamiento impartidas por un proveedor de capacitación de perfeccionamiento de renovador acreditado por la EPA antes de que se cumplan 5 años de la fecha de su curso de certificación inicial.</w:t>
      </w:r>
    </w:p>
    <w:p w:rsidR="00872DD8" w:rsidRPr="00134427" w:rsidRDefault="00872DD8">
      <w:pPr>
        <w:autoSpaceDE w:val="0"/>
        <w:autoSpaceDN w:val="0"/>
        <w:adjustRightInd w:val="0"/>
        <w:rPr>
          <w:rFonts w:ascii="Arial,Bold" w:hAnsi="Arial,Bold" w:cs="Arial,Bold"/>
          <w:b/>
          <w:bCs/>
          <w:color w:val="000000"/>
          <w:lang w:val="es-US"/>
        </w:rPr>
      </w:pPr>
      <w:r w:rsidRPr="00134427">
        <w:rPr>
          <w:rFonts w:ascii="Arial" w:hAnsi="Arial" w:cs="Arial"/>
          <w:color w:val="000000"/>
          <w:sz w:val="22"/>
          <w:szCs w:val="22"/>
          <w:lang w:val="es-US"/>
        </w:rPr>
        <w:br w:type="page"/>
      </w:r>
    </w:p>
    <w:p w:rsidR="00872DD8" w:rsidRPr="00134427" w:rsidRDefault="00872DD8">
      <w:pPr>
        <w:autoSpaceDE w:val="0"/>
        <w:autoSpaceDN w:val="0"/>
        <w:adjustRightInd w:val="0"/>
        <w:rPr>
          <w:rFonts w:ascii="Arial,Bold" w:hAnsi="Arial,Bold" w:cs="Arial,Bold"/>
          <w:b/>
          <w:bCs/>
          <w:color w:val="000000"/>
          <w:lang w:val="es-US"/>
        </w:rPr>
      </w:pPr>
      <w:r w:rsidRPr="00134427">
        <w:rPr>
          <w:rFonts w:ascii="Arial,Bold" w:hAnsi="Arial,Bold" w:cs="Arial,Bold"/>
          <w:b/>
          <w:bCs/>
          <w:color w:val="000000"/>
          <w:lang w:val="es-US"/>
        </w:rPr>
        <w:t xml:space="preserve">Diapositiva 2-7: </w:t>
      </w:r>
      <w:r w:rsidRPr="00134427">
        <w:rPr>
          <w:rFonts w:ascii="Arial" w:hAnsi="Arial" w:cs="Arial"/>
          <w:b/>
          <w:bCs/>
          <w:color w:val="000000"/>
          <w:lang w:val="es-US"/>
        </w:rPr>
        <w:t xml:space="preserve">La regla RRP: </w:t>
      </w:r>
      <w:r w:rsidRPr="00134427">
        <w:rPr>
          <w:rFonts w:ascii="Arial,Bold" w:hAnsi="Arial,Bold" w:cs="Arial,Bold"/>
          <w:b/>
          <w:bCs/>
          <w:color w:val="000000"/>
          <w:lang w:val="es-US"/>
        </w:rPr>
        <w:t>Responsabilidades del renovador certificado</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22"/>
        </w:numPr>
        <w:tabs>
          <w:tab w:val="clear" w:pos="720"/>
          <w:tab w:val="num" w:pos="374"/>
        </w:tabs>
        <w:autoSpaceDE w:val="0"/>
        <w:autoSpaceDN w:val="0"/>
        <w:adjustRightInd w:val="0"/>
        <w:ind w:left="374" w:hanging="374"/>
        <w:rPr>
          <w:rFonts w:ascii="Arial" w:hAnsi="Arial" w:cs="Arial"/>
          <w:color w:val="000000"/>
          <w:sz w:val="22"/>
          <w:szCs w:val="22"/>
          <w:lang w:val="es-US"/>
        </w:rPr>
      </w:pPr>
      <w:r w:rsidRPr="00134427">
        <w:rPr>
          <w:rFonts w:ascii="Arial" w:hAnsi="Arial" w:cs="Arial"/>
          <w:color w:val="000000"/>
          <w:sz w:val="22"/>
          <w:szCs w:val="22"/>
          <w:lang w:val="es-US"/>
        </w:rPr>
        <w:t>Repase la diapositiva y el texto del alumno junto con la clase.</w:t>
      </w:r>
    </w:p>
    <w:p w:rsidR="00872DD8" w:rsidRPr="00134427" w:rsidRDefault="00872DD8">
      <w:pPr>
        <w:autoSpaceDE w:val="0"/>
        <w:autoSpaceDN w:val="0"/>
        <w:adjustRightInd w:val="0"/>
        <w:rPr>
          <w:rFonts w:ascii="Arial,Bold" w:hAnsi="Arial,Bold" w:cs="Arial,Bold"/>
          <w:b/>
          <w:bCs/>
          <w:color w:val="000000"/>
          <w:lang w:val="es-US"/>
        </w:rPr>
      </w:pPr>
      <w:r w:rsidRPr="00134427">
        <w:rPr>
          <w:rFonts w:ascii="Arial" w:hAnsi="Arial" w:cs="Arial"/>
          <w:color w:val="000000"/>
          <w:sz w:val="22"/>
          <w:szCs w:val="22"/>
          <w:lang w:val="es-US"/>
        </w:rPr>
        <w:br w:type="page"/>
      </w:r>
    </w:p>
    <w:p w:rsidR="00872DD8" w:rsidRPr="00134427" w:rsidRDefault="00872DD8">
      <w:pPr>
        <w:autoSpaceDE w:val="0"/>
        <w:autoSpaceDN w:val="0"/>
        <w:adjustRightInd w:val="0"/>
        <w:rPr>
          <w:rFonts w:ascii="Arial,Bold" w:hAnsi="Arial,Bold" w:cs="Arial,Bold"/>
          <w:b/>
          <w:bCs/>
          <w:color w:val="000000"/>
          <w:lang w:val="es-US"/>
        </w:rPr>
      </w:pPr>
      <w:r w:rsidRPr="00134427">
        <w:rPr>
          <w:rFonts w:ascii="Arial,Bold" w:hAnsi="Arial,Bold" w:cs="Arial,Bold"/>
          <w:b/>
          <w:bCs/>
          <w:color w:val="000000"/>
          <w:lang w:val="es-US"/>
        </w:rPr>
        <w:t xml:space="preserve">Diapositiva 2-8: </w:t>
      </w:r>
      <w:r w:rsidRPr="00134427">
        <w:rPr>
          <w:rFonts w:ascii="Arial" w:hAnsi="Arial" w:cs="Arial"/>
          <w:b/>
          <w:bCs/>
          <w:color w:val="000000"/>
          <w:lang w:val="es-US"/>
        </w:rPr>
        <w:t xml:space="preserve">La regla RRP: </w:t>
      </w:r>
      <w:r w:rsidRPr="00134427">
        <w:rPr>
          <w:rFonts w:ascii="Arial,Bold" w:hAnsi="Arial,Bold" w:cs="Arial,Bold"/>
          <w:b/>
          <w:bCs/>
          <w:color w:val="000000"/>
          <w:lang w:val="es-US"/>
        </w:rPr>
        <w:t>Normas de prácticas de trabajo</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9"/>
        </w:numPr>
        <w:tabs>
          <w:tab w:val="clear" w:pos="1080"/>
          <w:tab w:val="num" w:pos="374"/>
        </w:tabs>
        <w:autoSpaceDE w:val="0"/>
        <w:autoSpaceDN w:val="0"/>
        <w:adjustRightInd w:val="0"/>
        <w:ind w:left="374" w:hanging="374"/>
        <w:rPr>
          <w:rFonts w:ascii="Arial" w:hAnsi="Arial" w:cs="Arial"/>
          <w:color w:val="000000"/>
          <w:sz w:val="22"/>
          <w:szCs w:val="22"/>
          <w:lang w:val="es-US"/>
        </w:rPr>
      </w:pPr>
      <w:r w:rsidRPr="00134427">
        <w:rPr>
          <w:rFonts w:ascii="Arial" w:hAnsi="Arial" w:cs="Arial"/>
          <w:color w:val="000000"/>
          <w:sz w:val="22"/>
          <w:szCs w:val="22"/>
          <w:lang w:val="es-US"/>
        </w:rPr>
        <w:t>Repase brevemente los temas de la diapositiva.</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numPr>
          <w:ilvl w:val="0"/>
          <w:numId w:val="9"/>
        </w:numPr>
        <w:tabs>
          <w:tab w:val="clear" w:pos="1080"/>
          <w:tab w:val="num" w:pos="374"/>
        </w:tabs>
        <w:autoSpaceDE w:val="0"/>
        <w:autoSpaceDN w:val="0"/>
        <w:adjustRightInd w:val="0"/>
        <w:ind w:left="374" w:hanging="374"/>
        <w:rPr>
          <w:rFonts w:ascii="Arial,Bold" w:hAnsi="Arial,Bold" w:cs="Arial,Bold"/>
          <w:b/>
          <w:bCs/>
          <w:lang w:val="es-US"/>
        </w:rPr>
      </w:pPr>
      <w:r w:rsidRPr="00134427">
        <w:rPr>
          <w:rFonts w:ascii="Arial" w:hAnsi="Arial" w:cs="Arial"/>
          <w:color w:val="000000"/>
          <w:sz w:val="22"/>
          <w:szCs w:val="22"/>
          <w:lang w:val="es-US"/>
        </w:rPr>
        <w:t xml:space="preserve">Enfatice que los pasos relacionados con las prácticas de trabajo seguras con el plomo: instalación, prácticas prohibidas y prácticas de reducción de polvo, limpieza y verificación o aprobación de limpieza y la </w:t>
      </w:r>
      <w:r w:rsidR="00134427" w:rsidRPr="00134427">
        <w:rPr>
          <w:rFonts w:ascii="Arial" w:hAnsi="Arial" w:cs="Arial"/>
          <w:color w:val="000000"/>
          <w:sz w:val="22"/>
          <w:szCs w:val="22"/>
          <w:lang w:val="es-US"/>
        </w:rPr>
        <w:t>administración</w:t>
      </w:r>
      <w:r w:rsidRPr="00134427">
        <w:rPr>
          <w:rFonts w:ascii="Arial" w:hAnsi="Arial" w:cs="Arial"/>
          <w:color w:val="000000"/>
          <w:sz w:val="22"/>
          <w:szCs w:val="22"/>
          <w:lang w:val="es-US"/>
        </w:rPr>
        <w:t xml:space="preserve"> de registros, se abordarán en los módulos 4, 5, 6 y 7, respectivamente.</w:t>
      </w:r>
    </w:p>
    <w:p w:rsidR="00872DD8" w:rsidRPr="00134427" w:rsidRDefault="00872DD8">
      <w:pPr>
        <w:autoSpaceDE w:val="0"/>
        <w:autoSpaceDN w:val="0"/>
        <w:adjustRightInd w:val="0"/>
        <w:rPr>
          <w:rFonts w:ascii="Arial,Bold" w:hAnsi="Arial,Bold" w:cs="Arial,Bold"/>
          <w:b/>
          <w:bCs/>
          <w:color w:val="000000"/>
          <w:lang w:val="es-US"/>
        </w:rPr>
      </w:pPr>
      <w:r w:rsidRPr="00134427">
        <w:rPr>
          <w:rFonts w:ascii="Arial" w:hAnsi="Arial" w:cs="Arial"/>
          <w:color w:val="000000"/>
          <w:sz w:val="22"/>
          <w:szCs w:val="22"/>
          <w:lang w:val="es-US"/>
        </w:rPr>
        <w:br w:type="page"/>
      </w:r>
    </w:p>
    <w:p w:rsidR="00872DD8" w:rsidRPr="00134427" w:rsidRDefault="00872DD8">
      <w:pPr>
        <w:autoSpaceDE w:val="0"/>
        <w:autoSpaceDN w:val="0"/>
        <w:adjustRightInd w:val="0"/>
        <w:rPr>
          <w:rFonts w:ascii="Arial" w:hAnsi="Arial" w:cs="Arial"/>
          <w:color w:val="000000"/>
          <w:sz w:val="22"/>
          <w:szCs w:val="22"/>
          <w:lang w:val="es-US"/>
        </w:rPr>
      </w:pPr>
      <w:r w:rsidRPr="00134427">
        <w:rPr>
          <w:rFonts w:ascii="Arial,Bold" w:hAnsi="Arial,Bold" w:cs="Arial,Bold"/>
          <w:b/>
          <w:bCs/>
          <w:color w:val="000000"/>
          <w:lang w:val="es-US"/>
        </w:rPr>
        <w:t xml:space="preserve">Diapositiva 2-9: </w:t>
      </w:r>
      <w:r w:rsidRPr="00134427">
        <w:rPr>
          <w:rFonts w:ascii="Arial" w:hAnsi="Arial" w:cs="Arial"/>
          <w:b/>
          <w:bCs/>
          <w:color w:val="000000"/>
          <w:lang w:val="es-US"/>
        </w:rPr>
        <w:t>La regla RRP: Cumplimiento con la ley</w:t>
      </w:r>
    </w:p>
    <w:p w:rsidR="00872DD8" w:rsidRPr="00134427" w:rsidRDefault="00872DD8">
      <w:pPr>
        <w:autoSpaceDE w:val="0"/>
        <w:autoSpaceDN w:val="0"/>
        <w:adjustRightInd w:val="0"/>
        <w:rPr>
          <w:rFonts w:ascii="Arial" w:hAnsi="Arial" w:cs="Arial"/>
          <w:color w:val="000000"/>
          <w:sz w:val="22"/>
          <w:szCs w:val="22"/>
          <w:lang w:val="es-US"/>
        </w:rPr>
      </w:pPr>
    </w:p>
    <w:p w:rsidR="00872DD8" w:rsidRPr="00134427" w:rsidRDefault="00872DD8">
      <w:pPr>
        <w:autoSpaceDE w:val="0"/>
        <w:autoSpaceDN w:val="0"/>
        <w:adjustRightInd w:val="0"/>
        <w:rPr>
          <w:rFonts w:ascii="Arial,Bold" w:hAnsi="Arial,Bold" w:cs="Arial,Bold"/>
          <w:lang w:val="es-US"/>
        </w:rPr>
      </w:pPr>
      <w:bookmarkStart w:id="1" w:name="OLE_LINK1"/>
      <w:r w:rsidRPr="00134427">
        <w:rPr>
          <w:rFonts w:ascii="Arial,Bold" w:hAnsi="Arial,Bold" w:cs="Arial,Bold"/>
          <w:b/>
          <w:bCs/>
          <w:color w:val="000000"/>
          <w:sz w:val="22"/>
          <w:szCs w:val="22"/>
          <w:lang w:val="es-US"/>
        </w:rPr>
        <w:t xml:space="preserve">Documentación: </w:t>
      </w:r>
      <w:r w:rsidRPr="00134427">
        <w:rPr>
          <w:rFonts w:ascii="Arial,Bold" w:hAnsi="Arial,Bold" w:cs="Arial,Bold"/>
          <w:color w:val="000000"/>
          <w:sz w:val="22"/>
          <w:szCs w:val="22"/>
          <w:lang w:val="es-US"/>
        </w:rPr>
        <w:t xml:space="preserve">Informe lo siguiente a los alumnos: </w:t>
      </w:r>
    </w:p>
    <w:bookmarkEnd w:id="1"/>
    <w:p w:rsidR="00872DD8" w:rsidRPr="00134427" w:rsidRDefault="00872DD8">
      <w:pPr>
        <w:numPr>
          <w:ilvl w:val="0"/>
          <w:numId w:val="13"/>
        </w:numPr>
        <w:autoSpaceDE w:val="0"/>
        <w:autoSpaceDN w:val="0"/>
        <w:adjustRightInd w:val="0"/>
        <w:rPr>
          <w:rFonts w:ascii="Arial,Bold" w:hAnsi="Arial,Bold" w:cs="Arial,Bold"/>
          <w:color w:val="000000"/>
          <w:sz w:val="22"/>
          <w:szCs w:val="22"/>
          <w:lang w:val="es-US"/>
        </w:rPr>
      </w:pPr>
      <w:r w:rsidRPr="00134427">
        <w:rPr>
          <w:rFonts w:ascii="Arial,Bold" w:hAnsi="Arial,Bold" w:cs="Arial,Bold"/>
          <w:color w:val="000000"/>
          <w:sz w:val="22"/>
          <w:szCs w:val="22"/>
          <w:lang w:val="es-US"/>
        </w:rPr>
        <w:t>La documentación de las renovaciones, pruebas y capacitaciones relacionadas con las renovaciones debe conservarse por 3 años después del término del trabajo.</w:t>
      </w:r>
    </w:p>
    <w:p w:rsidR="00872DD8" w:rsidRPr="00134427" w:rsidRDefault="00872DD8">
      <w:pPr>
        <w:autoSpaceDE w:val="0"/>
        <w:autoSpaceDN w:val="0"/>
        <w:adjustRightInd w:val="0"/>
        <w:rPr>
          <w:rFonts w:ascii="Arial,Bold" w:hAnsi="Arial,Bold" w:cs="Arial,Bold"/>
          <w:b/>
          <w:bCs/>
          <w:color w:val="000000"/>
          <w:sz w:val="22"/>
          <w:szCs w:val="22"/>
          <w:lang w:val="es-US"/>
        </w:rPr>
      </w:pPr>
    </w:p>
    <w:p w:rsidR="00872DD8" w:rsidRPr="00134427" w:rsidRDefault="00872DD8">
      <w:pPr>
        <w:autoSpaceDE w:val="0"/>
        <w:autoSpaceDN w:val="0"/>
        <w:adjustRightInd w:val="0"/>
        <w:rPr>
          <w:rFonts w:ascii="Arial,Bold" w:hAnsi="Arial,Bold" w:cs="Arial,Bold"/>
          <w:color w:val="000000"/>
          <w:sz w:val="22"/>
          <w:szCs w:val="22"/>
          <w:lang w:val="es-US"/>
        </w:rPr>
      </w:pPr>
      <w:r w:rsidRPr="00134427">
        <w:rPr>
          <w:rFonts w:ascii="Arial,Bold" w:hAnsi="Arial,Bold" w:cs="Arial,Bold"/>
          <w:b/>
          <w:bCs/>
          <w:color w:val="000000"/>
          <w:sz w:val="22"/>
          <w:szCs w:val="22"/>
          <w:lang w:val="es-US"/>
        </w:rPr>
        <w:t xml:space="preserve">Cumplimiento con la ley: </w:t>
      </w:r>
      <w:r w:rsidRPr="00134427">
        <w:rPr>
          <w:rFonts w:ascii="Arial,Bold" w:hAnsi="Arial,Bold" w:cs="Arial,Bold"/>
          <w:color w:val="000000"/>
          <w:sz w:val="22"/>
          <w:szCs w:val="22"/>
          <w:lang w:val="es-US"/>
        </w:rPr>
        <w:t>Informe lo siguiente a los alumnos:</w:t>
      </w:r>
    </w:p>
    <w:p w:rsidR="00872DD8" w:rsidRPr="00134427" w:rsidRDefault="00872DD8">
      <w:pPr>
        <w:numPr>
          <w:ilvl w:val="0"/>
          <w:numId w:val="12"/>
        </w:numPr>
        <w:autoSpaceDE w:val="0"/>
        <w:autoSpaceDN w:val="0"/>
        <w:adjustRightInd w:val="0"/>
        <w:rPr>
          <w:rFonts w:ascii="Arial,Bold" w:hAnsi="Arial,Bold" w:cs="Arial,Bold"/>
          <w:color w:val="000000"/>
          <w:sz w:val="22"/>
          <w:szCs w:val="22"/>
          <w:lang w:val="es-US"/>
        </w:rPr>
      </w:pPr>
      <w:r w:rsidRPr="00134427">
        <w:rPr>
          <w:rFonts w:ascii="Arial" w:hAnsi="Arial" w:cs="Arial"/>
          <w:color w:val="000000"/>
          <w:sz w:val="22"/>
          <w:szCs w:val="22"/>
          <w:lang w:val="es-US"/>
        </w:rPr>
        <w:t>La EPA tiene la autoridad de exigir una multa civil de $37,500 por infracción y una multa criminal adicional de $37,500, más reclusión, a una empresa que consciente y deliberadamente viole los requisitos de la regla de renovación, reparación y pintura.</w:t>
      </w:r>
    </w:p>
    <w:p w:rsidR="00872DD8" w:rsidRPr="00134427" w:rsidRDefault="00872DD8">
      <w:pPr>
        <w:numPr>
          <w:ilvl w:val="0"/>
          <w:numId w:val="12"/>
        </w:numPr>
        <w:autoSpaceDE w:val="0"/>
        <w:autoSpaceDN w:val="0"/>
        <w:adjustRightInd w:val="0"/>
        <w:rPr>
          <w:rFonts w:ascii="Arial" w:hAnsi="Arial" w:cs="Arial"/>
          <w:color w:val="000000"/>
          <w:sz w:val="22"/>
          <w:szCs w:val="22"/>
          <w:lang w:val="es-US"/>
        </w:rPr>
      </w:pPr>
      <w:r w:rsidRPr="00134427">
        <w:rPr>
          <w:rFonts w:ascii="Arial" w:hAnsi="Arial" w:cs="Arial"/>
          <w:color w:val="000000"/>
          <w:sz w:val="22"/>
          <w:szCs w:val="22"/>
          <w:lang w:val="es-US"/>
        </w:rPr>
        <w:t>Además, la EPA puede revocar las certificaciones de empresas e individuos que violen los requisitos de la regla de renovación, reparación y pintura.</w:t>
      </w:r>
    </w:p>
    <w:p w:rsidR="00872DD8" w:rsidRPr="00134427" w:rsidRDefault="00872DD8">
      <w:pPr>
        <w:autoSpaceDE w:val="0"/>
        <w:autoSpaceDN w:val="0"/>
        <w:adjustRightInd w:val="0"/>
        <w:rPr>
          <w:rFonts w:ascii="Arial,Bold" w:hAnsi="Arial,Bold" w:cs="Arial,Bold"/>
          <w:b/>
          <w:bCs/>
          <w:color w:val="000000"/>
          <w:lang w:val="es-US"/>
        </w:rPr>
      </w:pPr>
      <w:r w:rsidRPr="00134427">
        <w:rPr>
          <w:rFonts w:ascii="Arial" w:hAnsi="Arial" w:cs="Arial"/>
          <w:color w:val="000000"/>
          <w:sz w:val="22"/>
          <w:szCs w:val="22"/>
          <w:lang w:val="es-US"/>
        </w:rPr>
        <w:br w:type="page"/>
      </w:r>
    </w:p>
    <w:p w:rsidR="00872DD8" w:rsidRPr="00134427" w:rsidRDefault="00AE11C9">
      <w:pPr>
        <w:autoSpaceDE w:val="0"/>
        <w:autoSpaceDN w:val="0"/>
        <w:adjustRightInd w:val="0"/>
        <w:rPr>
          <w:rFonts w:ascii="Arial,Bold" w:hAnsi="Arial,Bold" w:cs="Arial,Bold"/>
          <w:b/>
          <w:bCs/>
          <w:color w:val="000000"/>
          <w:lang w:val="es-US"/>
        </w:rPr>
      </w:pPr>
      <w:r>
        <w:rPr>
          <w:rFonts w:ascii="Arial,Bold" w:hAnsi="Arial,Bold" w:cs="Arial,Bold"/>
          <w:b/>
          <w:bCs/>
          <w:color w:val="000000"/>
          <w:lang w:val="es-US"/>
        </w:rPr>
        <w:t>Diapositiva 2-10</w:t>
      </w:r>
      <w:r w:rsidR="00872DD8" w:rsidRPr="00134427">
        <w:rPr>
          <w:rFonts w:ascii="Arial,Bold" w:hAnsi="Arial,Bold" w:cs="Arial,Bold"/>
          <w:b/>
          <w:bCs/>
          <w:color w:val="000000"/>
          <w:lang w:val="es-US"/>
        </w:rPr>
        <w:t>: Regla del Departamento de Vivienda y Urbanismo sobre viviendas sin plomo</w:t>
      </w:r>
    </w:p>
    <w:p w:rsidR="00872DD8" w:rsidRPr="00134427" w:rsidRDefault="00872DD8">
      <w:pPr>
        <w:autoSpaceDE w:val="0"/>
        <w:autoSpaceDN w:val="0"/>
        <w:adjustRightInd w:val="0"/>
        <w:rPr>
          <w:rFonts w:ascii="Arial,Bold" w:hAnsi="Arial,Bold" w:cs="Arial,Bold"/>
          <w:sz w:val="20"/>
          <w:szCs w:val="20"/>
          <w:lang w:val="es-US"/>
        </w:rPr>
      </w:pPr>
    </w:p>
    <w:p w:rsidR="00872DD8" w:rsidRPr="00134427" w:rsidRDefault="00872DD8">
      <w:pPr>
        <w:pStyle w:val="Level1"/>
        <w:numPr>
          <w:ilvl w:val="0"/>
          <w:numId w:val="17"/>
        </w:numPr>
        <w:tabs>
          <w:tab w:val="clear" w:pos="720"/>
          <w:tab w:val="num" w:pos="374"/>
          <w:tab w:val="left" w:pos="6480"/>
          <w:tab w:val="left" w:pos="7200"/>
          <w:tab w:val="left" w:pos="7920"/>
        </w:tabs>
        <w:ind w:left="374" w:hanging="374"/>
        <w:rPr>
          <w:lang w:val="es-US"/>
        </w:rPr>
      </w:pPr>
      <w:r w:rsidRPr="00134427">
        <w:rPr>
          <w:sz w:val="22"/>
          <w:szCs w:val="22"/>
          <w:lang w:val="es-US"/>
        </w:rPr>
        <w:t xml:space="preserve">Nota para el instructor: Esta diapositiva es una introducción a la regla del HUD y detalla el público objetivo general para dicho reglamento. </w:t>
      </w:r>
    </w:p>
    <w:p w:rsidR="00872DD8" w:rsidRPr="00134427" w:rsidRDefault="00872DD8">
      <w:pPr>
        <w:tabs>
          <w:tab w:val="left" w:pos="374"/>
          <w:tab w:val="num" w:pos="748"/>
          <w:tab w:val="left" w:pos="6480"/>
          <w:tab w:val="left" w:pos="7200"/>
          <w:tab w:val="left" w:pos="7920"/>
        </w:tabs>
        <w:ind w:left="374" w:hanging="374"/>
        <w:rPr>
          <w:rFonts w:ascii="Arial" w:hAnsi="Arial" w:cs="Arial"/>
          <w:sz w:val="22"/>
          <w:szCs w:val="22"/>
          <w:lang w:val="es-US"/>
        </w:rPr>
      </w:pPr>
    </w:p>
    <w:p w:rsidR="00872DD8" w:rsidRPr="00134427" w:rsidRDefault="00872DD8">
      <w:pPr>
        <w:pStyle w:val="Level1"/>
        <w:numPr>
          <w:ilvl w:val="0"/>
          <w:numId w:val="17"/>
        </w:numPr>
        <w:tabs>
          <w:tab w:val="clear" w:pos="720"/>
          <w:tab w:val="num" w:pos="374"/>
          <w:tab w:val="left" w:pos="6480"/>
          <w:tab w:val="left" w:pos="7200"/>
          <w:tab w:val="left" w:pos="7920"/>
        </w:tabs>
        <w:ind w:left="374" w:hanging="374"/>
        <w:rPr>
          <w:b/>
          <w:bCs/>
          <w:sz w:val="22"/>
          <w:szCs w:val="22"/>
          <w:lang w:val="es-US"/>
        </w:rPr>
      </w:pPr>
      <w:r w:rsidRPr="00134427">
        <w:rPr>
          <w:sz w:val="22"/>
          <w:szCs w:val="22"/>
          <w:lang w:val="es-US"/>
        </w:rPr>
        <w:t>Comente los tipos de viviendas que se ven afectadas, la cualidad programática de los requisitos de la regla sobre la vivienda sin plomo y las fechas en las que entrará en vigencia.</w:t>
      </w:r>
    </w:p>
    <w:p w:rsidR="00872DD8" w:rsidRPr="00134427" w:rsidRDefault="00872DD8">
      <w:pPr>
        <w:pStyle w:val="Level1"/>
        <w:tabs>
          <w:tab w:val="left" w:pos="374"/>
          <w:tab w:val="left" w:pos="6480"/>
          <w:tab w:val="left" w:pos="7200"/>
          <w:tab w:val="left" w:pos="7920"/>
        </w:tabs>
        <w:ind w:left="0" w:firstLine="0"/>
        <w:rPr>
          <w:b/>
          <w:bCs/>
          <w:sz w:val="22"/>
          <w:szCs w:val="22"/>
          <w:lang w:val="es-US"/>
        </w:rPr>
      </w:pPr>
    </w:p>
    <w:p w:rsidR="00872DD8" w:rsidRPr="00134427" w:rsidRDefault="00872DD8">
      <w:pPr>
        <w:pStyle w:val="Level1"/>
        <w:numPr>
          <w:ilvl w:val="0"/>
          <w:numId w:val="17"/>
        </w:numPr>
        <w:tabs>
          <w:tab w:val="clear" w:pos="720"/>
          <w:tab w:val="num" w:pos="374"/>
          <w:tab w:val="left" w:pos="6480"/>
          <w:tab w:val="left" w:pos="7200"/>
          <w:tab w:val="left" w:pos="7920"/>
        </w:tabs>
        <w:ind w:left="374" w:hanging="374"/>
        <w:rPr>
          <w:b/>
          <w:bCs/>
          <w:sz w:val="22"/>
          <w:szCs w:val="22"/>
          <w:lang w:val="es-US"/>
        </w:rPr>
      </w:pPr>
      <w:r w:rsidRPr="00134427">
        <w:rPr>
          <w:sz w:val="22"/>
          <w:szCs w:val="22"/>
          <w:lang w:val="es-US"/>
        </w:rPr>
        <w:t>Enfatice que para determinar si una propiedad recibe asistencia financiera federal, se deben formular las preguntas que se encuentran en el Apéndice 2, bajo el título “Cómo averiguar información acerca de los requisitos de la pintura a base de plomo que se aplican al trabajo planificado en propiedades que reciben asistencia para la vivienda de parte del HUD, como asistencia de rehabilitación o adquisición”.</w:t>
      </w:r>
    </w:p>
    <w:p w:rsidR="00872DD8" w:rsidRPr="00134427" w:rsidRDefault="00872DD8">
      <w:pPr>
        <w:pStyle w:val="Level1"/>
        <w:tabs>
          <w:tab w:val="left" w:pos="374"/>
          <w:tab w:val="left" w:pos="6480"/>
          <w:tab w:val="left" w:pos="7200"/>
          <w:tab w:val="left" w:pos="7920"/>
        </w:tabs>
        <w:ind w:left="0" w:firstLine="0"/>
        <w:rPr>
          <w:b/>
          <w:bCs/>
          <w:sz w:val="22"/>
          <w:szCs w:val="22"/>
          <w:lang w:val="es-US"/>
        </w:rPr>
      </w:pPr>
    </w:p>
    <w:p w:rsidR="00872DD8" w:rsidRPr="00134427" w:rsidRDefault="00872DD8">
      <w:pPr>
        <w:pStyle w:val="Level1"/>
        <w:numPr>
          <w:ilvl w:val="0"/>
          <w:numId w:val="17"/>
        </w:numPr>
        <w:tabs>
          <w:tab w:val="clear" w:pos="720"/>
          <w:tab w:val="num" w:pos="374"/>
          <w:tab w:val="left" w:pos="6480"/>
          <w:tab w:val="left" w:pos="7200"/>
          <w:tab w:val="left" w:pos="7920"/>
        </w:tabs>
        <w:ind w:left="374" w:hanging="374"/>
        <w:rPr>
          <w:b/>
          <w:bCs/>
          <w:lang w:val="es-US"/>
        </w:rPr>
      </w:pPr>
      <w:r w:rsidRPr="00134427">
        <w:rPr>
          <w:sz w:val="22"/>
          <w:szCs w:val="22"/>
          <w:lang w:val="es-US"/>
        </w:rPr>
        <w:t xml:space="preserve">Indique que, a medida que se van renovando, muchas casas construidas antes de 1978 que se encuentran en proceso de ejecución hipotecaria (a partir de comienzos del año 2009) pueden estar sujetas a la regla RRP de la EPA o a reglamentos del HUD, o ambas, según corresponda. </w:t>
      </w:r>
    </w:p>
    <w:p w:rsidR="00872DD8" w:rsidRPr="00134427" w:rsidRDefault="00872DD8">
      <w:pPr>
        <w:autoSpaceDE w:val="0"/>
        <w:autoSpaceDN w:val="0"/>
        <w:adjustRightInd w:val="0"/>
        <w:rPr>
          <w:rFonts w:ascii="Arial,Bold" w:hAnsi="Arial,Bold" w:cs="Arial,Bold"/>
          <w:b/>
          <w:bCs/>
          <w:color w:val="000000"/>
          <w:lang w:val="es-US"/>
        </w:rPr>
      </w:pPr>
      <w:r w:rsidRPr="00134427">
        <w:rPr>
          <w:lang w:val="es-US"/>
        </w:rPr>
        <w:br w:type="page"/>
      </w:r>
    </w:p>
    <w:p w:rsidR="00872DD8" w:rsidRPr="00134427" w:rsidRDefault="00872DD8">
      <w:pPr>
        <w:autoSpaceDE w:val="0"/>
        <w:autoSpaceDN w:val="0"/>
        <w:adjustRightInd w:val="0"/>
        <w:rPr>
          <w:rFonts w:ascii="Arial,Bold" w:hAnsi="Arial,Bold" w:cs="Arial,Bold"/>
          <w:b/>
          <w:bCs/>
          <w:color w:val="000000"/>
          <w:lang w:val="es-US"/>
        </w:rPr>
      </w:pPr>
      <w:r w:rsidRPr="00134427">
        <w:rPr>
          <w:rFonts w:ascii="Arial,Bold" w:hAnsi="Arial,Bold" w:cs="Arial,Bold"/>
          <w:b/>
          <w:bCs/>
          <w:color w:val="000000"/>
          <w:lang w:val="es-US"/>
        </w:rPr>
        <w:t>Di</w:t>
      </w:r>
      <w:r w:rsidR="00AE11C9">
        <w:rPr>
          <w:rFonts w:ascii="Arial,Bold" w:hAnsi="Arial,Bold" w:cs="Arial,Bold"/>
          <w:b/>
          <w:bCs/>
          <w:color w:val="000000"/>
          <w:lang w:val="es-US"/>
        </w:rPr>
        <w:t>apositiva 2-11</w:t>
      </w:r>
      <w:r w:rsidRPr="00134427">
        <w:rPr>
          <w:rFonts w:ascii="Arial,Bold" w:hAnsi="Arial,Bold" w:cs="Arial,Bold"/>
          <w:b/>
          <w:bCs/>
          <w:color w:val="000000"/>
          <w:lang w:val="es-US"/>
        </w:rPr>
        <w:t>: Regla del Departamento de Vivienda y Urbanismo sobre viviendas sin plomo Prácticas de trabajo seguras</w:t>
      </w:r>
    </w:p>
    <w:p w:rsidR="00872DD8" w:rsidRPr="00134427" w:rsidRDefault="00872DD8">
      <w:pPr>
        <w:autoSpaceDE w:val="0"/>
        <w:autoSpaceDN w:val="0"/>
        <w:adjustRightInd w:val="0"/>
        <w:rPr>
          <w:rFonts w:ascii="Arial,Bold" w:hAnsi="Arial,Bold" w:cs="Arial,Bold"/>
          <w:b/>
          <w:bCs/>
          <w:color w:val="000000"/>
          <w:sz w:val="20"/>
          <w:szCs w:val="20"/>
          <w:lang w:val="es-US"/>
        </w:rPr>
      </w:pPr>
    </w:p>
    <w:p w:rsidR="00872DD8" w:rsidRPr="00134427" w:rsidRDefault="00872DD8">
      <w:pPr>
        <w:pStyle w:val="Level1"/>
        <w:numPr>
          <w:ilvl w:val="0"/>
          <w:numId w:val="25"/>
        </w:numPr>
        <w:tabs>
          <w:tab w:val="clear" w:pos="1080"/>
          <w:tab w:val="left" w:pos="0"/>
          <w:tab w:val="num" w:pos="374"/>
          <w:tab w:val="left" w:pos="5797"/>
          <w:tab w:val="left" w:pos="6480"/>
          <w:tab w:val="left" w:pos="7200"/>
          <w:tab w:val="left" w:pos="7920"/>
        </w:tabs>
        <w:ind w:left="374" w:hanging="374"/>
        <w:rPr>
          <w:sz w:val="22"/>
          <w:szCs w:val="22"/>
          <w:lang w:val="es-US"/>
        </w:rPr>
      </w:pPr>
      <w:r w:rsidRPr="00134427">
        <w:rPr>
          <w:sz w:val="22"/>
          <w:szCs w:val="22"/>
          <w:lang w:val="es-US"/>
        </w:rPr>
        <w:t>Recuerde a los alumnos los componentes de los controles provisionales.</w:t>
      </w:r>
    </w:p>
    <w:p w:rsidR="00872DD8" w:rsidRPr="00134427" w:rsidRDefault="00872DD8">
      <w:pPr>
        <w:pStyle w:val="Level1"/>
        <w:tabs>
          <w:tab w:val="left" w:pos="0"/>
          <w:tab w:val="left" w:pos="5797"/>
          <w:tab w:val="left" w:pos="6480"/>
          <w:tab w:val="left" w:pos="7200"/>
          <w:tab w:val="left" w:pos="7920"/>
        </w:tabs>
        <w:ind w:left="0" w:firstLine="0"/>
        <w:rPr>
          <w:sz w:val="22"/>
          <w:szCs w:val="22"/>
          <w:lang w:val="es-US"/>
        </w:rPr>
      </w:pPr>
    </w:p>
    <w:p w:rsidR="00872DD8" w:rsidRPr="00134427" w:rsidRDefault="00872DD8">
      <w:pPr>
        <w:pStyle w:val="Level1"/>
        <w:numPr>
          <w:ilvl w:val="0"/>
          <w:numId w:val="25"/>
        </w:numPr>
        <w:tabs>
          <w:tab w:val="clear" w:pos="1080"/>
          <w:tab w:val="num" w:pos="374"/>
          <w:tab w:val="left" w:pos="5797"/>
          <w:tab w:val="left" w:pos="6480"/>
          <w:tab w:val="left" w:pos="7200"/>
          <w:tab w:val="left" w:pos="7920"/>
        </w:tabs>
        <w:ind w:left="374" w:hanging="374"/>
        <w:rPr>
          <w:b/>
          <w:bCs/>
          <w:lang w:val="es-US"/>
        </w:rPr>
      </w:pPr>
      <w:r w:rsidRPr="00134427">
        <w:rPr>
          <w:sz w:val="22"/>
          <w:szCs w:val="22"/>
          <w:lang w:val="es-US"/>
        </w:rPr>
        <w:t>Aconseje a los alumnos que verifiquen si las leyes o reglamentos de su estado permiten que personas capacitadas pero no certificadas realicen controles provisionales. Si lo permiten, los contratistas de renovación pueden realizar estas actividades.</w:t>
      </w:r>
    </w:p>
    <w:p w:rsidR="00872DD8" w:rsidRPr="00134427" w:rsidRDefault="00872DD8">
      <w:pPr>
        <w:pStyle w:val="Level1"/>
        <w:tabs>
          <w:tab w:val="left" w:pos="5797"/>
          <w:tab w:val="left" w:pos="6480"/>
          <w:tab w:val="left" w:pos="7200"/>
          <w:tab w:val="left" w:pos="7920"/>
        </w:tabs>
        <w:ind w:left="0" w:firstLine="0"/>
        <w:rPr>
          <w:b/>
          <w:bCs/>
          <w:sz w:val="22"/>
          <w:szCs w:val="22"/>
          <w:lang w:val="es-US"/>
        </w:rPr>
      </w:pPr>
    </w:p>
    <w:p w:rsidR="00872DD8" w:rsidRPr="00134427" w:rsidRDefault="00872DD8">
      <w:pPr>
        <w:pStyle w:val="Level1"/>
        <w:numPr>
          <w:ilvl w:val="0"/>
          <w:numId w:val="18"/>
        </w:numPr>
        <w:tabs>
          <w:tab w:val="clear" w:pos="720"/>
          <w:tab w:val="left" w:pos="0"/>
          <w:tab w:val="num" w:pos="360"/>
          <w:tab w:val="left" w:pos="5797"/>
          <w:tab w:val="left" w:pos="6480"/>
          <w:tab w:val="left" w:pos="7200"/>
          <w:tab w:val="left" w:pos="7920"/>
        </w:tabs>
        <w:ind w:left="360"/>
        <w:rPr>
          <w:sz w:val="22"/>
          <w:szCs w:val="22"/>
          <w:lang w:val="es-US"/>
        </w:rPr>
      </w:pPr>
      <w:r w:rsidRPr="00134427">
        <w:rPr>
          <w:sz w:val="22"/>
          <w:szCs w:val="22"/>
          <w:lang w:val="es-US"/>
        </w:rPr>
        <w:t>Explique las cuatro actividades en las que el HUD requiere prácticas de trabajo seguras con el plomo.</w:t>
      </w:r>
    </w:p>
    <w:p w:rsidR="00872DD8" w:rsidRPr="00134427" w:rsidRDefault="00872DD8">
      <w:pPr>
        <w:pStyle w:val="Level1"/>
        <w:tabs>
          <w:tab w:val="left" w:pos="0"/>
          <w:tab w:val="left" w:pos="5797"/>
          <w:tab w:val="left" w:pos="6480"/>
          <w:tab w:val="left" w:pos="7200"/>
          <w:tab w:val="left" w:pos="7920"/>
        </w:tabs>
        <w:ind w:left="374" w:firstLine="0"/>
        <w:rPr>
          <w:sz w:val="22"/>
          <w:szCs w:val="22"/>
          <w:lang w:val="es-US"/>
        </w:rPr>
      </w:pPr>
    </w:p>
    <w:p w:rsidR="00872DD8" w:rsidRPr="00134427" w:rsidRDefault="00872DD8">
      <w:pPr>
        <w:pStyle w:val="Level1"/>
        <w:widowControl/>
        <w:numPr>
          <w:ilvl w:val="0"/>
          <w:numId w:val="18"/>
        </w:numPr>
        <w:tabs>
          <w:tab w:val="left" w:pos="0"/>
          <w:tab w:val="left" w:pos="6480"/>
          <w:tab w:val="left" w:pos="7200"/>
        </w:tabs>
        <w:rPr>
          <w:sz w:val="22"/>
          <w:szCs w:val="22"/>
          <w:lang w:val="es-US"/>
        </w:rPr>
      </w:pPr>
      <w:r w:rsidRPr="00134427">
        <w:rPr>
          <w:sz w:val="22"/>
          <w:szCs w:val="22"/>
          <w:lang w:val="es-US"/>
        </w:rPr>
        <w:t>Estabilización de la pintura: esta actividad hace que la pintura que no está intacta vuelva a su condición intacta.</w:t>
      </w:r>
    </w:p>
    <w:p w:rsidR="00872DD8" w:rsidRPr="00134427" w:rsidRDefault="00872DD8">
      <w:pPr>
        <w:pStyle w:val="NormalWeb"/>
        <w:numPr>
          <w:ilvl w:val="0"/>
          <w:numId w:val="18"/>
        </w:numPr>
        <w:rPr>
          <w:rFonts w:ascii="Arial" w:hAnsi="Arial" w:cs="Arial"/>
          <w:lang w:val="es-US"/>
        </w:rPr>
      </w:pPr>
      <w:r w:rsidRPr="00134427">
        <w:rPr>
          <w:rFonts w:ascii="Arial" w:hAnsi="Arial" w:cs="Arial"/>
          <w:sz w:val="22"/>
          <w:szCs w:val="22"/>
          <w:lang w:val="es-US"/>
        </w:rPr>
        <w:t>Rehabilitación (ingresos menores que $5,000 por unidad): son actividades de menor escala que mejoran las estructuras existentes. Estas actividades incluyen, por ejemplo, el reemplazo de una o dos ventanas.</w:t>
      </w:r>
      <w:r w:rsidRPr="00134427">
        <w:rPr>
          <w:rFonts w:ascii="Arial" w:hAnsi="Arial" w:cs="Arial"/>
          <w:i/>
          <w:iCs/>
          <w:sz w:val="22"/>
          <w:szCs w:val="22"/>
          <w:lang w:val="es-US"/>
        </w:rPr>
        <w:t xml:space="preserve"> </w:t>
      </w:r>
      <w:r w:rsidRPr="00134427">
        <w:rPr>
          <w:rFonts w:ascii="Arial" w:hAnsi="Arial" w:cs="Arial"/>
          <w:sz w:val="22"/>
          <w:szCs w:val="22"/>
          <w:lang w:val="es-US"/>
        </w:rPr>
        <w:t>La regla sobre la vivienda libre de plomo define “rehabilitación” como la mejora de una estructura existente por medio de alteraciones, adiciones incidentales o ampliaciones. Una rehabilitación incluye las reparaciones que sean necesarias para corregir los resultados de mantenimientos diferidos, el reemplazo de accesorios y componentes, las mejoras para aumentar el uso eficiente de la energía y la instalación de dispositivos de seguridad.</w:t>
      </w:r>
    </w:p>
    <w:p w:rsidR="00872DD8" w:rsidRPr="00134427" w:rsidRDefault="00872DD8">
      <w:pPr>
        <w:pStyle w:val="Level1"/>
        <w:widowControl/>
        <w:numPr>
          <w:ilvl w:val="0"/>
          <w:numId w:val="18"/>
        </w:numPr>
        <w:tabs>
          <w:tab w:val="left" w:pos="0"/>
          <w:tab w:val="left" w:pos="6480"/>
          <w:tab w:val="left" w:pos="7200"/>
        </w:tabs>
        <w:rPr>
          <w:lang w:val="es-US"/>
        </w:rPr>
      </w:pPr>
      <w:r w:rsidRPr="00134427">
        <w:rPr>
          <w:sz w:val="22"/>
          <w:szCs w:val="22"/>
          <w:lang w:val="es-US"/>
        </w:rPr>
        <w:t>Tratamientos estándar: son un grupo de actividades, como el tratamiento de puertas y ventanas para evitar que se rocen y generen polvo, que se realizan para enfrentar la generación potencial de peligros relacionados con el plomo. Usualmente, estos tratamientos se realizan si se supone la presencia de plomo.</w:t>
      </w:r>
    </w:p>
    <w:p w:rsidR="00872DD8" w:rsidRPr="00134427" w:rsidRDefault="00872DD8">
      <w:pPr>
        <w:pStyle w:val="Level1"/>
        <w:widowControl/>
        <w:numPr>
          <w:ilvl w:val="0"/>
          <w:numId w:val="18"/>
        </w:numPr>
        <w:tabs>
          <w:tab w:val="left" w:pos="0"/>
          <w:tab w:val="left" w:pos="6480"/>
          <w:tab w:val="left" w:pos="7200"/>
        </w:tabs>
        <w:rPr>
          <w:sz w:val="22"/>
          <w:szCs w:val="22"/>
          <w:lang w:val="es-US"/>
        </w:rPr>
      </w:pPr>
      <w:r w:rsidRPr="00134427">
        <w:rPr>
          <w:sz w:val="22"/>
          <w:szCs w:val="22"/>
          <w:lang w:val="es-US"/>
        </w:rPr>
        <w:t>Mantenimiento constante de pintura a base de plomo: son tareas que se realizan una y otra vez, como las actividades de mantenimiento que alteran la pintura a base de plomo.</w:t>
      </w:r>
    </w:p>
    <w:p w:rsidR="00872DD8" w:rsidRPr="00134427" w:rsidRDefault="00872DD8">
      <w:pPr>
        <w:pStyle w:val="Level1"/>
        <w:widowControl/>
        <w:tabs>
          <w:tab w:val="left" w:pos="0"/>
          <w:tab w:val="left" w:pos="6480"/>
          <w:tab w:val="left" w:pos="7200"/>
        </w:tabs>
        <w:ind w:left="184" w:firstLine="0"/>
        <w:rPr>
          <w:sz w:val="22"/>
          <w:szCs w:val="22"/>
          <w:lang w:val="es-US"/>
        </w:rPr>
      </w:pPr>
    </w:p>
    <w:p w:rsidR="00872DD8" w:rsidRPr="00134427" w:rsidRDefault="00872DD8">
      <w:pPr>
        <w:pStyle w:val="Level1"/>
        <w:widowControl/>
        <w:numPr>
          <w:ilvl w:val="0"/>
          <w:numId w:val="18"/>
        </w:numPr>
        <w:tabs>
          <w:tab w:val="clear" w:pos="720"/>
          <w:tab w:val="left" w:pos="0"/>
          <w:tab w:val="num" w:pos="374"/>
          <w:tab w:val="left" w:pos="6480"/>
          <w:tab w:val="left" w:pos="7200"/>
        </w:tabs>
        <w:ind w:left="374" w:hanging="374"/>
        <w:rPr>
          <w:sz w:val="22"/>
          <w:szCs w:val="22"/>
          <w:lang w:val="es-US"/>
        </w:rPr>
      </w:pPr>
      <w:r w:rsidRPr="00134427">
        <w:rPr>
          <w:sz w:val="22"/>
          <w:szCs w:val="22"/>
          <w:lang w:val="es-US"/>
        </w:rPr>
        <w:t>Compare los límites “</w:t>
      </w:r>
      <w:r w:rsidRPr="00134427">
        <w:rPr>
          <w:i/>
          <w:iCs/>
          <w:sz w:val="22"/>
          <w:szCs w:val="22"/>
          <w:lang w:val="es-US"/>
        </w:rPr>
        <w:t>de minimis</w:t>
      </w:r>
      <w:r w:rsidRPr="00134427">
        <w:rPr>
          <w:sz w:val="22"/>
          <w:szCs w:val="22"/>
          <w:lang w:val="es-US"/>
        </w:rPr>
        <w:t>” de la regla del HUD con los límites de reparaciones menores y mantenimiento de la regla RRP.</w:t>
      </w:r>
    </w:p>
    <w:p w:rsidR="00872DD8" w:rsidRPr="00134427" w:rsidRDefault="00872DD8">
      <w:pPr>
        <w:pStyle w:val="Heading1"/>
        <w:rPr>
          <w:lang w:val="es-US"/>
        </w:rPr>
      </w:pPr>
      <w:r w:rsidRPr="00134427">
        <w:rPr>
          <w:lang w:val="es-US"/>
        </w:rPr>
        <w:br w:type="page"/>
      </w:r>
    </w:p>
    <w:p w:rsidR="00872DD8" w:rsidRPr="00134427" w:rsidRDefault="00AE11C9">
      <w:pPr>
        <w:autoSpaceDE w:val="0"/>
        <w:autoSpaceDN w:val="0"/>
        <w:adjustRightInd w:val="0"/>
        <w:rPr>
          <w:rFonts w:ascii="Arial" w:hAnsi="Arial" w:cs="Arial"/>
          <w:lang w:val="es-US"/>
        </w:rPr>
      </w:pPr>
      <w:r>
        <w:rPr>
          <w:rFonts w:ascii="Arial" w:hAnsi="Arial" w:cs="Arial"/>
          <w:b/>
          <w:bCs/>
          <w:lang w:val="es-US"/>
        </w:rPr>
        <w:t>Diapositiva 2-12</w:t>
      </w:r>
      <w:r w:rsidR="00872DD8" w:rsidRPr="00134427">
        <w:rPr>
          <w:rFonts w:ascii="Arial" w:hAnsi="Arial" w:cs="Arial"/>
          <w:b/>
          <w:bCs/>
          <w:lang w:val="es-US"/>
        </w:rPr>
        <w:t xml:space="preserve">: </w:t>
      </w:r>
      <w:r w:rsidR="00872DD8" w:rsidRPr="00134427">
        <w:rPr>
          <w:rFonts w:ascii="Arial" w:hAnsi="Arial" w:cs="Arial"/>
          <w:b/>
          <w:bCs/>
          <w:color w:val="000000"/>
          <w:lang w:val="es-US"/>
        </w:rPr>
        <w:t>La regla del Departamento de Vivienda y Urbanismo se refiere a:</w:t>
      </w:r>
      <w:r w:rsidR="00872DD8" w:rsidRPr="00134427">
        <w:rPr>
          <w:rFonts w:ascii="Arial" w:hAnsi="Arial" w:cs="Arial"/>
          <w:lang w:val="es-US"/>
        </w:rPr>
        <w:t xml:space="preserve"> </w:t>
      </w:r>
    </w:p>
    <w:p w:rsidR="00872DD8" w:rsidRPr="00134427" w:rsidRDefault="00872DD8">
      <w:pPr>
        <w:pStyle w:val="NormalWeb"/>
        <w:autoSpaceDE w:val="0"/>
        <w:autoSpaceDN w:val="0"/>
        <w:adjustRightInd w:val="0"/>
        <w:spacing w:before="0" w:beforeAutospacing="0" w:after="0" w:afterAutospacing="0"/>
        <w:rPr>
          <w:rFonts w:ascii="Arial" w:hAnsi="Arial" w:cs="Arial"/>
          <w:lang w:val="es-US"/>
        </w:rPr>
      </w:pPr>
    </w:p>
    <w:p w:rsidR="00872DD8" w:rsidRPr="00134427" w:rsidRDefault="00872DD8">
      <w:pPr>
        <w:keepNext/>
        <w:keepLines/>
        <w:numPr>
          <w:ilvl w:val="0"/>
          <w:numId w:val="31"/>
        </w:numPr>
        <w:tabs>
          <w:tab w:val="clear" w:pos="720"/>
          <w:tab w:val="num" w:pos="360"/>
        </w:tabs>
        <w:ind w:left="360"/>
        <w:rPr>
          <w:rFonts w:ascii="Arial" w:hAnsi="Arial" w:cs="Arial"/>
          <w:b/>
          <w:bCs/>
          <w:color w:val="000000"/>
          <w:lang w:val="es-US"/>
        </w:rPr>
      </w:pPr>
      <w:r w:rsidRPr="00134427">
        <w:rPr>
          <w:rFonts w:ascii="Arial" w:hAnsi="Arial" w:cs="Arial"/>
          <w:sz w:val="22"/>
          <w:szCs w:val="22"/>
          <w:lang w:val="es-US"/>
        </w:rPr>
        <w:t xml:space="preserve">Repase la diapositiva y las notas de los alumnos junto con los demás. Indique las diferencias entre las reglas de la EPA y el HUD. </w:t>
      </w:r>
    </w:p>
    <w:p w:rsidR="00872DD8" w:rsidRPr="00134427" w:rsidRDefault="00872DD8">
      <w:pPr>
        <w:keepNext/>
        <w:keepLines/>
        <w:rPr>
          <w:rFonts w:ascii="Arial" w:hAnsi="Arial" w:cs="Arial"/>
          <w:b/>
          <w:bCs/>
          <w:color w:val="000000"/>
          <w:sz w:val="22"/>
          <w:szCs w:val="22"/>
          <w:lang w:val="es-US"/>
        </w:rPr>
      </w:pPr>
    </w:p>
    <w:p w:rsidR="00872DD8" w:rsidRPr="00134427" w:rsidRDefault="00872DD8">
      <w:pPr>
        <w:keepNext/>
        <w:keepLines/>
        <w:numPr>
          <w:ilvl w:val="0"/>
          <w:numId w:val="31"/>
        </w:numPr>
        <w:tabs>
          <w:tab w:val="clear" w:pos="720"/>
          <w:tab w:val="num" w:pos="360"/>
        </w:tabs>
        <w:ind w:left="360"/>
        <w:rPr>
          <w:rFonts w:ascii="Arial" w:hAnsi="Arial" w:cs="Arial"/>
          <w:color w:val="000000"/>
          <w:lang w:val="es-US"/>
        </w:rPr>
      </w:pPr>
      <w:r w:rsidRPr="00134427">
        <w:rPr>
          <w:rFonts w:ascii="Arial" w:hAnsi="Arial" w:cs="Arial"/>
          <w:sz w:val="22"/>
          <w:szCs w:val="22"/>
          <w:lang w:val="es-US"/>
        </w:rPr>
        <w:t xml:space="preserve">Las notas que se encuentran bajo la diapositiva son una copia de la información que se encuentra en la tabla del Apéndice 2: </w:t>
      </w:r>
      <w:r w:rsidRPr="00134427">
        <w:rPr>
          <w:rFonts w:ascii="Arial" w:hAnsi="Arial" w:cs="Arial"/>
          <w:i/>
          <w:iCs/>
          <w:sz w:val="22"/>
          <w:szCs w:val="22"/>
          <w:lang w:val="es-US"/>
        </w:rPr>
        <w:t>Diferencias entre los reglamentos sobre la vivienda sin plomo del HUD y los reglamentos de renovación, reparación y pintura de la EPA.</w:t>
      </w:r>
      <w:r w:rsidRPr="00134427">
        <w:rPr>
          <w:rFonts w:ascii="Arial" w:hAnsi="Arial" w:cs="Arial"/>
          <w:b/>
          <w:bCs/>
          <w:sz w:val="22"/>
          <w:szCs w:val="22"/>
          <w:lang w:val="es-US"/>
        </w:rPr>
        <w:t xml:space="preserve"> </w:t>
      </w:r>
    </w:p>
    <w:p w:rsidR="00872DD8" w:rsidRPr="00134427" w:rsidRDefault="00872DD8">
      <w:pPr>
        <w:keepNext/>
        <w:keepLines/>
        <w:rPr>
          <w:rFonts w:ascii="Arial" w:hAnsi="Arial" w:cs="Arial"/>
          <w:b/>
          <w:bCs/>
          <w:lang w:val="es-US"/>
        </w:rPr>
      </w:pPr>
    </w:p>
    <w:p w:rsidR="00872DD8" w:rsidRPr="00134427" w:rsidRDefault="00872DD8">
      <w:pPr>
        <w:autoSpaceDE w:val="0"/>
        <w:autoSpaceDN w:val="0"/>
        <w:adjustRightInd w:val="0"/>
        <w:rPr>
          <w:rFonts w:ascii="Arial,Bold" w:hAnsi="Arial,Bold" w:cs="Arial,Bold"/>
          <w:b/>
          <w:bCs/>
          <w:color w:val="000000"/>
          <w:lang w:val="es-US"/>
        </w:rPr>
      </w:pPr>
      <w:r w:rsidRPr="00134427">
        <w:rPr>
          <w:rFonts w:ascii="Arial" w:hAnsi="Arial" w:cs="Arial"/>
          <w:sz w:val="22"/>
          <w:szCs w:val="22"/>
          <w:lang w:val="es-US"/>
        </w:rPr>
        <w:br w:type="page"/>
      </w:r>
    </w:p>
    <w:p w:rsidR="00872DD8" w:rsidRPr="00134427" w:rsidRDefault="00872DD8">
      <w:pPr>
        <w:pStyle w:val="Level1"/>
        <w:widowControl/>
        <w:tabs>
          <w:tab w:val="left" w:pos="0"/>
          <w:tab w:val="left" w:pos="6480"/>
          <w:tab w:val="left" w:pos="7200"/>
        </w:tabs>
        <w:ind w:left="0" w:firstLine="0"/>
        <w:rPr>
          <w:lang w:val="es-US"/>
        </w:rPr>
      </w:pPr>
      <w:r w:rsidRPr="00134427">
        <w:rPr>
          <w:b/>
          <w:bCs/>
          <w:lang w:val="es-US"/>
        </w:rPr>
        <w:t>Diapositiva 2-1</w:t>
      </w:r>
      <w:r w:rsidR="00AE11C9">
        <w:rPr>
          <w:b/>
          <w:bCs/>
          <w:lang w:val="es-US"/>
        </w:rPr>
        <w:t>3</w:t>
      </w:r>
      <w:r w:rsidRPr="00134427">
        <w:rPr>
          <w:b/>
          <w:bCs/>
          <w:lang w:val="es-US"/>
        </w:rPr>
        <w:t>: Conozca las reglas de la Agencia de Protección Ambiental y del Departamento de Vivienda y Urbanismo</w:t>
      </w:r>
    </w:p>
    <w:p w:rsidR="00872DD8" w:rsidRPr="00134427" w:rsidRDefault="00872DD8">
      <w:pPr>
        <w:pStyle w:val="Level1"/>
        <w:widowControl/>
        <w:tabs>
          <w:tab w:val="left" w:pos="0"/>
          <w:tab w:val="left" w:pos="6480"/>
          <w:tab w:val="left" w:pos="7200"/>
        </w:tabs>
        <w:ind w:left="0" w:firstLine="0"/>
        <w:rPr>
          <w:lang w:val="es-US"/>
        </w:rPr>
      </w:pPr>
    </w:p>
    <w:p w:rsidR="00872DD8" w:rsidRPr="00134427" w:rsidRDefault="00872DD8">
      <w:pPr>
        <w:pStyle w:val="Level1"/>
        <w:widowControl/>
        <w:numPr>
          <w:ilvl w:val="0"/>
          <w:numId w:val="30"/>
        </w:numPr>
        <w:tabs>
          <w:tab w:val="left" w:pos="0"/>
          <w:tab w:val="left" w:pos="6480"/>
          <w:tab w:val="left" w:pos="7200"/>
        </w:tabs>
        <w:rPr>
          <w:sz w:val="22"/>
          <w:szCs w:val="22"/>
          <w:lang w:val="es-US"/>
        </w:rPr>
      </w:pPr>
      <w:r w:rsidRPr="00134427">
        <w:rPr>
          <w:sz w:val="22"/>
          <w:szCs w:val="22"/>
          <w:lang w:val="es-US"/>
        </w:rPr>
        <w:t>Presente brevemente esta sección para fines informativos.</w:t>
      </w:r>
    </w:p>
    <w:p w:rsidR="00872DD8" w:rsidRPr="00134427" w:rsidRDefault="00872DD8">
      <w:pPr>
        <w:autoSpaceDE w:val="0"/>
        <w:autoSpaceDN w:val="0"/>
        <w:adjustRightInd w:val="0"/>
        <w:rPr>
          <w:sz w:val="22"/>
          <w:szCs w:val="22"/>
          <w:lang w:val="es-US"/>
        </w:rPr>
      </w:pPr>
    </w:p>
    <w:p w:rsidR="00872DD8" w:rsidRPr="00134427" w:rsidRDefault="00872DD8">
      <w:pPr>
        <w:autoSpaceDE w:val="0"/>
        <w:autoSpaceDN w:val="0"/>
        <w:adjustRightInd w:val="0"/>
        <w:rPr>
          <w:sz w:val="22"/>
          <w:szCs w:val="22"/>
          <w:lang w:val="es-US"/>
        </w:rPr>
      </w:pPr>
    </w:p>
    <w:p w:rsidR="00872DD8" w:rsidRPr="00134427" w:rsidRDefault="00872DD8">
      <w:pPr>
        <w:autoSpaceDE w:val="0"/>
        <w:autoSpaceDN w:val="0"/>
        <w:adjustRightInd w:val="0"/>
        <w:rPr>
          <w:sz w:val="22"/>
          <w:szCs w:val="22"/>
          <w:lang w:val="es-US"/>
        </w:rPr>
      </w:pPr>
    </w:p>
    <w:p w:rsidR="00872DD8" w:rsidRPr="00134427" w:rsidRDefault="00872DD8">
      <w:pPr>
        <w:autoSpaceDE w:val="0"/>
        <w:autoSpaceDN w:val="0"/>
        <w:adjustRightInd w:val="0"/>
        <w:rPr>
          <w:sz w:val="22"/>
          <w:szCs w:val="22"/>
          <w:lang w:val="es-US"/>
        </w:rPr>
      </w:pPr>
    </w:p>
    <w:p w:rsidR="00872DD8" w:rsidRPr="00134427" w:rsidRDefault="00872DD8">
      <w:pPr>
        <w:autoSpaceDE w:val="0"/>
        <w:autoSpaceDN w:val="0"/>
        <w:adjustRightInd w:val="0"/>
        <w:rPr>
          <w:rFonts w:ascii="Arial" w:hAnsi="Arial" w:cs="Arial"/>
          <w:b/>
          <w:bCs/>
          <w:color w:val="000000"/>
          <w:lang w:val="es-US"/>
        </w:rPr>
      </w:pPr>
      <w:r w:rsidRPr="00134427">
        <w:rPr>
          <w:sz w:val="22"/>
          <w:szCs w:val="22"/>
          <w:lang w:val="es-US"/>
        </w:rPr>
        <w:br w:type="page"/>
      </w:r>
    </w:p>
    <w:p w:rsidR="00872DD8" w:rsidRPr="00134427" w:rsidRDefault="00872DD8">
      <w:pPr>
        <w:autoSpaceDE w:val="0"/>
        <w:autoSpaceDN w:val="0"/>
        <w:adjustRightInd w:val="0"/>
        <w:rPr>
          <w:rFonts w:ascii="Arial" w:hAnsi="Arial" w:cs="Arial"/>
          <w:b/>
          <w:bCs/>
          <w:lang w:val="es-US"/>
        </w:rPr>
      </w:pPr>
      <w:r w:rsidRPr="00134427">
        <w:rPr>
          <w:rFonts w:ascii="Arial" w:hAnsi="Arial" w:cs="Arial"/>
          <w:b/>
          <w:bCs/>
          <w:lang w:val="es-US"/>
        </w:rPr>
        <w:t>Diapositiva 2-1</w:t>
      </w:r>
      <w:r w:rsidR="00AE11C9">
        <w:rPr>
          <w:rFonts w:ascii="Arial" w:hAnsi="Arial" w:cs="Arial"/>
          <w:b/>
          <w:bCs/>
          <w:lang w:val="es-US"/>
        </w:rPr>
        <w:t>4</w:t>
      </w:r>
      <w:r w:rsidRPr="00134427">
        <w:rPr>
          <w:rFonts w:ascii="Arial" w:hAnsi="Arial" w:cs="Arial"/>
          <w:b/>
          <w:bCs/>
          <w:lang w:val="es-US"/>
        </w:rPr>
        <w:t>: Reglamentos estatales y locales</w:t>
      </w:r>
    </w:p>
    <w:p w:rsidR="00872DD8" w:rsidRPr="00134427" w:rsidRDefault="00872DD8">
      <w:pPr>
        <w:pStyle w:val="Level1"/>
        <w:widowControl/>
        <w:tabs>
          <w:tab w:val="left" w:pos="0"/>
          <w:tab w:val="left" w:pos="6480"/>
          <w:tab w:val="left" w:pos="7200"/>
        </w:tabs>
        <w:ind w:left="0" w:firstLine="0"/>
        <w:rPr>
          <w:lang w:val="es-US"/>
        </w:rPr>
      </w:pPr>
    </w:p>
    <w:p w:rsidR="00872DD8" w:rsidRPr="00134427" w:rsidRDefault="00872DD8">
      <w:pPr>
        <w:pStyle w:val="Level1"/>
        <w:numPr>
          <w:ilvl w:val="1"/>
          <w:numId w:val="30"/>
        </w:numPr>
        <w:tabs>
          <w:tab w:val="clear" w:pos="1080"/>
          <w:tab w:val="left" w:pos="0"/>
          <w:tab w:val="num" w:pos="374"/>
          <w:tab w:val="left" w:pos="6480"/>
          <w:tab w:val="left" w:pos="7200"/>
        </w:tabs>
        <w:ind w:left="374" w:hanging="374"/>
        <w:rPr>
          <w:lang w:val="es-US"/>
        </w:rPr>
      </w:pPr>
      <w:r w:rsidRPr="00134427">
        <w:rPr>
          <w:sz w:val="22"/>
          <w:szCs w:val="22"/>
          <w:lang w:val="es-US"/>
        </w:rPr>
        <w:t xml:space="preserve">Esta diapositiva está reservada para reglamentos estatales y locales que se aplican al renovador certificado y a la empresa certificada. En caso de que los requisitos estatales o locales sean diferentes de los requisitos del HUD, éstos deben incluirse en la información del curso en este momento de la presentación. </w:t>
      </w:r>
    </w:p>
    <w:p w:rsidR="00872DD8" w:rsidRPr="00134427" w:rsidRDefault="00872DD8">
      <w:pPr>
        <w:pStyle w:val="Level1"/>
        <w:widowControl/>
        <w:numPr>
          <w:ilvl w:val="1"/>
          <w:numId w:val="30"/>
        </w:numPr>
        <w:tabs>
          <w:tab w:val="clear" w:pos="1080"/>
          <w:tab w:val="left" w:pos="0"/>
          <w:tab w:val="num" w:pos="374"/>
          <w:tab w:val="left" w:pos="6480"/>
          <w:tab w:val="left" w:pos="7200"/>
        </w:tabs>
        <w:ind w:left="374" w:hanging="374"/>
        <w:rPr>
          <w:sz w:val="22"/>
          <w:szCs w:val="22"/>
          <w:lang w:val="es-US"/>
        </w:rPr>
      </w:pPr>
      <w:r w:rsidRPr="00134427">
        <w:rPr>
          <w:sz w:val="22"/>
          <w:szCs w:val="22"/>
          <w:lang w:val="es-US"/>
        </w:rPr>
        <w:t>Los instructores deben determinar los reglamentos estatales y locales que se aplican a los trabajos de renovación y agregar esa información en esta página, en la diapositiva y en las notas de los alumnos que correspondan.</w:t>
      </w:r>
    </w:p>
    <w:p w:rsidR="00872DD8" w:rsidRPr="00134427" w:rsidRDefault="00872DD8">
      <w:pPr>
        <w:pStyle w:val="Level1"/>
        <w:widowControl/>
        <w:numPr>
          <w:ilvl w:val="1"/>
          <w:numId w:val="30"/>
        </w:numPr>
        <w:tabs>
          <w:tab w:val="clear" w:pos="1080"/>
          <w:tab w:val="left" w:pos="0"/>
          <w:tab w:val="num" w:pos="374"/>
          <w:tab w:val="left" w:pos="6480"/>
          <w:tab w:val="left" w:pos="7200"/>
        </w:tabs>
        <w:ind w:left="374" w:hanging="374"/>
        <w:rPr>
          <w:sz w:val="22"/>
          <w:szCs w:val="22"/>
          <w:lang w:val="es-US"/>
        </w:rPr>
      </w:pPr>
      <w:r w:rsidRPr="00134427">
        <w:rPr>
          <w:sz w:val="22"/>
          <w:szCs w:val="22"/>
          <w:lang w:val="es-US"/>
        </w:rPr>
        <w:t>Las copias o resúmenes de los reglamentos estatales, locales y tribales que sean aplicables se deben incluir en el Apéndice 7, que está reservado para este propósito.</w:t>
      </w:r>
    </w:p>
    <w:p w:rsidR="00872DD8" w:rsidRPr="00134427" w:rsidRDefault="00872DD8">
      <w:pPr>
        <w:pStyle w:val="Level1"/>
        <w:widowControl/>
        <w:tabs>
          <w:tab w:val="left" w:pos="0"/>
          <w:tab w:val="left" w:pos="6480"/>
          <w:tab w:val="left" w:pos="7200"/>
        </w:tabs>
        <w:ind w:left="0" w:firstLine="0"/>
        <w:rPr>
          <w:sz w:val="22"/>
          <w:szCs w:val="22"/>
          <w:lang w:val="es-US"/>
        </w:rPr>
      </w:pPr>
    </w:p>
    <w:p w:rsidR="00872DD8" w:rsidRPr="00134427" w:rsidRDefault="00872DD8">
      <w:pPr>
        <w:pStyle w:val="Level1"/>
        <w:widowControl/>
        <w:tabs>
          <w:tab w:val="left" w:pos="0"/>
          <w:tab w:val="left" w:pos="6480"/>
          <w:tab w:val="left" w:pos="7200"/>
        </w:tabs>
        <w:ind w:left="0" w:firstLine="0"/>
        <w:rPr>
          <w:b/>
          <w:bCs/>
          <w:lang w:val="es-US"/>
        </w:rPr>
      </w:pPr>
      <w:r w:rsidRPr="00134427">
        <w:rPr>
          <w:b/>
          <w:bCs/>
          <w:lang w:val="es-US"/>
        </w:rPr>
        <w:br w:type="page"/>
      </w:r>
    </w:p>
    <w:p w:rsidR="00872DD8" w:rsidRPr="00134427" w:rsidRDefault="00AE11C9">
      <w:pPr>
        <w:pStyle w:val="Level1"/>
        <w:widowControl/>
        <w:tabs>
          <w:tab w:val="left" w:pos="0"/>
          <w:tab w:val="left" w:pos="6480"/>
          <w:tab w:val="left" w:pos="7200"/>
        </w:tabs>
        <w:ind w:left="0" w:firstLine="0"/>
        <w:rPr>
          <w:lang w:val="es-US"/>
        </w:rPr>
      </w:pPr>
      <w:r>
        <w:rPr>
          <w:b/>
          <w:bCs/>
          <w:lang w:val="es-US"/>
        </w:rPr>
        <w:t>Diapositiva 2-15</w:t>
      </w:r>
      <w:r w:rsidR="00872DD8" w:rsidRPr="00134427">
        <w:rPr>
          <w:b/>
          <w:bCs/>
          <w:lang w:val="es-US"/>
        </w:rPr>
        <w:t>: Ahora ya saben...</w:t>
      </w:r>
    </w:p>
    <w:p w:rsidR="00872DD8" w:rsidRPr="00134427" w:rsidRDefault="00872DD8">
      <w:pPr>
        <w:pStyle w:val="Level1"/>
        <w:widowControl/>
        <w:tabs>
          <w:tab w:val="left" w:pos="0"/>
          <w:tab w:val="left" w:pos="6480"/>
          <w:tab w:val="left" w:pos="7200"/>
        </w:tabs>
        <w:ind w:left="0" w:firstLine="0"/>
        <w:rPr>
          <w:lang w:val="es-US"/>
        </w:rPr>
      </w:pPr>
    </w:p>
    <w:p w:rsidR="00872DD8" w:rsidRPr="00134427" w:rsidRDefault="00872DD8">
      <w:pPr>
        <w:pStyle w:val="Level1"/>
        <w:widowControl/>
        <w:numPr>
          <w:ilvl w:val="0"/>
          <w:numId w:val="30"/>
        </w:numPr>
        <w:tabs>
          <w:tab w:val="left" w:pos="0"/>
          <w:tab w:val="left" w:pos="6480"/>
          <w:tab w:val="left" w:pos="7200"/>
        </w:tabs>
        <w:rPr>
          <w:lang w:val="es-US"/>
        </w:rPr>
      </w:pPr>
      <w:r w:rsidRPr="00134427">
        <w:rPr>
          <w:sz w:val="22"/>
          <w:szCs w:val="22"/>
          <w:lang w:val="es-US"/>
        </w:rPr>
        <w:t>Lea rápidamente la diapositiva y utilícela como un puente para el siguiente tema (Módulo 3: Antes de comenzar a trabajar).</w:t>
      </w:r>
    </w:p>
    <w:p w:rsidR="00872DD8" w:rsidRPr="00134427" w:rsidRDefault="00872DD8">
      <w:pPr>
        <w:pStyle w:val="Level1"/>
        <w:widowControl/>
        <w:tabs>
          <w:tab w:val="left" w:pos="0"/>
          <w:tab w:val="left" w:pos="6480"/>
          <w:tab w:val="left" w:pos="7200"/>
        </w:tabs>
        <w:rPr>
          <w:sz w:val="22"/>
          <w:szCs w:val="22"/>
          <w:lang w:val="es-US"/>
        </w:rPr>
      </w:pPr>
    </w:p>
    <w:sectPr w:rsidR="00872DD8" w:rsidRPr="00134427">
      <w:headerReference w:type="default" r:id="rId7"/>
      <w:footerReference w:type="default" r:id="rId8"/>
      <w:pgSz w:w="12240" w:h="15840"/>
      <w:pgMar w:top="936" w:right="1701" w:bottom="1417"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D63" w:rsidRDefault="00872D63">
      <w:r>
        <w:separator/>
      </w:r>
    </w:p>
  </w:endnote>
  <w:endnote w:type="continuationSeparator" w:id="0">
    <w:p w:rsidR="00872D63" w:rsidRDefault="00872D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Bold">
    <w:panose1 w:val="00000000000000000000"/>
    <w:charset w:val="00"/>
    <w:family w:val="swiss"/>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C9" w:rsidRDefault="00AE11C9">
    <w:pPr>
      <w:pStyle w:val="Footer"/>
      <w:jc w:val="right"/>
      <w:rPr>
        <w:rFonts w:ascii="Arial" w:hAnsi="Arial" w:cs="Arial"/>
        <w:sz w:val="20"/>
        <w:szCs w:val="20"/>
      </w:rPr>
    </w:pPr>
    <w:r>
      <w:rPr>
        <w:rFonts w:ascii="Arial" w:hAnsi="Arial" w:cs="Arial"/>
        <w:sz w:val="20"/>
        <w:szCs w:val="20"/>
      </w:rPr>
      <w:t>2-</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3E1E25">
      <w:rPr>
        <w:rStyle w:val="PageNumber"/>
        <w:rFonts w:ascii="Arial" w:hAnsi="Arial" w:cs="Arial"/>
        <w:noProof/>
        <w:sz w:val="20"/>
        <w:szCs w:val="20"/>
      </w:rPr>
      <w:t>16</w:t>
    </w:r>
    <w:r>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D63" w:rsidRDefault="00872D63">
      <w:r>
        <w:separator/>
      </w:r>
    </w:p>
  </w:footnote>
  <w:footnote w:type="continuationSeparator" w:id="0">
    <w:p w:rsidR="00872D63" w:rsidRDefault="00872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C9" w:rsidRDefault="00AE11C9">
    <w:pPr>
      <w:autoSpaceDE w:val="0"/>
      <w:autoSpaceDN w:val="0"/>
      <w:adjustRightInd w:val="0"/>
      <w:rPr>
        <w:rFonts w:ascii="Arial" w:hAnsi="Arial"/>
        <w:b/>
        <w:color w:val="000000"/>
        <w:sz w:val="22"/>
        <w:lang w:val="es-CL"/>
      </w:rPr>
    </w:pPr>
    <w:r>
      <w:rPr>
        <w:rFonts w:ascii="Arial" w:hAnsi="Arial"/>
        <w:b/>
        <w:sz w:val="22"/>
        <w:lang w:val="es-ES"/>
      </w:rPr>
      <w:t>Prácticas seguras para trabajar con plomo en labores de renovación, reparación y pintura</w:t>
    </w:r>
  </w:p>
  <w:p w:rsidR="00AE11C9" w:rsidRDefault="00AE11C9">
    <w:pPr>
      <w:autoSpaceDE w:val="0"/>
      <w:autoSpaceDN w:val="0"/>
      <w:adjustRightInd w:val="0"/>
      <w:rPr>
        <w:rFonts w:ascii="Arial,Bold" w:hAnsi="Arial,Bold" w:cs="Arial,Bold"/>
        <w:b/>
        <w:bCs/>
        <w:color w:val="000000"/>
        <w:sz w:val="22"/>
        <w:szCs w:val="22"/>
        <w:lang w:val="es-CL"/>
      </w:rPr>
    </w:pPr>
    <w:r>
      <w:rPr>
        <w:rFonts w:ascii="Arial,Bold" w:hAnsi="Arial,Bold" w:cs="Arial,Bold"/>
        <w:b/>
        <w:bCs/>
        <w:color w:val="000000"/>
        <w:sz w:val="22"/>
        <w:szCs w:val="22"/>
        <w:lang w:val="es-ES"/>
      </w:rPr>
      <w:t>Módulo 2 Notas del instructor</w:t>
    </w:r>
  </w:p>
  <w:p w:rsidR="00AE11C9" w:rsidRDefault="00AE11C9">
    <w:pPr>
      <w:pStyle w:val="Header"/>
      <w:rPr>
        <w:sz w:val="22"/>
        <w:szCs w:val="22"/>
        <w:lang w:val="es-CL"/>
      </w:rPr>
    </w:pPr>
    <w:r>
      <w:rPr>
        <w:rFonts w:ascii="Arial" w:hAnsi="Arial" w:cs="Arial"/>
        <w:color w:val="000000"/>
        <w:sz w:val="22"/>
        <w:szCs w:val="22"/>
        <w:lang w:val="es-ES"/>
      </w:rPr>
      <w:t>Octubre de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47E"/>
    <w:multiLevelType w:val="hybridMultilevel"/>
    <w:tmpl w:val="103040D2"/>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05943A75"/>
    <w:multiLevelType w:val="hybridMultilevel"/>
    <w:tmpl w:val="185E1706"/>
    <w:lvl w:ilvl="0" w:tplc="1916E396">
      <w:start w:val="1"/>
      <w:numFmt w:val="bullet"/>
      <w:lvlText w:val="•"/>
      <w:lvlJc w:val="left"/>
      <w:pPr>
        <w:tabs>
          <w:tab w:val="num" w:pos="720"/>
        </w:tabs>
        <w:ind w:left="720" w:hanging="360"/>
      </w:pPr>
      <w:rPr>
        <w:rFonts w:ascii="Arial" w:hAnsi="Arial" w:cs="Arial" w:hint="default"/>
      </w:rPr>
    </w:lvl>
    <w:lvl w:ilvl="1" w:tplc="3EB878FC">
      <w:start w:val="1"/>
      <w:numFmt w:val="bullet"/>
      <w:lvlText w:val=""/>
      <w:lvlJc w:val="left"/>
      <w:pPr>
        <w:tabs>
          <w:tab w:val="num" w:pos="1440"/>
        </w:tabs>
        <w:ind w:left="1440" w:hanging="360"/>
      </w:pPr>
      <w:rPr>
        <w:rFonts w:ascii="Symbol" w:hAnsi="Symbol" w:cs="Symbol" w:hint="default"/>
        <w:color w:val="auto"/>
      </w:rPr>
    </w:lvl>
    <w:lvl w:ilvl="2" w:tplc="D0B065BC">
      <w:start w:val="1"/>
      <w:numFmt w:val="bullet"/>
      <w:lvlText w:val="•"/>
      <w:lvlJc w:val="left"/>
      <w:pPr>
        <w:tabs>
          <w:tab w:val="num" w:pos="2160"/>
        </w:tabs>
        <w:ind w:left="2160" w:hanging="360"/>
      </w:pPr>
      <w:rPr>
        <w:rFonts w:ascii="Arial" w:hAnsi="Arial" w:cs="Arial" w:hint="default"/>
      </w:rPr>
    </w:lvl>
    <w:lvl w:ilvl="3" w:tplc="5ECE6B04">
      <w:start w:val="1"/>
      <w:numFmt w:val="bullet"/>
      <w:lvlText w:val="•"/>
      <w:lvlJc w:val="left"/>
      <w:pPr>
        <w:tabs>
          <w:tab w:val="num" w:pos="2880"/>
        </w:tabs>
        <w:ind w:left="2880" w:hanging="360"/>
      </w:pPr>
      <w:rPr>
        <w:rFonts w:ascii="Arial" w:hAnsi="Arial" w:cs="Arial" w:hint="default"/>
      </w:rPr>
    </w:lvl>
    <w:lvl w:ilvl="4" w:tplc="DC8A3436">
      <w:start w:val="1"/>
      <w:numFmt w:val="bullet"/>
      <w:lvlText w:val="•"/>
      <w:lvlJc w:val="left"/>
      <w:pPr>
        <w:tabs>
          <w:tab w:val="num" w:pos="3600"/>
        </w:tabs>
        <w:ind w:left="3600" w:hanging="360"/>
      </w:pPr>
      <w:rPr>
        <w:rFonts w:ascii="Arial" w:hAnsi="Arial" w:cs="Arial" w:hint="default"/>
      </w:rPr>
    </w:lvl>
    <w:lvl w:ilvl="5" w:tplc="473AF0DC">
      <w:start w:val="1"/>
      <w:numFmt w:val="bullet"/>
      <w:lvlText w:val="•"/>
      <w:lvlJc w:val="left"/>
      <w:pPr>
        <w:tabs>
          <w:tab w:val="num" w:pos="4320"/>
        </w:tabs>
        <w:ind w:left="4320" w:hanging="360"/>
      </w:pPr>
      <w:rPr>
        <w:rFonts w:ascii="Arial" w:hAnsi="Arial" w:cs="Arial" w:hint="default"/>
      </w:rPr>
    </w:lvl>
    <w:lvl w:ilvl="6" w:tplc="C0CAA552">
      <w:start w:val="1"/>
      <w:numFmt w:val="bullet"/>
      <w:lvlText w:val="•"/>
      <w:lvlJc w:val="left"/>
      <w:pPr>
        <w:tabs>
          <w:tab w:val="num" w:pos="5040"/>
        </w:tabs>
        <w:ind w:left="5040" w:hanging="360"/>
      </w:pPr>
      <w:rPr>
        <w:rFonts w:ascii="Arial" w:hAnsi="Arial" w:cs="Arial" w:hint="default"/>
      </w:rPr>
    </w:lvl>
    <w:lvl w:ilvl="7" w:tplc="A68CE64E">
      <w:start w:val="1"/>
      <w:numFmt w:val="bullet"/>
      <w:lvlText w:val="•"/>
      <w:lvlJc w:val="left"/>
      <w:pPr>
        <w:tabs>
          <w:tab w:val="num" w:pos="5760"/>
        </w:tabs>
        <w:ind w:left="5760" w:hanging="360"/>
      </w:pPr>
      <w:rPr>
        <w:rFonts w:ascii="Arial" w:hAnsi="Arial" w:cs="Arial" w:hint="default"/>
      </w:rPr>
    </w:lvl>
    <w:lvl w:ilvl="8" w:tplc="FCC4ADB0">
      <w:start w:val="1"/>
      <w:numFmt w:val="bullet"/>
      <w:lvlText w:val="•"/>
      <w:lvlJc w:val="left"/>
      <w:pPr>
        <w:tabs>
          <w:tab w:val="num" w:pos="6480"/>
        </w:tabs>
        <w:ind w:left="6480" w:hanging="360"/>
      </w:pPr>
      <w:rPr>
        <w:rFonts w:ascii="Arial" w:hAnsi="Arial" w:cs="Arial" w:hint="default"/>
      </w:rPr>
    </w:lvl>
  </w:abstractNum>
  <w:abstractNum w:abstractNumId="2">
    <w:nsid w:val="07864447"/>
    <w:multiLevelType w:val="hybridMultilevel"/>
    <w:tmpl w:val="51F487BA"/>
    <w:lvl w:ilvl="0" w:tplc="3EB878FC">
      <w:start w:val="1"/>
      <w:numFmt w:val="bullet"/>
      <w:lvlText w:val=""/>
      <w:lvlJc w:val="left"/>
      <w:pPr>
        <w:tabs>
          <w:tab w:val="num" w:pos="1080"/>
        </w:tabs>
        <w:ind w:left="1080" w:hanging="360"/>
      </w:pPr>
      <w:rPr>
        <w:rFonts w:ascii="Symbol" w:hAnsi="Symbol" w:cs="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109024DA"/>
    <w:multiLevelType w:val="hybridMultilevel"/>
    <w:tmpl w:val="F5E85D32"/>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0C5134A"/>
    <w:multiLevelType w:val="hybridMultilevel"/>
    <w:tmpl w:val="79066D8A"/>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7501D29"/>
    <w:multiLevelType w:val="hybridMultilevel"/>
    <w:tmpl w:val="D0E8F0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DF20E29"/>
    <w:multiLevelType w:val="multilevel"/>
    <w:tmpl w:val="F5E85D32"/>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1C828A4"/>
    <w:multiLevelType w:val="hybridMultilevel"/>
    <w:tmpl w:val="032ABF02"/>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1E33AAB"/>
    <w:multiLevelType w:val="hybridMultilevel"/>
    <w:tmpl w:val="760E62D0"/>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5D101E9"/>
    <w:multiLevelType w:val="hybridMultilevel"/>
    <w:tmpl w:val="F4668FDE"/>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81B5E65"/>
    <w:multiLevelType w:val="hybridMultilevel"/>
    <w:tmpl w:val="1C4C17A2"/>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98E778B"/>
    <w:multiLevelType w:val="hybridMultilevel"/>
    <w:tmpl w:val="A358196C"/>
    <w:lvl w:ilvl="0" w:tplc="83F60A1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29FF4BE6"/>
    <w:multiLevelType w:val="hybridMultilevel"/>
    <w:tmpl w:val="576AE5E0"/>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3022533E"/>
    <w:multiLevelType w:val="hybridMultilevel"/>
    <w:tmpl w:val="5A562BC2"/>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2CC0A3B"/>
    <w:multiLevelType w:val="hybridMultilevel"/>
    <w:tmpl w:val="6352C48E"/>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641270C"/>
    <w:multiLevelType w:val="hybridMultilevel"/>
    <w:tmpl w:val="E3C8FAD4"/>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75A4433"/>
    <w:multiLevelType w:val="hybridMultilevel"/>
    <w:tmpl w:val="3B823C4C"/>
    <w:lvl w:ilvl="0" w:tplc="A21A2A90">
      <w:start w:val="1"/>
      <w:numFmt w:val="bullet"/>
      <w:lvlText w:val="•"/>
      <w:lvlJc w:val="left"/>
      <w:pPr>
        <w:tabs>
          <w:tab w:val="num" w:pos="720"/>
        </w:tabs>
        <w:ind w:left="720" w:hanging="360"/>
      </w:pPr>
      <w:rPr>
        <w:rFonts w:ascii="Times New Roman" w:hAnsi="Times New Roman" w:cs="Times New Roman" w:hint="default"/>
      </w:rPr>
    </w:lvl>
    <w:lvl w:ilvl="1" w:tplc="3A8CA09C">
      <w:start w:val="1"/>
      <w:numFmt w:val="bullet"/>
      <w:lvlText w:val="•"/>
      <w:lvlJc w:val="left"/>
      <w:pPr>
        <w:tabs>
          <w:tab w:val="num" w:pos="1440"/>
        </w:tabs>
        <w:ind w:left="1440" w:hanging="360"/>
      </w:pPr>
      <w:rPr>
        <w:rFonts w:ascii="Times New Roman" w:hAnsi="Times New Roman" w:cs="Times New Roman" w:hint="default"/>
      </w:rPr>
    </w:lvl>
    <w:lvl w:ilvl="2" w:tplc="208C08C6">
      <w:start w:val="1"/>
      <w:numFmt w:val="bullet"/>
      <w:lvlText w:val="•"/>
      <w:lvlJc w:val="left"/>
      <w:pPr>
        <w:tabs>
          <w:tab w:val="num" w:pos="2160"/>
        </w:tabs>
        <w:ind w:left="2160" w:hanging="360"/>
      </w:pPr>
      <w:rPr>
        <w:rFonts w:ascii="Times New Roman" w:hAnsi="Times New Roman" w:cs="Times New Roman" w:hint="default"/>
      </w:rPr>
    </w:lvl>
    <w:lvl w:ilvl="3" w:tplc="022A6896">
      <w:start w:val="1"/>
      <w:numFmt w:val="bullet"/>
      <w:lvlText w:val="•"/>
      <w:lvlJc w:val="left"/>
      <w:pPr>
        <w:tabs>
          <w:tab w:val="num" w:pos="2880"/>
        </w:tabs>
        <w:ind w:left="2880" w:hanging="360"/>
      </w:pPr>
      <w:rPr>
        <w:rFonts w:ascii="Times New Roman" w:hAnsi="Times New Roman" w:cs="Times New Roman" w:hint="default"/>
      </w:rPr>
    </w:lvl>
    <w:lvl w:ilvl="4" w:tplc="ADD67764">
      <w:start w:val="1"/>
      <w:numFmt w:val="bullet"/>
      <w:lvlText w:val="•"/>
      <w:lvlJc w:val="left"/>
      <w:pPr>
        <w:tabs>
          <w:tab w:val="num" w:pos="3600"/>
        </w:tabs>
        <w:ind w:left="3600" w:hanging="360"/>
      </w:pPr>
      <w:rPr>
        <w:rFonts w:ascii="Times New Roman" w:hAnsi="Times New Roman" w:cs="Times New Roman" w:hint="default"/>
      </w:rPr>
    </w:lvl>
    <w:lvl w:ilvl="5" w:tplc="C7C6A53E">
      <w:start w:val="1"/>
      <w:numFmt w:val="bullet"/>
      <w:lvlText w:val="•"/>
      <w:lvlJc w:val="left"/>
      <w:pPr>
        <w:tabs>
          <w:tab w:val="num" w:pos="4320"/>
        </w:tabs>
        <w:ind w:left="4320" w:hanging="360"/>
      </w:pPr>
      <w:rPr>
        <w:rFonts w:ascii="Times New Roman" w:hAnsi="Times New Roman" w:cs="Times New Roman" w:hint="default"/>
      </w:rPr>
    </w:lvl>
    <w:lvl w:ilvl="6" w:tplc="B4A8FDFA">
      <w:start w:val="1"/>
      <w:numFmt w:val="bullet"/>
      <w:lvlText w:val="•"/>
      <w:lvlJc w:val="left"/>
      <w:pPr>
        <w:tabs>
          <w:tab w:val="num" w:pos="5040"/>
        </w:tabs>
        <w:ind w:left="5040" w:hanging="360"/>
      </w:pPr>
      <w:rPr>
        <w:rFonts w:ascii="Times New Roman" w:hAnsi="Times New Roman" w:cs="Times New Roman" w:hint="default"/>
      </w:rPr>
    </w:lvl>
    <w:lvl w:ilvl="7" w:tplc="06403C78">
      <w:start w:val="1"/>
      <w:numFmt w:val="bullet"/>
      <w:lvlText w:val="•"/>
      <w:lvlJc w:val="left"/>
      <w:pPr>
        <w:tabs>
          <w:tab w:val="num" w:pos="5760"/>
        </w:tabs>
        <w:ind w:left="5760" w:hanging="360"/>
      </w:pPr>
      <w:rPr>
        <w:rFonts w:ascii="Times New Roman" w:hAnsi="Times New Roman" w:cs="Times New Roman" w:hint="default"/>
      </w:rPr>
    </w:lvl>
    <w:lvl w:ilvl="8" w:tplc="30823840">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387C30D7"/>
    <w:multiLevelType w:val="hybridMultilevel"/>
    <w:tmpl w:val="8048ED88"/>
    <w:lvl w:ilvl="0" w:tplc="3EB878FC">
      <w:start w:val="1"/>
      <w:numFmt w:val="bullet"/>
      <w:lvlText w:val=""/>
      <w:lvlJc w:val="left"/>
      <w:pPr>
        <w:tabs>
          <w:tab w:val="num" w:pos="1080"/>
        </w:tabs>
        <w:ind w:left="1080" w:hanging="360"/>
      </w:pPr>
      <w:rPr>
        <w:rFonts w:ascii="Symbol" w:hAnsi="Symbol" w:cs="Symbol" w:hint="default"/>
        <w:color w:val="auto"/>
      </w:rPr>
    </w:lvl>
    <w:lvl w:ilvl="1" w:tplc="E5CA364C">
      <w:start w:val="1"/>
      <w:numFmt w:val="bullet"/>
      <w:lvlText w:val=""/>
      <w:lvlJc w:val="left"/>
      <w:pPr>
        <w:tabs>
          <w:tab w:val="num" w:pos="1800"/>
        </w:tabs>
        <w:ind w:left="1800" w:hanging="360"/>
      </w:pPr>
      <w:rPr>
        <w:rFonts w:ascii="Symbol" w:hAnsi="Symbol" w:cs="Symbol" w:hint="default"/>
        <w:color w:val="auto"/>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39885489"/>
    <w:multiLevelType w:val="hybridMultilevel"/>
    <w:tmpl w:val="8870B1C0"/>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05424E9"/>
    <w:multiLevelType w:val="hybridMultilevel"/>
    <w:tmpl w:val="69EE6BA6"/>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26612E8"/>
    <w:multiLevelType w:val="hybridMultilevel"/>
    <w:tmpl w:val="E77E9432"/>
    <w:lvl w:ilvl="0" w:tplc="97288974">
      <w:start w:val="1"/>
      <w:numFmt w:val="bullet"/>
      <w:lvlText w:val=""/>
      <w:lvlJc w:val="left"/>
      <w:pPr>
        <w:tabs>
          <w:tab w:val="num" w:pos="360"/>
        </w:tabs>
        <w:ind w:left="360" w:hanging="360"/>
      </w:pPr>
      <w:rPr>
        <w:rFonts w:ascii="Symbol" w:hAnsi="Symbol" w:cs="Symbol" w:hint="default"/>
        <w:b w:val="0"/>
        <w:bCs w:val="0"/>
        <w:i w:val="0"/>
        <w:iCs w:val="0"/>
      </w:rPr>
    </w:lvl>
    <w:lvl w:ilvl="1" w:tplc="95DA395E">
      <w:start w:val="1"/>
      <w:numFmt w:val="bullet"/>
      <w:lvlText w:val=""/>
      <w:lvlJc w:val="left"/>
      <w:pPr>
        <w:tabs>
          <w:tab w:val="num" w:pos="1080"/>
        </w:tabs>
        <w:ind w:left="1080" w:hanging="360"/>
      </w:pPr>
      <w:rPr>
        <w:rFonts w:ascii="Symbol" w:hAnsi="Symbol" w:cs="Symbol" w:hint="default"/>
        <w:b w:val="0"/>
        <w:bCs w:val="0"/>
        <w:i w:val="0"/>
        <w:iCs w:val="0"/>
        <w:sz w:val="24"/>
        <w:szCs w:val="24"/>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nsid w:val="4F7C2084"/>
    <w:multiLevelType w:val="hybridMultilevel"/>
    <w:tmpl w:val="498C08C4"/>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4FAD6113"/>
    <w:multiLevelType w:val="hybridMultilevel"/>
    <w:tmpl w:val="A650D1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41B6498"/>
    <w:multiLevelType w:val="hybridMultilevel"/>
    <w:tmpl w:val="8528ECAA"/>
    <w:lvl w:ilvl="0" w:tplc="3EB878FC">
      <w:start w:val="1"/>
      <w:numFmt w:val="bullet"/>
      <w:lvlText w:val=""/>
      <w:lvlJc w:val="left"/>
      <w:pPr>
        <w:tabs>
          <w:tab w:val="num" w:pos="780"/>
        </w:tabs>
        <w:ind w:left="780" w:hanging="360"/>
      </w:pPr>
      <w:rPr>
        <w:rFonts w:ascii="Symbol" w:hAnsi="Symbol" w:cs="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4">
    <w:nsid w:val="591D66DD"/>
    <w:multiLevelType w:val="hybridMultilevel"/>
    <w:tmpl w:val="CDC6C4CA"/>
    <w:lvl w:ilvl="0" w:tplc="3EB878FC">
      <w:start w:val="1"/>
      <w:numFmt w:val="bullet"/>
      <w:lvlText w:val=""/>
      <w:lvlJc w:val="left"/>
      <w:pPr>
        <w:tabs>
          <w:tab w:val="num" w:pos="332"/>
        </w:tabs>
        <w:ind w:left="332" w:hanging="360"/>
      </w:pPr>
      <w:rPr>
        <w:rFonts w:ascii="Symbol" w:hAnsi="Symbol" w:cs="Symbol" w:hint="default"/>
        <w:color w:val="auto"/>
      </w:rPr>
    </w:lvl>
    <w:lvl w:ilvl="1" w:tplc="04090003">
      <w:start w:val="1"/>
      <w:numFmt w:val="bullet"/>
      <w:lvlText w:val="o"/>
      <w:lvlJc w:val="left"/>
      <w:pPr>
        <w:tabs>
          <w:tab w:val="num" w:pos="1052"/>
        </w:tabs>
        <w:ind w:left="1052" w:hanging="360"/>
      </w:pPr>
      <w:rPr>
        <w:rFonts w:ascii="Courier New" w:hAnsi="Courier New" w:cs="Courier New" w:hint="default"/>
      </w:rPr>
    </w:lvl>
    <w:lvl w:ilvl="2" w:tplc="04090005">
      <w:start w:val="1"/>
      <w:numFmt w:val="bullet"/>
      <w:lvlText w:val=""/>
      <w:lvlJc w:val="left"/>
      <w:pPr>
        <w:tabs>
          <w:tab w:val="num" w:pos="1772"/>
        </w:tabs>
        <w:ind w:left="1772" w:hanging="360"/>
      </w:pPr>
      <w:rPr>
        <w:rFonts w:ascii="Wingdings" w:hAnsi="Wingdings" w:cs="Wingdings" w:hint="default"/>
      </w:rPr>
    </w:lvl>
    <w:lvl w:ilvl="3" w:tplc="04090001">
      <w:start w:val="1"/>
      <w:numFmt w:val="bullet"/>
      <w:lvlText w:val=""/>
      <w:lvlJc w:val="left"/>
      <w:pPr>
        <w:tabs>
          <w:tab w:val="num" w:pos="2492"/>
        </w:tabs>
        <w:ind w:left="2492" w:hanging="360"/>
      </w:pPr>
      <w:rPr>
        <w:rFonts w:ascii="Symbol" w:hAnsi="Symbol" w:cs="Symbol" w:hint="default"/>
      </w:rPr>
    </w:lvl>
    <w:lvl w:ilvl="4" w:tplc="04090003">
      <w:start w:val="1"/>
      <w:numFmt w:val="bullet"/>
      <w:lvlText w:val="o"/>
      <w:lvlJc w:val="left"/>
      <w:pPr>
        <w:tabs>
          <w:tab w:val="num" w:pos="3212"/>
        </w:tabs>
        <w:ind w:left="3212" w:hanging="360"/>
      </w:pPr>
      <w:rPr>
        <w:rFonts w:ascii="Courier New" w:hAnsi="Courier New" w:cs="Courier New" w:hint="default"/>
      </w:rPr>
    </w:lvl>
    <w:lvl w:ilvl="5" w:tplc="04090005">
      <w:start w:val="1"/>
      <w:numFmt w:val="bullet"/>
      <w:lvlText w:val=""/>
      <w:lvlJc w:val="left"/>
      <w:pPr>
        <w:tabs>
          <w:tab w:val="num" w:pos="3932"/>
        </w:tabs>
        <w:ind w:left="3932" w:hanging="360"/>
      </w:pPr>
      <w:rPr>
        <w:rFonts w:ascii="Wingdings" w:hAnsi="Wingdings" w:cs="Wingdings" w:hint="default"/>
      </w:rPr>
    </w:lvl>
    <w:lvl w:ilvl="6" w:tplc="04090001">
      <w:start w:val="1"/>
      <w:numFmt w:val="bullet"/>
      <w:lvlText w:val=""/>
      <w:lvlJc w:val="left"/>
      <w:pPr>
        <w:tabs>
          <w:tab w:val="num" w:pos="4652"/>
        </w:tabs>
        <w:ind w:left="4652" w:hanging="360"/>
      </w:pPr>
      <w:rPr>
        <w:rFonts w:ascii="Symbol" w:hAnsi="Symbol" w:cs="Symbol" w:hint="default"/>
      </w:rPr>
    </w:lvl>
    <w:lvl w:ilvl="7" w:tplc="04090003">
      <w:start w:val="1"/>
      <w:numFmt w:val="bullet"/>
      <w:lvlText w:val="o"/>
      <w:lvlJc w:val="left"/>
      <w:pPr>
        <w:tabs>
          <w:tab w:val="num" w:pos="5372"/>
        </w:tabs>
        <w:ind w:left="5372" w:hanging="360"/>
      </w:pPr>
      <w:rPr>
        <w:rFonts w:ascii="Courier New" w:hAnsi="Courier New" w:cs="Courier New" w:hint="default"/>
      </w:rPr>
    </w:lvl>
    <w:lvl w:ilvl="8" w:tplc="04090005">
      <w:start w:val="1"/>
      <w:numFmt w:val="bullet"/>
      <w:lvlText w:val=""/>
      <w:lvlJc w:val="left"/>
      <w:pPr>
        <w:tabs>
          <w:tab w:val="num" w:pos="6092"/>
        </w:tabs>
        <w:ind w:left="6092" w:hanging="360"/>
      </w:pPr>
      <w:rPr>
        <w:rFonts w:ascii="Wingdings" w:hAnsi="Wingdings" w:cs="Wingdings" w:hint="default"/>
      </w:rPr>
    </w:lvl>
  </w:abstractNum>
  <w:abstractNum w:abstractNumId="25">
    <w:nsid w:val="65E713C2"/>
    <w:multiLevelType w:val="hybridMultilevel"/>
    <w:tmpl w:val="0FE8AED8"/>
    <w:lvl w:ilvl="0" w:tplc="2278C6D2">
      <w:start w:val="1"/>
      <w:numFmt w:val="bullet"/>
      <w:lvlText w:val=""/>
      <w:lvlJc w:val="left"/>
      <w:pPr>
        <w:tabs>
          <w:tab w:val="num" w:pos="533"/>
        </w:tabs>
        <w:ind w:left="533" w:hanging="360"/>
      </w:pPr>
      <w:rPr>
        <w:rFonts w:ascii="Symbol" w:hAnsi="Symbol" w:cs="Symbol" w:hint="default"/>
        <w:color w:val="auto"/>
        <w:sz w:val="22"/>
        <w:szCs w:val="22"/>
      </w:rPr>
    </w:lvl>
    <w:lvl w:ilvl="1" w:tplc="04090003">
      <w:start w:val="1"/>
      <w:numFmt w:val="bullet"/>
      <w:lvlText w:val="o"/>
      <w:lvlJc w:val="left"/>
      <w:pPr>
        <w:tabs>
          <w:tab w:val="num" w:pos="1253"/>
        </w:tabs>
        <w:ind w:left="1253" w:hanging="360"/>
      </w:pPr>
      <w:rPr>
        <w:rFonts w:ascii="Courier New" w:hAnsi="Courier New" w:cs="Courier New" w:hint="default"/>
      </w:rPr>
    </w:lvl>
    <w:lvl w:ilvl="2" w:tplc="04090005">
      <w:start w:val="1"/>
      <w:numFmt w:val="bullet"/>
      <w:lvlText w:val=""/>
      <w:lvlJc w:val="left"/>
      <w:pPr>
        <w:tabs>
          <w:tab w:val="num" w:pos="1973"/>
        </w:tabs>
        <w:ind w:left="1973" w:hanging="360"/>
      </w:pPr>
      <w:rPr>
        <w:rFonts w:ascii="Wingdings" w:hAnsi="Wingdings" w:cs="Wingdings" w:hint="default"/>
      </w:rPr>
    </w:lvl>
    <w:lvl w:ilvl="3" w:tplc="04090001">
      <w:start w:val="1"/>
      <w:numFmt w:val="bullet"/>
      <w:lvlText w:val=""/>
      <w:lvlJc w:val="left"/>
      <w:pPr>
        <w:tabs>
          <w:tab w:val="num" w:pos="2693"/>
        </w:tabs>
        <w:ind w:left="2693" w:hanging="360"/>
      </w:pPr>
      <w:rPr>
        <w:rFonts w:ascii="Symbol" w:hAnsi="Symbol" w:cs="Symbol" w:hint="default"/>
      </w:rPr>
    </w:lvl>
    <w:lvl w:ilvl="4" w:tplc="04090003">
      <w:start w:val="1"/>
      <w:numFmt w:val="bullet"/>
      <w:lvlText w:val="o"/>
      <w:lvlJc w:val="left"/>
      <w:pPr>
        <w:tabs>
          <w:tab w:val="num" w:pos="3413"/>
        </w:tabs>
        <w:ind w:left="3413" w:hanging="360"/>
      </w:pPr>
      <w:rPr>
        <w:rFonts w:ascii="Courier New" w:hAnsi="Courier New" w:cs="Courier New" w:hint="default"/>
      </w:rPr>
    </w:lvl>
    <w:lvl w:ilvl="5" w:tplc="04090005">
      <w:start w:val="1"/>
      <w:numFmt w:val="bullet"/>
      <w:lvlText w:val=""/>
      <w:lvlJc w:val="left"/>
      <w:pPr>
        <w:tabs>
          <w:tab w:val="num" w:pos="4133"/>
        </w:tabs>
        <w:ind w:left="4133" w:hanging="360"/>
      </w:pPr>
      <w:rPr>
        <w:rFonts w:ascii="Wingdings" w:hAnsi="Wingdings" w:cs="Wingdings" w:hint="default"/>
      </w:rPr>
    </w:lvl>
    <w:lvl w:ilvl="6" w:tplc="04090001">
      <w:start w:val="1"/>
      <w:numFmt w:val="bullet"/>
      <w:lvlText w:val=""/>
      <w:lvlJc w:val="left"/>
      <w:pPr>
        <w:tabs>
          <w:tab w:val="num" w:pos="4853"/>
        </w:tabs>
        <w:ind w:left="4853" w:hanging="360"/>
      </w:pPr>
      <w:rPr>
        <w:rFonts w:ascii="Symbol" w:hAnsi="Symbol" w:cs="Symbol" w:hint="default"/>
      </w:rPr>
    </w:lvl>
    <w:lvl w:ilvl="7" w:tplc="04090003">
      <w:start w:val="1"/>
      <w:numFmt w:val="bullet"/>
      <w:lvlText w:val="o"/>
      <w:lvlJc w:val="left"/>
      <w:pPr>
        <w:tabs>
          <w:tab w:val="num" w:pos="5573"/>
        </w:tabs>
        <w:ind w:left="5573" w:hanging="360"/>
      </w:pPr>
      <w:rPr>
        <w:rFonts w:ascii="Courier New" w:hAnsi="Courier New" w:cs="Courier New" w:hint="default"/>
      </w:rPr>
    </w:lvl>
    <w:lvl w:ilvl="8" w:tplc="04090005">
      <w:start w:val="1"/>
      <w:numFmt w:val="bullet"/>
      <w:lvlText w:val=""/>
      <w:lvlJc w:val="left"/>
      <w:pPr>
        <w:tabs>
          <w:tab w:val="num" w:pos="6293"/>
        </w:tabs>
        <w:ind w:left="6293" w:hanging="360"/>
      </w:pPr>
      <w:rPr>
        <w:rFonts w:ascii="Wingdings" w:hAnsi="Wingdings" w:cs="Wingdings" w:hint="default"/>
      </w:rPr>
    </w:lvl>
  </w:abstractNum>
  <w:abstractNum w:abstractNumId="26">
    <w:nsid w:val="66481A6F"/>
    <w:multiLevelType w:val="hybridMultilevel"/>
    <w:tmpl w:val="33B63028"/>
    <w:lvl w:ilvl="0" w:tplc="83F60A1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6A3F4BE7"/>
    <w:multiLevelType w:val="multilevel"/>
    <w:tmpl w:val="58BCAB5A"/>
    <w:lvl w:ilvl="0">
      <w:start w:val="1"/>
      <w:numFmt w:val="bullet"/>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49D7A31"/>
    <w:multiLevelType w:val="hybridMultilevel"/>
    <w:tmpl w:val="8FF41808"/>
    <w:lvl w:ilvl="0" w:tplc="3EB878FC">
      <w:start w:val="1"/>
      <w:numFmt w:val="bullet"/>
      <w:lvlText w:val=""/>
      <w:lvlJc w:val="left"/>
      <w:pPr>
        <w:tabs>
          <w:tab w:val="num" w:pos="1440"/>
        </w:tabs>
        <w:ind w:left="1440" w:hanging="360"/>
      </w:pPr>
      <w:rPr>
        <w:rFonts w:ascii="Symbol" w:hAnsi="Symbol" w:cs="Symbol" w:hint="default"/>
        <w:color w:val="auto"/>
      </w:rPr>
    </w:lvl>
    <w:lvl w:ilvl="1" w:tplc="83F60A16">
      <w:start w:val="1"/>
      <w:numFmt w:val="bullet"/>
      <w:lvlText w:val=""/>
      <w:lvlJc w:val="left"/>
      <w:pPr>
        <w:tabs>
          <w:tab w:val="num" w:pos="2160"/>
        </w:tabs>
        <w:ind w:left="2160" w:hanging="360"/>
      </w:pPr>
      <w:rPr>
        <w:rFonts w:ascii="Symbol" w:hAnsi="Symbol" w:cs="Symbol" w:hint="default"/>
        <w:color w:val="auto"/>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nsid w:val="754C2426"/>
    <w:multiLevelType w:val="hybridMultilevel"/>
    <w:tmpl w:val="E22C33B8"/>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76073AEF"/>
    <w:multiLevelType w:val="hybridMultilevel"/>
    <w:tmpl w:val="58BCAB5A"/>
    <w:lvl w:ilvl="0" w:tplc="E5CA364C">
      <w:start w:val="1"/>
      <w:numFmt w:val="bullet"/>
      <w:lvlText w:val=""/>
      <w:lvlJc w:val="left"/>
      <w:pPr>
        <w:tabs>
          <w:tab w:val="num" w:pos="720"/>
        </w:tabs>
        <w:ind w:left="720" w:hanging="360"/>
      </w:pPr>
      <w:rPr>
        <w:rFonts w:ascii="Symbol" w:hAnsi="Symbol" w:cs="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61A10D9"/>
    <w:multiLevelType w:val="hybridMultilevel"/>
    <w:tmpl w:val="2C087D64"/>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771A6873"/>
    <w:multiLevelType w:val="hybridMultilevel"/>
    <w:tmpl w:val="9B105E94"/>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79B90F57"/>
    <w:multiLevelType w:val="hybridMultilevel"/>
    <w:tmpl w:val="3DD68A22"/>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nsid w:val="7CC97469"/>
    <w:multiLevelType w:val="hybridMultilevel"/>
    <w:tmpl w:val="52F28AD8"/>
    <w:lvl w:ilvl="0" w:tplc="83F60A16">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7D5D36D4"/>
    <w:multiLevelType w:val="hybridMultilevel"/>
    <w:tmpl w:val="537A0A22"/>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25"/>
  </w:num>
  <w:num w:numId="3">
    <w:abstractNumId w:val="28"/>
  </w:num>
  <w:num w:numId="4">
    <w:abstractNumId w:val="35"/>
  </w:num>
  <w:num w:numId="5">
    <w:abstractNumId w:val="22"/>
  </w:num>
  <w:num w:numId="6">
    <w:abstractNumId w:val="23"/>
  </w:num>
  <w:num w:numId="7">
    <w:abstractNumId w:val="7"/>
  </w:num>
  <w:num w:numId="8">
    <w:abstractNumId w:val="24"/>
  </w:num>
  <w:num w:numId="9">
    <w:abstractNumId w:val="17"/>
  </w:num>
  <w:num w:numId="10">
    <w:abstractNumId w:val="8"/>
  </w:num>
  <w:num w:numId="11">
    <w:abstractNumId w:val="18"/>
  </w:num>
  <w:num w:numId="12">
    <w:abstractNumId w:val="4"/>
  </w:num>
  <w:num w:numId="13">
    <w:abstractNumId w:val="33"/>
  </w:num>
  <w:num w:numId="14">
    <w:abstractNumId w:val="0"/>
  </w:num>
  <w:num w:numId="15">
    <w:abstractNumId w:val="1"/>
  </w:num>
  <w:num w:numId="16">
    <w:abstractNumId w:val="9"/>
  </w:num>
  <w:num w:numId="17">
    <w:abstractNumId w:val="14"/>
  </w:num>
  <w:num w:numId="18">
    <w:abstractNumId w:val="3"/>
  </w:num>
  <w:num w:numId="19">
    <w:abstractNumId w:val="19"/>
  </w:num>
  <w:num w:numId="20">
    <w:abstractNumId w:val="10"/>
  </w:num>
  <w:num w:numId="21">
    <w:abstractNumId w:val="12"/>
  </w:num>
  <w:num w:numId="22">
    <w:abstractNumId w:val="21"/>
  </w:num>
  <w:num w:numId="23">
    <w:abstractNumId w:val="6"/>
  </w:num>
  <w:num w:numId="24">
    <w:abstractNumId w:val="34"/>
  </w:num>
  <w:num w:numId="25">
    <w:abstractNumId w:val="2"/>
  </w:num>
  <w:num w:numId="26">
    <w:abstractNumId w:val="32"/>
  </w:num>
  <w:num w:numId="27">
    <w:abstractNumId w:val="29"/>
  </w:num>
  <w:num w:numId="28">
    <w:abstractNumId w:val="11"/>
  </w:num>
  <w:num w:numId="29">
    <w:abstractNumId w:val="16"/>
  </w:num>
  <w:num w:numId="30">
    <w:abstractNumId w:val="20"/>
  </w:num>
  <w:num w:numId="31">
    <w:abstractNumId w:val="26"/>
  </w:num>
  <w:num w:numId="32">
    <w:abstractNumId w:val="30"/>
  </w:num>
  <w:num w:numId="33">
    <w:abstractNumId w:val="27"/>
  </w:num>
  <w:num w:numId="34">
    <w:abstractNumId w:val="13"/>
  </w:num>
  <w:num w:numId="35">
    <w:abstractNumId w:val="5"/>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TrackMoves/>
  <w:defaultTabStop w:val="720"/>
  <w:hyphenationZone w:val="425"/>
  <w:doNotHyphenateCaps/>
  <w:drawingGridHorizontalSpacing w:val="187"/>
  <w:drawingGridVerticalSpacing w:val="127"/>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330"/>
    <w:rsid w:val="00134427"/>
    <w:rsid w:val="0018657D"/>
    <w:rsid w:val="003E03AD"/>
    <w:rsid w:val="003E1E25"/>
    <w:rsid w:val="0057511B"/>
    <w:rsid w:val="00872D63"/>
    <w:rsid w:val="00872DD8"/>
    <w:rsid w:val="008E69A7"/>
    <w:rsid w:val="00AE11C9"/>
    <w:rsid w:val="00CE5988"/>
    <w:rsid w:val="00D873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es-ES"/>
    </w:rPr>
  </w:style>
  <w:style w:type="paragraph" w:styleId="Heading1">
    <w:name w:val="heading 1"/>
    <w:basedOn w:val="Normal"/>
    <w:next w:val="Normal"/>
    <w:qFormat/>
    <w:pPr>
      <w:keepNext/>
      <w:autoSpaceDE w:val="0"/>
      <w:autoSpaceDN w:val="0"/>
      <w:adjustRightInd w:val="0"/>
      <w:outlineLvl w:val="0"/>
    </w:pPr>
    <w:rPr>
      <w:rFonts w:ascii="Arial" w:hAnsi="Arial" w:cs="Arial"/>
      <w:color w:val="00000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Normal"/>
    <w:next w:val="Normal"/>
    <w:pPr>
      <w:spacing w:before="480" w:after="240"/>
      <w:jc w:val="center"/>
      <w:outlineLvl w:val="0"/>
    </w:pPr>
    <w:rPr>
      <w:b/>
      <w:bCs/>
      <w:caps/>
      <w:sz w:val="40"/>
      <w:szCs w:val="40"/>
    </w:rPr>
  </w:style>
  <w:style w:type="paragraph" w:customStyle="1" w:styleId="BHLevel2">
    <w:name w:val="BHLevel2"/>
    <w:basedOn w:val="Normal"/>
    <w:next w:val="Normal"/>
    <w:pPr>
      <w:spacing w:before="480" w:after="240"/>
      <w:jc w:val="center"/>
      <w:outlineLvl w:val="1"/>
    </w:pPr>
    <w:rPr>
      <w:b/>
      <w:bCs/>
      <w:smallCaps/>
      <w:sz w:val="36"/>
      <w:szCs w:val="36"/>
    </w:rPr>
  </w:style>
  <w:style w:type="paragraph" w:customStyle="1" w:styleId="BHLevel3">
    <w:name w:val="BHLevel3"/>
    <w:basedOn w:val="Normal"/>
    <w:next w:val="Normal"/>
    <w:pPr>
      <w:spacing w:before="480" w:after="240"/>
      <w:jc w:val="center"/>
      <w:outlineLvl w:val="2"/>
    </w:pPr>
    <w:rPr>
      <w:b/>
      <w:bCs/>
      <w:sz w:val="30"/>
      <w:szCs w:val="30"/>
    </w:rPr>
  </w:style>
  <w:style w:type="paragraph" w:customStyle="1" w:styleId="BHLevel4">
    <w:name w:val="BHLevel4"/>
    <w:basedOn w:val="Normal"/>
    <w:next w:val="Normal"/>
    <w:pPr>
      <w:spacing w:before="480" w:after="240"/>
      <w:outlineLvl w:val="3"/>
    </w:pPr>
    <w:rPr>
      <w:b/>
      <w:bCs/>
      <w:sz w:val="28"/>
      <w:szCs w:val="28"/>
    </w:rPr>
  </w:style>
  <w:style w:type="paragraph" w:customStyle="1" w:styleId="BHLevel5">
    <w:name w:val="BHLevel5"/>
    <w:basedOn w:val="Normal"/>
    <w:next w:val="Normal"/>
    <w:pPr>
      <w:spacing w:before="480" w:after="240"/>
      <w:outlineLvl w:val="4"/>
    </w:pPr>
    <w:rPr>
      <w:b/>
      <w:bCs/>
      <w:i/>
      <w:iCs/>
      <w:sz w:val="26"/>
      <w:szCs w:val="26"/>
    </w:rPr>
  </w:style>
  <w:style w:type="paragraph" w:customStyle="1" w:styleId="BHLevel6">
    <w:name w:val="BHLevel6"/>
    <w:basedOn w:val="Normal"/>
    <w:next w:val="Normal"/>
    <w:pPr>
      <w:spacing w:before="480" w:after="240"/>
      <w:outlineLvl w:val="5"/>
    </w:pPr>
    <w:rPr>
      <w:i/>
      <w:iCs/>
    </w:rPr>
  </w:style>
  <w:style w:type="paragraph" w:customStyle="1" w:styleId="Textodeglobo">
    <w:name w:val="Texto de globo"/>
    <w:basedOn w:val="Normal"/>
    <w:semiHidden/>
    <w:rPr>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NormalWeb">
    <w:name w:val="Normal (Web)"/>
    <w:basedOn w:val="Normal"/>
    <w:semiHidden/>
    <w:pPr>
      <w:spacing w:before="100" w:beforeAutospacing="1" w:after="100" w:afterAutospacing="1"/>
    </w:pPr>
  </w:style>
  <w:style w:type="paragraph" w:customStyle="1" w:styleId="Asuntodelcomentario">
    <w:name w:val="Asunto del comentario"/>
    <w:basedOn w:val="CommentText"/>
    <w:next w:val="CommentText"/>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Level1">
    <w:name w:val="Level 1"/>
    <w:basedOn w:val="Normal"/>
    <w:pPr>
      <w:widowControl w:val="0"/>
      <w:autoSpaceDE w:val="0"/>
      <w:autoSpaceDN w:val="0"/>
      <w:adjustRightInd w:val="0"/>
      <w:ind w:left="544" w:hanging="360"/>
    </w:pPr>
    <w:rPr>
      <w:rFonts w:ascii="Arial" w:hAnsi="Arial" w:cs="Arial"/>
    </w:rPr>
  </w:style>
  <w:style w:type="character" w:customStyle="1" w:styleId="QuickFormat1">
    <w:name w:val="QuickFormat1"/>
    <w:rPr>
      <w:rFonts w:ascii="Times New Roman" w:hAnsi="Times New Roman" w:cs="Times New Roman"/>
      <w:color w:val="000000"/>
      <w:sz w:val="24"/>
      <w:szCs w:val="24"/>
    </w:rPr>
  </w:style>
  <w:style w:type="character" w:styleId="FollowedHyperlink">
    <w:name w:val="FollowedHyperlink"/>
    <w:semiHidden/>
    <w:rPr>
      <w:color w:val="800080"/>
      <w:u w:val="single"/>
    </w:rPr>
  </w:style>
  <w:style w:type="character" w:customStyle="1" w:styleId="tw4winMark">
    <w:name w:val="tw4winMark"/>
    <w:rPr>
      <w:rFonts w:ascii="Courier New" w:hAnsi="Courier New" w:cs="Courier New"/>
      <w:vanish/>
      <w:color w:val="800080"/>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Lead Safety for Remodeling, Repair, and Painting</vt:lpstr>
    </vt:vector>
  </TitlesOfParts>
  <Company>Battelle</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Remodeling, Repair, and Painting</dc:title>
  <dc:subject>Module 2</dc:subject>
  <dc:creator>EPA</dc:creator>
  <cp:lastModifiedBy>hughesl</cp:lastModifiedBy>
  <cp:revision>3</cp:revision>
  <cp:lastPrinted>2009-01-08T14:34:00Z</cp:lastPrinted>
  <dcterms:created xsi:type="dcterms:W3CDTF">2012-07-24T13:48:00Z</dcterms:created>
  <dcterms:modified xsi:type="dcterms:W3CDTF">2012-07-24T13:48:00Z</dcterms:modified>
</cp:coreProperties>
</file>